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E5571">
      <w:pPr>
        <w:pStyle w:val="55"/>
        <w:ind w:right="140" w:firstLine="298" w:firstLineChars="99"/>
        <w:jc w:val="right"/>
        <w:rPr>
          <w:bCs/>
          <w:color w:val="auto"/>
          <w:highlight w:val="none"/>
        </w:rPr>
      </w:pPr>
    </w:p>
    <w:p w14:paraId="5EC4B77F">
      <w:pPr>
        <w:pStyle w:val="55"/>
        <w:ind w:right="140" w:firstLine="297" w:firstLineChars="99"/>
        <w:jc w:val="right"/>
        <w:rPr>
          <w:b w:val="0"/>
          <w:color w:val="auto"/>
          <w:highlight w:val="none"/>
        </w:rPr>
      </w:pPr>
    </w:p>
    <w:p w14:paraId="5993B41E">
      <w:pPr>
        <w:pStyle w:val="56"/>
        <w:jc w:val="both"/>
        <w:rPr>
          <w:color w:val="auto"/>
          <w:highlight w:val="none"/>
        </w:rPr>
      </w:pPr>
    </w:p>
    <w:p w14:paraId="60AFD890">
      <w:pPr>
        <w:pStyle w:val="56"/>
        <w:ind w:firstLine="100"/>
        <w:jc w:val="both"/>
        <w:rPr>
          <w:color w:val="auto"/>
          <w:highlight w:val="none"/>
        </w:rPr>
      </w:pPr>
      <w:r>
        <w:rPr>
          <w:bCs/>
          <w:color w:val="auto"/>
          <w:highlight w:val="none"/>
        </w:rPr>
        <w:drawing>
          <wp:anchor distT="0" distB="0" distL="114300" distR="114300" simplePos="0" relativeHeight="251687936" behindDoc="1" locked="0" layoutInCell="1" allowOverlap="1">
            <wp:simplePos x="0" y="0"/>
            <wp:positionH relativeFrom="column">
              <wp:posOffset>-1066165</wp:posOffset>
            </wp:positionH>
            <wp:positionV relativeFrom="paragraph">
              <wp:posOffset>-2359660</wp:posOffset>
            </wp:positionV>
            <wp:extent cx="7734300" cy="10696575"/>
            <wp:effectExtent l="0" t="0" r="0" b="9525"/>
            <wp:wrapNone/>
            <wp:docPr id="22" name="图片 32" descr="1111111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2" descr="11111111111"/>
                    <pic:cNvPicPr>
                      <a:picLocks noChangeAspect="1"/>
                    </pic:cNvPicPr>
                  </pic:nvPicPr>
                  <pic:blipFill>
                    <a:blip r:embed="rId15"/>
                    <a:stretch>
                      <a:fillRect/>
                    </a:stretch>
                  </pic:blipFill>
                  <pic:spPr>
                    <a:xfrm>
                      <a:off x="0" y="0"/>
                      <a:ext cx="7734300" cy="10696575"/>
                    </a:xfrm>
                    <a:prstGeom prst="rect">
                      <a:avLst/>
                    </a:prstGeom>
                    <a:noFill/>
                    <a:ln w="9525">
                      <a:noFill/>
                    </a:ln>
                  </pic:spPr>
                </pic:pic>
              </a:graphicData>
            </a:graphic>
          </wp:anchor>
        </w:drawing>
      </w:r>
    </w:p>
    <w:p w14:paraId="2F716296">
      <w:pPr>
        <w:pStyle w:val="57"/>
        <w:rPr>
          <w:color w:val="auto"/>
          <w:sz w:val="28"/>
          <w:szCs w:val="28"/>
          <w:highlight w:val="none"/>
        </w:rPr>
      </w:pPr>
    </w:p>
    <w:p w14:paraId="2C3DFF40">
      <w:pPr>
        <w:pStyle w:val="57"/>
        <w:rPr>
          <w:rFonts w:hAnsi="黑体" w:cs="微软雅黑"/>
          <w:color w:val="auto"/>
          <w:sz w:val="84"/>
          <w:szCs w:val="84"/>
          <w:highlight w:val="none"/>
        </w:rPr>
      </w:pPr>
      <w:r>
        <w:rPr>
          <w:rFonts w:hint="eastAsia" w:hAnsi="黑体" w:cs="微软雅黑"/>
          <w:color w:val="auto"/>
          <w:sz w:val="104"/>
          <w:szCs w:val="104"/>
          <w:highlight w:val="none"/>
        </w:rPr>
        <w:t>招 标 文 件</w:t>
      </w:r>
    </w:p>
    <w:p w14:paraId="31AD1A6A">
      <w:pPr>
        <w:pStyle w:val="56"/>
        <w:jc w:val="center"/>
        <w:rPr>
          <w:rFonts w:ascii="黑体" w:eastAsia="黑体"/>
          <w:b w:val="0"/>
          <w:color w:val="auto"/>
          <w:sz w:val="56"/>
          <w:szCs w:val="56"/>
          <w:highlight w:val="none"/>
        </w:rPr>
      </w:pPr>
    </w:p>
    <w:p w14:paraId="401F1349">
      <w:pPr>
        <w:pStyle w:val="55"/>
        <w:spacing w:before="100" w:beforeAutospacing="1" w:after="100" w:afterAutospacing="1"/>
        <w:ind w:firstLine="0" w:firstLineChars="0"/>
        <w:rPr>
          <w:b w:val="0"/>
          <w:color w:val="auto"/>
          <w:highlight w:val="none"/>
        </w:rPr>
      </w:pPr>
    </w:p>
    <w:p w14:paraId="05B76A8F">
      <w:pPr>
        <w:pStyle w:val="55"/>
        <w:spacing w:before="100" w:beforeAutospacing="1" w:after="100" w:afterAutospacing="1"/>
        <w:ind w:firstLine="0" w:firstLineChars="0"/>
        <w:rPr>
          <w:b w:val="0"/>
          <w:color w:val="auto"/>
          <w:highlight w:val="none"/>
        </w:rPr>
      </w:pPr>
    </w:p>
    <w:p w14:paraId="318F8F69">
      <w:pPr>
        <w:pStyle w:val="55"/>
        <w:spacing w:before="100" w:beforeAutospacing="1" w:after="100" w:afterAutospacing="1"/>
        <w:ind w:left="0" w:leftChars="0" w:firstLine="0" w:firstLineChars="0"/>
        <w:rPr>
          <w:rFonts w:hint="eastAsia" w:eastAsia="黑体"/>
          <w:b w:val="0"/>
          <w:color w:val="auto"/>
          <w:highlight w:val="none"/>
          <w:lang w:eastAsia="zh-CN"/>
        </w:rPr>
      </w:pPr>
      <w:r>
        <w:rPr>
          <w:rFonts w:hint="eastAsia"/>
          <w:b w:val="0"/>
          <w:color w:val="auto"/>
          <w:highlight w:val="none"/>
        </w:rPr>
        <w:t>采购方式：</w:t>
      </w:r>
      <w:r>
        <w:rPr>
          <w:rFonts w:hint="eastAsia"/>
          <w:b w:val="0"/>
          <w:color w:val="auto"/>
          <w:highlight w:val="none"/>
          <w:lang w:eastAsia="zh-CN"/>
        </w:rPr>
        <w:t>邀请招标</w:t>
      </w:r>
    </w:p>
    <w:p w14:paraId="694477A8">
      <w:pPr>
        <w:pStyle w:val="55"/>
        <w:spacing w:before="100" w:beforeAutospacing="1" w:after="100" w:afterAutospacing="1"/>
        <w:ind w:left="0" w:leftChars="0" w:firstLine="0" w:firstLineChars="0"/>
        <w:rPr>
          <w:rFonts w:hint="eastAsia" w:eastAsia="黑体"/>
          <w:b w:val="0"/>
          <w:bCs/>
          <w:color w:val="auto"/>
          <w:highlight w:val="none"/>
          <w:lang w:eastAsia="zh-CN"/>
        </w:rPr>
      </w:pPr>
      <w:r>
        <w:rPr>
          <w:rFonts w:hint="eastAsia"/>
          <w:b w:val="0"/>
          <w:color w:val="auto"/>
          <w:highlight w:val="none"/>
        </w:rPr>
        <w:t>项目编号：</w:t>
      </w:r>
      <w:bookmarkStart w:id="0" w:name="OLE_LINK1"/>
      <w:r>
        <w:rPr>
          <w:rFonts w:hint="eastAsia"/>
          <w:b w:val="0"/>
          <w:bCs/>
          <w:color w:val="auto"/>
          <w:highlight w:val="none"/>
          <w:lang w:eastAsia="zh-CN"/>
        </w:rPr>
        <w:t>HX33210124SZSZC</w:t>
      </w:r>
    </w:p>
    <w:bookmarkEnd w:id="0"/>
    <w:p w14:paraId="4E8FD88C">
      <w:pPr>
        <w:pStyle w:val="55"/>
        <w:tabs>
          <w:tab w:val="clear" w:pos="2160"/>
        </w:tabs>
        <w:spacing w:before="100" w:beforeAutospacing="1" w:after="100" w:afterAutospacing="1"/>
        <w:ind w:left="0" w:leftChars="0" w:firstLine="0" w:firstLineChars="0"/>
        <w:jc w:val="left"/>
        <w:rPr>
          <w:b w:val="0"/>
          <w:color w:val="auto"/>
          <w:highlight w:val="none"/>
        </w:rPr>
      </w:pPr>
      <w:r>
        <w:rPr>
          <w:rFonts w:hint="eastAsia"/>
          <w:b w:val="0"/>
          <w:color w:val="auto"/>
          <w:highlight w:val="none"/>
        </w:rPr>
        <w:t>项目名称：</w:t>
      </w:r>
      <w:r>
        <w:rPr>
          <w:rFonts w:hint="eastAsia"/>
          <w:b w:val="0"/>
          <w:color w:val="auto"/>
          <w:spacing w:val="-14"/>
          <w:highlight w:val="none"/>
          <w:lang w:eastAsia="zh-CN"/>
        </w:rPr>
        <w:t>中检大厦1楼展厅设计展陈项目</w:t>
      </w:r>
    </w:p>
    <w:p w14:paraId="61834981">
      <w:pPr>
        <w:pStyle w:val="56"/>
        <w:jc w:val="both"/>
        <w:rPr>
          <w:rFonts w:ascii="黑体" w:hAnsi="宋体" w:eastAsia="黑体"/>
          <w:b w:val="0"/>
          <w:color w:val="auto"/>
          <w:sz w:val="30"/>
          <w:szCs w:val="30"/>
          <w:highlight w:val="none"/>
        </w:rPr>
      </w:pPr>
    </w:p>
    <w:p w14:paraId="57A28923">
      <w:pPr>
        <w:pStyle w:val="55"/>
        <w:ind w:firstLine="0" w:firstLineChars="0"/>
        <w:jc w:val="center"/>
        <w:outlineLvl w:val="0"/>
        <w:rPr>
          <w:color w:val="auto"/>
          <w:highlight w:val="none"/>
        </w:rPr>
      </w:pPr>
      <w:r>
        <w:rPr>
          <w:rFonts w:hint="eastAsia"/>
          <w:color w:val="auto"/>
          <w:highlight w:val="none"/>
        </w:rPr>
        <w:t>广东华鑫招标采购有限公司</w:t>
      </w:r>
    </w:p>
    <w:p w14:paraId="01851B2E">
      <w:pPr>
        <w:pStyle w:val="55"/>
        <w:ind w:firstLine="0" w:firstLineChars="0"/>
        <w:jc w:val="center"/>
        <w:rPr>
          <w:color w:val="auto"/>
          <w:highlight w:val="none"/>
        </w:rPr>
      </w:pPr>
      <w:r>
        <w:rPr>
          <w:rFonts w:hint="eastAsia"/>
          <w:color w:val="auto"/>
          <w:highlight w:val="none"/>
          <w:lang w:eastAsia="zh-CN"/>
        </w:rPr>
        <w:t>二〇二</w:t>
      </w:r>
      <w:r>
        <w:rPr>
          <w:rFonts w:hint="eastAsia"/>
          <w:color w:val="auto"/>
          <w:highlight w:val="none"/>
          <w:lang w:val="en-US" w:eastAsia="zh-CN"/>
        </w:rPr>
        <w:t>五</w:t>
      </w:r>
      <w:r>
        <w:rPr>
          <w:rFonts w:hint="eastAsia"/>
          <w:color w:val="auto"/>
          <w:highlight w:val="none"/>
        </w:rPr>
        <w:t>年</w:t>
      </w:r>
      <w:r>
        <w:rPr>
          <w:rFonts w:hint="eastAsia"/>
          <w:color w:val="auto"/>
          <w:highlight w:val="none"/>
          <w:lang w:val="en-US" w:eastAsia="zh-CN"/>
        </w:rPr>
        <w:t>一</w:t>
      </w:r>
      <w:r>
        <w:rPr>
          <w:rFonts w:hint="eastAsia"/>
          <w:color w:val="auto"/>
          <w:highlight w:val="none"/>
        </w:rPr>
        <w:t>月</w:t>
      </w:r>
    </w:p>
    <w:p w14:paraId="15F85CC8">
      <w:pPr>
        <w:pStyle w:val="55"/>
        <w:ind w:firstLine="0" w:firstLineChars="0"/>
        <w:rPr>
          <w:b w:val="0"/>
          <w:color w:val="auto"/>
          <w:highlight w:val="none"/>
        </w:rPr>
        <w:sectPr>
          <w:headerReference r:id="rId5" w:type="first"/>
          <w:headerReference r:id="rId3" w:type="default"/>
          <w:headerReference r:id="rId4" w:type="even"/>
          <w:footerReference r:id="rId6" w:type="even"/>
          <w:pgSz w:w="11906" w:h="16838"/>
          <w:pgMar w:top="1418" w:right="1587" w:bottom="1276" w:left="1588" w:header="851" w:footer="992" w:gutter="0"/>
          <w:cols w:space="720" w:num="1"/>
          <w:titlePg/>
          <w:docGrid w:linePitch="312" w:charSpace="0"/>
        </w:sectPr>
      </w:pPr>
    </w:p>
    <w:p w14:paraId="3EF6C6AF">
      <w:pPr>
        <w:spacing w:line="360" w:lineRule="auto"/>
        <w:jc w:val="center"/>
        <w:rPr>
          <w:color w:val="auto"/>
          <w:sz w:val="24"/>
          <w:highlight w:val="none"/>
        </w:rPr>
      </w:pPr>
      <w:r>
        <w:rPr>
          <w:rFonts w:hint="eastAsia" w:ascii="黑体" w:hAnsi="黑体" w:eastAsia="黑体"/>
          <w:b/>
          <w:color w:val="auto"/>
          <w:sz w:val="36"/>
          <w:szCs w:val="36"/>
          <w:highlight w:val="none"/>
        </w:rPr>
        <w:t>温馨提示</w:t>
      </w:r>
    </w:p>
    <w:p w14:paraId="4F0FA910">
      <w:pPr>
        <w:numPr>
          <w:ilvl w:val="0"/>
          <w:numId w:val="3"/>
        </w:numPr>
        <w:spacing w:line="360" w:lineRule="auto"/>
        <w:ind w:firstLine="0"/>
        <w:rPr>
          <w:rFonts w:ascii="宋体" w:cs="宋体"/>
          <w:color w:val="auto"/>
          <w:szCs w:val="21"/>
          <w:highlight w:val="none"/>
        </w:rPr>
      </w:pPr>
      <w:r>
        <w:rPr>
          <w:rFonts w:hint="eastAsia" w:ascii="宋体" w:hAnsi="宋体" w:cs="宋体"/>
          <w:color w:val="auto"/>
          <w:szCs w:val="21"/>
          <w:highlight w:val="none"/>
        </w:rPr>
        <w:t>资格审查和符合性审查所需文件必须全部在投标文件中提供，投标文件存在缺漏或投标文件中提交的文件不符合要求均将导致投标无效。</w:t>
      </w:r>
    </w:p>
    <w:p w14:paraId="460D6C05">
      <w:pPr>
        <w:numPr>
          <w:ilvl w:val="0"/>
          <w:numId w:val="3"/>
        </w:numPr>
        <w:spacing w:line="360" w:lineRule="auto"/>
        <w:ind w:firstLine="0"/>
        <w:rPr>
          <w:rFonts w:ascii="宋体" w:cs="宋体"/>
          <w:color w:val="auto"/>
          <w:szCs w:val="21"/>
          <w:highlight w:val="none"/>
        </w:rPr>
      </w:pPr>
      <w:r>
        <w:rPr>
          <w:rFonts w:hint="eastAsia" w:ascii="宋体" w:hAnsi="宋体" w:cs="宋体"/>
          <w:color w:val="auto"/>
          <w:szCs w:val="21"/>
          <w:highlight w:val="none"/>
        </w:rPr>
        <w:t>请仔细检查投标文件是否已按招标文件要求提供原件、密封盖章、签名、签署日期。</w:t>
      </w:r>
    </w:p>
    <w:p w14:paraId="7CFB3EC0">
      <w:pPr>
        <w:numPr>
          <w:ilvl w:val="0"/>
          <w:numId w:val="3"/>
        </w:numPr>
        <w:spacing w:line="360" w:lineRule="auto"/>
        <w:ind w:firstLine="0"/>
        <w:rPr>
          <w:rFonts w:ascii="宋体" w:cs="宋体"/>
          <w:color w:val="auto"/>
          <w:szCs w:val="21"/>
          <w:highlight w:val="none"/>
        </w:rPr>
      </w:pPr>
      <w:r>
        <w:rPr>
          <w:rFonts w:hint="eastAsia" w:ascii="宋体" w:hAnsi="宋体" w:cs="宋体"/>
          <w:color w:val="auto"/>
          <w:szCs w:val="21"/>
          <w:highlight w:val="none"/>
        </w:rPr>
        <w:t>请按时到达，并在投标截止时间前提交投标文件。投标文件提交时间截止，采购代理机构不再接收投标人任何与投标相关的资料、文件。</w:t>
      </w:r>
    </w:p>
    <w:p w14:paraId="51FDC4B1">
      <w:pPr>
        <w:numPr>
          <w:ilvl w:val="0"/>
          <w:numId w:val="3"/>
        </w:numPr>
        <w:spacing w:line="360" w:lineRule="auto"/>
        <w:ind w:firstLine="0"/>
        <w:rPr>
          <w:rFonts w:ascii="宋体" w:cs="宋体"/>
          <w:color w:val="auto"/>
          <w:szCs w:val="21"/>
          <w:highlight w:val="none"/>
        </w:rPr>
      </w:pPr>
      <w:r>
        <w:rPr>
          <w:rFonts w:hint="eastAsia" w:ascii="宋体" w:hAnsi="宋体" w:cs="宋体"/>
          <w:color w:val="auto"/>
          <w:szCs w:val="21"/>
          <w:highlight w:val="none"/>
        </w:rPr>
        <w:t>投标人对招标文件中多个包组进行投标的，其投标文件的编制应按各包组分别装订和封装。</w:t>
      </w:r>
    </w:p>
    <w:p w14:paraId="3A778399">
      <w:pPr>
        <w:numPr>
          <w:ilvl w:val="0"/>
          <w:numId w:val="3"/>
        </w:numPr>
        <w:spacing w:line="360" w:lineRule="auto"/>
        <w:ind w:firstLine="0"/>
        <w:rPr>
          <w:rFonts w:ascii="宋体" w:cs="宋体"/>
          <w:color w:val="auto"/>
          <w:szCs w:val="21"/>
          <w:highlight w:val="none"/>
        </w:rPr>
      </w:pPr>
      <w:r>
        <w:rPr>
          <w:rFonts w:hint="eastAsia" w:ascii="宋体" w:hAnsi="宋体" w:cs="宋体"/>
          <w:color w:val="auto"/>
          <w:szCs w:val="21"/>
          <w:highlight w:val="none"/>
        </w:rPr>
        <w:t>大件物品运入时，须从大厦负一层的货梯进入至</w:t>
      </w:r>
      <w:r>
        <w:rPr>
          <w:rFonts w:hint="eastAsia" w:ascii="宋体" w:hAnsi="宋体" w:cs="宋体"/>
          <w:color w:val="auto"/>
          <w:szCs w:val="21"/>
          <w:highlight w:val="none"/>
          <w:lang w:eastAsia="zh-CN"/>
        </w:rPr>
        <w:t>22</w:t>
      </w:r>
      <w:r>
        <w:rPr>
          <w:rFonts w:hint="eastAsia" w:ascii="宋体" w:hAnsi="宋体" w:cs="宋体"/>
          <w:color w:val="auto"/>
          <w:szCs w:val="21"/>
          <w:highlight w:val="none"/>
        </w:rPr>
        <w:t>楼到达我司开标室；运出时，须取得放行条后，从</w:t>
      </w:r>
      <w:r>
        <w:rPr>
          <w:rFonts w:hint="eastAsia" w:ascii="宋体" w:hAnsi="宋体" w:cs="宋体"/>
          <w:color w:val="auto"/>
          <w:szCs w:val="21"/>
          <w:highlight w:val="none"/>
          <w:lang w:eastAsia="zh-CN"/>
        </w:rPr>
        <w:t>22</w:t>
      </w:r>
      <w:r>
        <w:rPr>
          <w:rFonts w:hint="eastAsia" w:ascii="宋体" w:hAnsi="宋体" w:cs="宋体"/>
          <w:color w:val="auto"/>
          <w:szCs w:val="21"/>
          <w:highlight w:val="none"/>
        </w:rPr>
        <w:t>楼的标示牌“合用前室”进入货梯至负一层。</w:t>
      </w:r>
    </w:p>
    <w:p w14:paraId="7B3A6268">
      <w:pPr>
        <w:spacing w:line="360" w:lineRule="auto"/>
        <w:rPr>
          <w:rFonts w:ascii="楷体" w:hAnsi="楷体" w:eastAsia="楷体" w:cs="楷体"/>
          <w:b/>
          <w:bCs/>
          <w:color w:val="auto"/>
          <w:szCs w:val="21"/>
          <w:highlight w:val="none"/>
          <w:u w:val="single"/>
        </w:rPr>
      </w:pPr>
      <w:r>
        <w:rPr>
          <w:rFonts w:hint="eastAsia" w:ascii="宋体" w:hAnsi="宋体" w:cs="宋体"/>
          <w:color w:val="auto"/>
          <w:szCs w:val="21"/>
          <w:highlight w:val="none"/>
        </w:rPr>
        <w:t>6.参加开标会的投标人须为法定代表人或其授权代表，并提供法定代表人证明书或其授权委托书及身份证明文件供核实；提供法定代表人授权委托书的，需附法定代表人证明书；如购买招标文件时提供的法定代表人证明书或其授权委托书已按招标文件要求格式填写的，且为同一人参加开标会的，则只需提供身份证明文件供核实。</w:t>
      </w:r>
    </w:p>
    <w:p w14:paraId="1AF8414A">
      <w:pPr>
        <w:spacing w:line="360" w:lineRule="auto"/>
        <w:outlineLvl w:val="1"/>
        <w:rPr>
          <w:rFonts w:ascii="宋体" w:hAnsi="宋体" w:cs="宋体"/>
          <w:color w:val="auto"/>
          <w:szCs w:val="21"/>
          <w:highlight w:val="none"/>
        </w:rPr>
      </w:pPr>
      <w:r>
        <w:rPr>
          <w:rFonts w:hint="eastAsia" w:ascii="宋体" w:hAnsi="宋体" w:cs="宋体"/>
          <w:color w:val="auto"/>
          <w:szCs w:val="21"/>
          <w:highlight w:val="none"/>
        </w:rPr>
        <w:t>7.本招标文件解释权归广东华鑫招标采购有限公司所有。</w:t>
      </w:r>
    </w:p>
    <w:p w14:paraId="18A424B4">
      <w:pPr>
        <w:spacing w:line="360" w:lineRule="auto"/>
        <w:rPr>
          <w:rFonts w:ascii="宋体" w:hAnsi="宋体" w:cs="宋体"/>
          <w:color w:val="auto"/>
          <w:szCs w:val="21"/>
          <w:highlight w:val="none"/>
        </w:rPr>
      </w:pPr>
      <w:r>
        <w:rPr>
          <w:rFonts w:hint="eastAsia" w:ascii="宋体" w:hAnsi="宋体" w:cs="宋体"/>
          <w:color w:val="auto"/>
          <w:szCs w:val="21"/>
          <w:highlight w:val="none"/>
        </w:rPr>
        <w:t>8.本招标文件版权归广东华鑫招标采购有限公司所有，使用本文件须经我司同意，违者必究。</w:t>
      </w:r>
    </w:p>
    <w:p w14:paraId="4D7D8842">
      <w:pPr>
        <w:spacing w:line="360" w:lineRule="auto"/>
        <w:rPr>
          <w:rFonts w:ascii="楷体" w:hAnsi="楷体" w:eastAsia="楷体" w:cs="楷体"/>
          <w:b/>
          <w:bCs/>
          <w:color w:val="auto"/>
          <w:szCs w:val="21"/>
          <w:highlight w:val="none"/>
        </w:rPr>
      </w:pPr>
      <w:r>
        <w:rPr>
          <w:rFonts w:hint="eastAsia" w:ascii="楷体" w:hAnsi="楷体" w:eastAsia="楷体" w:cs="楷体"/>
          <w:b/>
          <w:bCs/>
          <w:color w:val="auto"/>
          <w:szCs w:val="21"/>
          <w:highlight w:val="none"/>
        </w:rPr>
        <w:t>说明：本提示内容非招标文件的组成部分，</w:t>
      </w:r>
      <w:r>
        <w:rPr>
          <w:rFonts w:hint="eastAsia" w:ascii="楷体" w:hAnsi="楷体" w:eastAsia="楷体" w:cs="楷体"/>
          <w:b/>
          <w:bCs/>
          <w:color w:val="auto"/>
          <w:szCs w:val="21"/>
          <w:highlight w:val="none"/>
          <w:lang w:val="zh-CN"/>
        </w:rPr>
        <w:t>仅为善意提醒</w:t>
      </w:r>
      <w:r>
        <w:rPr>
          <w:rFonts w:hint="eastAsia" w:ascii="楷体" w:hAnsi="楷体" w:eastAsia="楷体" w:cs="楷体"/>
          <w:b/>
          <w:bCs/>
          <w:color w:val="auto"/>
          <w:szCs w:val="21"/>
          <w:highlight w:val="none"/>
        </w:rPr>
        <w:t>，有不一致之处以招标文件为准。</w:t>
      </w:r>
    </w:p>
    <w:p w14:paraId="268C6F15">
      <w:pPr>
        <w:pStyle w:val="56"/>
        <w:adjustRightInd w:val="0"/>
        <w:snapToGrid w:val="0"/>
        <w:jc w:val="center"/>
        <w:rPr>
          <w:rFonts w:ascii="楷体" w:hAnsi="楷体" w:eastAsia="楷体" w:cs="楷体"/>
          <w:color w:val="auto"/>
          <w:sz w:val="24"/>
          <w:highlight w:val="none"/>
        </w:rPr>
        <w:sectPr>
          <w:headerReference r:id="rId7" w:type="first"/>
          <w:footerReference r:id="rId8" w:type="first"/>
          <w:pgSz w:w="11906" w:h="16838"/>
          <w:pgMar w:top="1418" w:right="1416" w:bottom="1276" w:left="1588" w:header="851" w:footer="992" w:gutter="0"/>
          <w:cols w:space="720" w:num="1"/>
          <w:titlePg/>
          <w:docGrid w:linePitch="312" w:charSpace="0"/>
        </w:sectPr>
      </w:pPr>
    </w:p>
    <w:p w14:paraId="0115D540">
      <w:pPr>
        <w:spacing w:line="360" w:lineRule="auto"/>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目  录</w:t>
      </w:r>
    </w:p>
    <w:p w14:paraId="2F70AF58">
      <w:pPr>
        <w:pStyle w:val="20"/>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bookmarkStart w:id="1" w:name="_Toc371954637"/>
      <w:r>
        <w:rPr>
          <w:rFonts w:hint="eastAsia" w:ascii="黑体" w:hAnsi="黑体" w:eastAsia="黑体" w:cs="微软雅黑"/>
          <w:b w:val="0"/>
          <w:bCs w:val="0"/>
          <w:color w:val="auto"/>
          <w:sz w:val="22"/>
          <w:szCs w:val="22"/>
          <w:highlight w:val="none"/>
        </w:rPr>
        <w:fldChar w:fldCharType="begin"/>
      </w:r>
      <w:r>
        <w:rPr>
          <w:rFonts w:hint="eastAsia" w:ascii="黑体" w:hAnsi="黑体" w:eastAsia="黑体" w:cs="微软雅黑"/>
          <w:b w:val="0"/>
          <w:bCs w:val="0"/>
          <w:color w:val="auto"/>
          <w:sz w:val="22"/>
          <w:szCs w:val="22"/>
          <w:highlight w:val="none"/>
        </w:rPr>
        <w:instrText xml:space="preserve">TOC \o "1-2" \h \u </w:instrText>
      </w:r>
      <w:r>
        <w:rPr>
          <w:rFonts w:hint="eastAsia" w:ascii="黑体" w:hAnsi="黑体" w:eastAsia="黑体" w:cs="微软雅黑"/>
          <w:b w:val="0"/>
          <w:bCs w:val="0"/>
          <w:color w:val="auto"/>
          <w:sz w:val="22"/>
          <w:szCs w:val="22"/>
          <w:highlight w:val="none"/>
        </w:rPr>
        <w:fldChar w:fldCharType="separate"/>
      </w:r>
      <w:r>
        <w:rPr>
          <w:rFonts w:hint="eastAsia" w:ascii="黑体" w:hAnsi="黑体" w:eastAsia="黑体" w:cs="微软雅黑"/>
          <w:bCs w:val="0"/>
          <w:color w:val="auto"/>
          <w:szCs w:val="22"/>
          <w:highlight w:val="none"/>
        </w:rPr>
        <w:fldChar w:fldCharType="begin"/>
      </w:r>
      <w:r>
        <w:rPr>
          <w:rFonts w:hint="eastAsia" w:ascii="黑体" w:hAnsi="黑体" w:eastAsia="黑体" w:cs="微软雅黑"/>
          <w:bCs w:val="0"/>
          <w:color w:val="auto"/>
          <w:szCs w:val="22"/>
          <w:highlight w:val="none"/>
        </w:rPr>
        <w:instrText xml:space="preserve"> HYPERLINK \l _Toc7660 </w:instrText>
      </w:r>
      <w:r>
        <w:rPr>
          <w:rFonts w:hint="eastAsia" w:ascii="黑体" w:hAnsi="黑体" w:eastAsia="黑体" w:cs="微软雅黑"/>
          <w:bCs w:val="0"/>
          <w:color w:val="auto"/>
          <w:szCs w:val="22"/>
          <w:highlight w:val="none"/>
        </w:rPr>
        <w:fldChar w:fldCharType="separate"/>
      </w:r>
      <w:r>
        <w:rPr>
          <w:rFonts w:hint="eastAsia" w:ascii="黑体" w:hAnsi="黑体" w:eastAsia="黑体"/>
          <w:color w:val="auto"/>
          <w:szCs w:val="44"/>
          <w:highlight w:val="none"/>
        </w:rPr>
        <w:t>第一章</w:t>
      </w:r>
      <w:r>
        <w:rPr>
          <w:rFonts w:hint="eastAsia" w:ascii="黑体" w:hAnsi="黑体" w:eastAsia="黑体"/>
          <w:color w:val="auto"/>
          <w:szCs w:val="44"/>
          <w:highlight w:val="none"/>
          <w:lang w:eastAsia="zh-CN"/>
        </w:rPr>
        <w:t>投标邀请</w:t>
      </w:r>
      <w:r>
        <w:rPr>
          <w:color w:val="auto"/>
          <w:highlight w:val="none"/>
        </w:rPr>
        <w:tab/>
      </w:r>
      <w:r>
        <w:rPr>
          <w:color w:val="auto"/>
          <w:highlight w:val="none"/>
        </w:rPr>
        <w:fldChar w:fldCharType="begin"/>
      </w:r>
      <w:r>
        <w:rPr>
          <w:color w:val="auto"/>
          <w:highlight w:val="none"/>
        </w:rPr>
        <w:instrText xml:space="preserve"> PAGEREF _Toc7660 \h </w:instrText>
      </w:r>
      <w:r>
        <w:rPr>
          <w:color w:val="auto"/>
          <w:highlight w:val="none"/>
        </w:rPr>
        <w:fldChar w:fldCharType="separate"/>
      </w:r>
      <w:r>
        <w:rPr>
          <w:color w:val="auto"/>
          <w:highlight w:val="none"/>
        </w:rPr>
        <w:t>1</w:t>
      </w:r>
      <w:r>
        <w:rPr>
          <w:color w:val="auto"/>
          <w:highlight w:val="none"/>
        </w:rPr>
        <w:fldChar w:fldCharType="end"/>
      </w:r>
      <w:r>
        <w:rPr>
          <w:rFonts w:hint="eastAsia" w:ascii="黑体" w:hAnsi="黑体" w:eastAsia="黑体" w:cs="微软雅黑"/>
          <w:bCs w:val="0"/>
          <w:color w:val="auto"/>
          <w:szCs w:val="22"/>
          <w:highlight w:val="none"/>
        </w:rPr>
        <w:fldChar w:fldCharType="end"/>
      </w:r>
    </w:p>
    <w:p w14:paraId="779F50E1">
      <w:pPr>
        <w:pStyle w:val="20"/>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_Toc12009 </w:instrText>
      </w:r>
      <w:r>
        <w:rPr>
          <w:rFonts w:hint="eastAsia" w:ascii="黑体" w:hAnsi="黑体" w:eastAsia="黑体" w:cs="微软雅黑"/>
          <w:color w:val="auto"/>
          <w:szCs w:val="22"/>
          <w:highlight w:val="none"/>
        </w:rPr>
        <w:fldChar w:fldCharType="separate"/>
      </w:r>
      <w:r>
        <w:rPr>
          <w:rFonts w:hint="eastAsia" w:ascii="黑体" w:hAnsi="黑体" w:eastAsia="黑体"/>
          <w:color w:val="auto"/>
          <w:szCs w:val="44"/>
          <w:highlight w:val="none"/>
        </w:rPr>
        <w:t>第二章采购需求</w:t>
      </w:r>
      <w:r>
        <w:rPr>
          <w:color w:val="auto"/>
          <w:highlight w:val="none"/>
        </w:rPr>
        <w:tab/>
      </w:r>
      <w:r>
        <w:rPr>
          <w:color w:val="auto"/>
          <w:highlight w:val="none"/>
        </w:rPr>
        <w:fldChar w:fldCharType="begin"/>
      </w:r>
      <w:r>
        <w:rPr>
          <w:color w:val="auto"/>
          <w:highlight w:val="none"/>
        </w:rPr>
        <w:instrText xml:space="preserve"> PAGEREF _Toc12009 \h </w:instrText>
      </w:r>
      <w:r>
        <w:rPr>
          <w:color w:val="auto"/>
          <w:highlight w:val="none"/>
        </w:rPr>
        <w:fldChar w:fldCharType="separate"/>
      </w:r>
      <w:r>
        <w:rPr>
          <w:color w:val="auto"/>
          <w:highlight w:val="none"/>
        </w:rPr>
        <w:t>7</w:t>
      </w:r>
      <w:r>
        <w:rPr>
          <w:color w:val="auto"/>
          <w:highlight w:val="none"/>
        </w:rPr>
        <w:fldChar w:fldCharType="end"/>
      </w:r>
      <w:r>
        <w:rPr>
          <w:rFonts w:hint="eastAsia" w:ascii="黑体" w:hAnsi="黑体" w:eastAsia="黑体" w:cs="微软雅黑"/>
          <w:color w:val="auto"/>
          <w:szCs w:val="22"/>
          <w:highlight w:val="none"/>
        </w:rPr>
        <w:fldChar w:fldCharType="end"/>
      </w:r>
    </w:p>
    <w:p w14:paraId="057AF87B">
      <w:pPr>
        <w:pStyle w:val="20"/>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_Toc16903 </w:instrText>
      </w:r>
      <w:r>
        <w:rPr>
          <w:rFonts w:hint="eastAsia" w:ascii="黑体" w:hAnsi="黑体" w:eastAsia="黑体" w:cs="微软雅黑"/>
          <w:color w:val="auto"/>
          <w:szCs w:val="22"/>
          <w:highlight w:val="none"/>
        </w:rPr>
        <w:fldChar w:fldCharType="separate"/>
      </w:r>
      <w:r>
        <w:rPr>
          <w:rFonts w:hint="eastAsia" w:ascii="黑体" w:hAnsi="黑体" w:eastAsia="黑体"/>
          <w:color w:val="auto"/>
          <w:szCs w:val="44"/>
          <w:highlight w:val="none"/>
        </w:rPr>
        <w:t>第三章  投标人须知</w:t>
      </w:r>
      <w:r>
        <w:rPr>
          <w:color w:val="auto"/>
          <w:highlight w:val="none"/>
        </w:rPr>
        <w:tab/>
      </w:r>
      <w:r>
        <w:rPr>
          <w:color w:val="auto"/>
          <w:highlight w:val="none"/>
        </w:rPr>
        <w:fldChar w:fldCharType="begin"/>
      </w:r>
      <w:r>
        <w:rPr>
          <w:color w:val="auto"/>
          <w:highlight w:val="none"/>
        </w:rPr>
        <w:instrText xml:space="preserve"> PAGEREF _Toc16903 \h </w:instrText>
      </w:r>
      <w:r>
        <w:rPr>
          <w:color w:val="auto"/>
          <w:highlight w:val="none"/>
        </w:rPr>
        <w:fldChar w:fldCharType="separate"/>
      </w:r>
      <w:r>
        <w:rPr>
          <w:color w:val="auto"/>
          <w:highlight w:val="none"/>
        </w:rPr>
        <w:t>9</w:t>
      </w:r>
      <w:r>
        <w:rPr>
          <w:color w:val="auto"/>
          <w:highlight w:val="none"/>
        </w:rPr>
        <w:fldChar w:fldCharType="end"/>
      </w:r>
      <w:r>
        <w:rPr>
          <w:rFonts w:hint="eastAsia" w:ascii="黑体" w:hAnsi="黑体" w:eastAsia="黑体" w:cs="微软雅黑"/>
          <w:color w:val="auto"/>
          <w:szCs w:val="22"/>
          <w:highlight w:val="none"/>
        </w:rPr>
        <w:fldChar w:fldCharType="end"/>
      </w:r>
    </w:p>
    <w:p w14:paraId="03464CB4">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_Toc31128 </w:instrText>
      </w:r>
      <w:r>
        <w:rPr>
          <w:rFonts w:hint="eastAsia" w:ascii="黑体" w:hAnsi="黑体" w:eastAsia="黑体" w:cs="微软雅黑"/>
          <w:color w:val="auto"/>
          <w:szCs w:val="22"/>
          <w:highlight w:val="none"/>
        </w:rPr>
        <w:fldChar w:fldCharType="separate"/>
      </w:r>
      <w:r>
        <w:rPr>
          <w:rFonts w:hint="eastAsia" w:ascii="黑体" w:hAnsi="黑体" w:cs="黑体"/>
          <w:color w:val="auto"/>
          <w:szCs w:val="36"/>
          <w:highlight w:val="none"/>
        </w:rPr>
        <w:t>第一节定义</w:t>
      </w:r>
      <w:r>
        <w:rPr>
          <w:color w:val="auto"/>
          <w:highlight w:val="none"/>
        </w:rPr>
        <w:tab/>
      </w:r>
      <w:r>
        <w:rPr>
          <w:color w:val="auto"/>
          <w:highlight w:val="none"/>
        </w:rPr>
        <w:fldChar w:fldCharType="begin"/>
      </w:r>
      <w:r>
        <w:rPr>
          <w:color w:val="auto"/>
          <w:highlight w:val="none"/>
        </w:rPr>
        <w:instrText xml:space="preserve"> PAGEREF _Toc31128 \h </w:instrText>
      </w:r>
      <w:r>
        <w:rPr>
          <w:color w:val="auto"/>
          <w:highlight w:val="none"/>
        </w:rPr>
        <w:fldChar w:fldCharType="separate"/>
      </w:r>
      <w:r>
        <w:rPr>
          <w:color w:val="auto"/>
          <w:highlight w:val="none"/>
        </w:rPr>
        <w:t>9</w:t>
      </w:r>
      <w:r>
        <w:rPr>
          <w:color w:val="auto"/>
          <w:highlight w:val="none"/>
        </w:rPr>
        <w:fldChar w:fldCharType="end"/>
      </w:r>
      <w:r>
        <w:rPr>
          <w:rFonts w:hint="eastAsia" w:ascii="黑体" w:hAnsi="黑体" w:eastAsia="黑体" w:cs="微软雅黑"/>
          <w:color w:val="auto"/>
          <w:szCs w:val="22"/>
          <w:highlight w:val="none"/>
        </w:rPr>
        <w:fldChar w:fldCharType="end"/>
      </w:r>
    </w:p>
    <w:p w14:paraId="6D4606DE">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_Toc30358 </w:instrText>
      </w:r>
      <w:r>
        <w:rPr>
          <w:rFonts w:hint="eastAsia" w:ascii="黑体" w:hAnsi="黑体" w:eastAsia="黑体" w:cs="微软雅黑"/>
          <w:color w:val="auto"/>
          <w:szCs w:val="22"/>
          <w:highlight w:val="none"/>
        </w:rPr>
        <w:fldChar w:fldCharType="separate"/>
      </w:r>
      <w:r>
        <w:rPr>
          <w:rFonts w:hint="eastAsia" w:ascii="黑体" w:hAnsi="黑体" w:cs="黑体"/>
          <w:color w:val="auto"/>
          <w:szCs w:val="36"/>
          <w:highlight w:val="none"/>
        </w:rPr>
        <w:t>第二节招标文件澄清、修改与答疑</w:t>
      </w:r>
      <w:r>
        <w:rPr>
          <w:color w:val="auto"/>
          <w:highlight w:val="none"/>
        </w:rPr>
        <w:tab/>
      </w:r>
      <w:r>
        <w:rPr>
          <w:color w:val="auto"/>
          <w:highlight w:val="none"/>
        </w:rPr>
        <w:fldChar w:fldCharType="begin"/>
      </w:r>
      <w:r>
        <w:rPr>
          <w:color w:val="auto"/>
          <w:highlight w:val="none"/>
        </w:rPr>
        <w:instrText xml:space="preserve"> PAGEREF _Toc30358 \h </w:instrText>
      </w:r>
      <w:r>
        <w:rPr>
          <w:color w:val="auto"/>
          <w:highlight w:val="none"/>
        </w:rPr>
        <w:fldChar w:fldCharType="separate"/>
      </w:r>
      <w:r>
        <w:rPr>
          <w:color w:val="auto"/>
          <w:highlight w:val="none"/>
        </w:rPr>
        <w:t>10</w:t>
      </w:r>
      <w:r>
        <w:rPr>
          <w:color w:val="auto"/>
          <w:highlight w:val="none"/>
        </w:rPr>
        <w:fldChar w:fldCharType="end"/>
      </w:r>
      <w:r>
        <w:rPr>
          <w:rFonts w:hint="eastAsia" w:ascii="黑体" w:hAnsi="黑体" w:eastAsia="黑体" w:cs="微软雅黑"/>
          <w:color w:val="auto"/>
          <w:szCs w:val="22"/>
          <w:highlight w:val="none"/>
        </w:rPr>
        <w:fldChar w:fldCharType="end"/>
      </w:r>
    </w:p>
    <w:p w14:paraId="237B64D8">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_Toc28989 </w:instrText>
      </w:r>
      <w:r>
        <w:rPr>
          <w:rFonts w:hint="eastAsia" w:ascii="黑体" w:hAnsi="黑体" w:eastAsia="黑体" w:cs="微软雅黑"/>
          <w:color w:val="auto"/>
          <w:szCs w:val="22"/>
          <w:highlight w:val="none"/>
        </w:rPr>
        <w:fldChar w:fldCharType="separate"/>
      </w:r>
      <w:r>
        <w:rPr>
          <w:rFonts w:hint="eastAsia" w:ascii="黑体" w:hAnsi="黑体" w:cs="黑体"/>
          <w:color w:val="auto"/>
          <w:szCs w:val="36"/>
          <w:highlight w:val="none"/>
        </w:rPr>
        <w:t>第三节投标说明</w:t>
      </w:r>
      <w:r>
        <w:rPr>
          <w:color w:val="auto"/>
          <w:highlight w:val="none"/>
        </w:rPr>
        <w:tab/>
      </w:r>
      <w:r>
        <w:rPr>
          <w:color w:val="auto"/>
          <w:highlight w:val="none"/>
        </w:rPr>
        <w:fldChar w:fldCharType="begin"/>
      </w:r>
      <w:r>
        <w:rPr>
          <w:color w:val="auto"/>
          <w:highlight w:val="none"/>
        </w:rPr>
        <w:instrText xml:space="preserve"> PAGEREF _Toc28989 \h </w:instrText>
      </w:r>
      <w:r>
        <w:rPr>
          <w:color w:val="auto"/>
          <w:highlight w:val="none"/>
        </w:rPr>
        <w:fldChar w:fldCharType="separate"/>
      </w:r>
      <w:r>
        <w:rPr>
          <w:color w:val="auto"/>
          <w:highlight w:val="none"/>
        </w:rPr>
        <w:t>12</w:t>
      </w:r>
      <w:r>
        <w:rPr>
          <w:color w:val="auto"/>
          <w:highlight w:val="none"/>
        </w:rPr>
        <w:fldChar w:fldCharType="end"/>
      </w:r>
      <w:r>
        <w:rPr>
          <w:rFonts w:hint="eastAsia" w:ascii="黑体" w:hAnsi="黑体" w:eastAsia="黑体" w:cs="微软雅黑"/>
          <w:color w:val="auto"/>
          <w:szCs w:val="22"/>
          <w:highlight w:val="none"/>
        </w:rPr>
        <w:fldChar w:fldCharType="end"/>
      </w:r>
    </w:p>
    <w:p w14:paraId="71E7D371">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_Toc22098 </w:instrText>
      </w:r>
      <w:r>
        <w:rPr>
          <w:rFonts w:hint="eastAsia" w:ascii="黑体" w:hAnsi="黑体" w:eastAsia="黑体" w:cs="微软雅黑"/>
          <w:color w:val="auto"/>
          <w:szCs w:val="22"/>
          <w:highlight w:val="none"/>
        </w:rPr>
        <w:fldChar w:fldCharType="separate"/>
      </w:r>
      <w:r>
        <w:rPr>
          <w:rFonts w:hint="eastAsia" w:ascii="黑体" w:hAnsi="黑体" w:cs="黑体"/>
          <w:color w:val="auto"/>
          <w:szCs w:val="36"/>
          <w:highlight w:val="none"/>
        </w:rPr>
        <w:t>第四节投标文件封装与提交</w:t>
      </w:r>
      <w:r>
        <w:rPr>
          <w:color w:val="auto"/>
          <w:highlight w:val="none"/>
        </w:rPr>
        <w:tab/>
      </w:r>
      <w:r>
        <w:rPr>
          <w:color w:val="auto"/>
          <w:highlight w:val="none"/>
        </w:rPr>
        <w:fldChar w:fldCharType="begin"/>
      </w:r>
      <w:r>
        <w:rPr>
          <w:color w:val="auto"/>
          <w:highlight w:val="none"/>
        </w:rPr>
        <w:instrText xml:space="preserve"> PAGEREF _Toc22098 \h </w:instrText>
      </w:r>
      <w:r>
        <w:rPr>
          <w:color w:val="auto"/>
          <w:highlight w:val="none"/>
        </w:rPr>
        <w:fldChar w:fldCharType="separate"/>
      </w:r>
      <w:r>
        <w:rPr>
          <w:color w:val="auto"/>
          <w:highlight w:val="none"/>
        </w:rPr>
        <w:t>14</w:t>
      </w:r>
      <w:r>
        <w:rPr>
          <w:color w:val="auto"/>
          <w:highlight w:val="none"/>
        </w:rPr>
        <w:fldChar w:fldCharType="end"/>
      </w:r>
      <w:r>
        <w:rPr>
          <w:rFonts w:hint="eastAsia" w:ascii="黑体" w:hAnsi="黑体" w:eastAsia="黑体" w:cs="微软雅黑"/>
          <w:color w:val="auto"/>
          <w:szCs w:val="22"/>
          <w:highlight w:val="none"/>
        </w:rPr>
        <w:fldChar w:fldCharType="end"/>
      </w:r>
    </w:p>
    <w:p w14:paraId="7390FB6D">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_Toc27171 </w:instrText>
      </w:r>
      <w:r>
        <w:rPr>
          <w:rFonts w:hint="eastAsia" w:ascii="黑体" w:hAnsi="黑体" w:eastAsia="黑体" w:cs="微软雅黑"/>
          <w:color w:val="auto"/>
          <w:szCs w:val="22"/>
          <w:highlight w:val="none"/>
        </w:rPr>
        <w:fldChar w:fldCharType="separate"/>
      </w:r>
      <w:r>
        <w:rPr>
          <w:rFonts w:hint="eastAsia" w:ascii="黑体" w:hAnsi="黑体" w:cs="黑体"/>
          <w:color w:val="auto"/>
          <w:szCs w:val="36"/>
          <w:highlight w:val="none"/>
        </w:rPr>
        <w:t>第五节询问、质疑与投诉</w:t>
      </w:r>
      <w:r>
        <w:rPr>
          <w:color w:val="auto"/>
          <w:highlight w:val="none"/>
        </w:rPr>
        <w:tab/>
      </w:r>
      <w:r>
        <w:rPr>
          <w:color w:val="auto"/>
          <w:highlight w:val="none"/>
        </w:rPr>
        <w:fldChar w:fldCharType="begin"/>
      </w:r>
      <w:r>
        <w:rPr>
          <w:color w:val="auto"/>
          <w:highlight w:val="none"/>
        </w:rPr>
        <w:instrText xml:space="preserve"> PAGEREF _Toc27171 \h </w:instrText>
      </w:r>
      <w:r>
        <w:rPr>
          <w:color w:val="auto"/>
          <w:highlight w:val="none"/>
        </w:rPr>
        <w:fldChar w:fldCharType="separate"/>
      </w:r>
      <w:r>
        <w:rPr>
          <w:color w:val="auto"/>
          <w:highlight w:val="none"/>
        </w:rPr>
        <w:t>17</w:t>
      </w:r>
      <w:r>
        <w:rPr>
          <w:color w:val="auto"/>
          <w:highlight w:val="none"/>
        </w:rPr>
        <w:fldChar w:fldCharType="end"/>
      </w:r>
      <w:r>
        <w:rPr>
          <w:rFonts w:hint="eastAsia" w:ascii="黑体" w:hAnsi="黑体" w:eastAsia="黑体" w:cs="微软雅黑"/>
          <w:color w:val="auto"/>
          <w:szCs w:val="22"/>
          <w:highlight w:val="none"/>
        </w:rPr>
        <w:fldChar w:fldCharType="end"/>
      </w:r>
    </w:p>
    <w:p w14:paraId="2AA272C7">
      <w:pPr>
        <w:pStyle w:val="20"/>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_Toc24306 </w:instrText>
      </w:r>
      <w:r>
        <w:rPr>
          <w:rFonts w:hint="eastAsia" w:ascii="黑体" w:hAnsi="黑体" w:eastAsia="黑体" w:cs="微软雅黑"/>
          <w:color w:val="auto"/>
          <w:szCs w:val="22"/>
          <w:highlight w:val="none"/>
        </w:rPr>
        <w:fldChar w:fldCharType="separate"/>
      </w:r>
      <w:r>
        <w:rPr>
          <w:rFonts w:hint="eastAsia" w:ascii="黑体" w:hAnsi="黑体" w:eastAsia="黑体"/>
          <w:color w:val="auto"/>
          <w:szCs w:val="44"/>
          <w:highlight w:val="none"/>
        </w:rPr>
        <w:t>第四章投标文件的编制</w:t>
      </w:r>
      <w:r>
        <w:rPr>
          <w:color w:val="auto"/>
          <w:highlight w:val="none"/>
        </w:rPr>
        <w:tab/>
      </w:r>
      <w:r>
        <w:rPr>
          <w:color w:val="auto"/>
          <w:highlight w:val="none"/>
        </w:rPr>
        <w:fldChar w:fldCharType="begin"/>
      </w:r>
      <w:r>
        <w:rPr>
          <w:color w:val="auto"/>
          <w:highlight w:val="none"/>
        </w:rPr>
        <w:instrText xml:space="preserve"> PAGEREF _Toc24306 \h </w:instrText>
      </w:r>
      <w:r>
        <w:rPr>
          <w:color w:val="auto"/>
          <w:highlight w:val="none"/>
        </w:rPr>
        <w:fldChar w:fldCharType="separate"/>
      </w:r>
      <w:r>
        <w:rPr>
          <w:color w:val="auto"/>
          <w:highlight w:val="none"/>
        </w:rPr>
        <w:t>21</w:t>
      </w:r>
      <w:r>
        <w:rPr>
          <w:color w:val="auto"/>
          <w:highlight w:val="none"/>
        </w:rPr>
        <w:fldChar w:fldCharType="end"/>
      </w:r>
      <w:r>
        <w:rPr>
          <w:rFonts w:hint="eastAsia" w:ascii="黑体" w:hAnsi="黑体" w:eastAsia="黑体" w:cs="微软雅黑"/>
          <w:color w:val="auto"/>
          <w:szCs w:val="22"/>
          <w:highlight w:val="none"/>
        </w:rPr>
        <w:fldChar w:fldCharType="end"/>
      </w:r>
    </w:p>
    <w:p w14:paraId="1A6381EF">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_Toc17267 </w:instrText>
      </w:r>
      <w:r>
        <w:rPr>
          <w:rFonts w:hint="eastAsia" w:ascii="黑体" w:hAnsi="黑体" w:eastAsia="黑体" w:cs="微软雅黑"/>
          <w:color w:val="auto"/>
          <w:szCs w:val="22"/>
          <w:highlight w:val="none"/>
        </w:rPr>
        <w:fldChar w:fldCharType="separate"/>
      </w:r>
      <w:r>
        <w:rPr>
          <w:rFonts w:hint="eastAsia" w:ascii="黑体" w:hAnsi="黑体" w:cs="黑体"/>
          <w:color w:val="auto"/>
          <w:szCs w:val="36"/>
          <w:highlight w:val="none"/>
        </w:rPr>
        <w:t>第一节  投标文件编制说明</w:t>
      </w:r>
      <w:r>
        <w:rPr>
          <w:color w:val="auto"/>
          <w:highlight w:val="none"/>
        </w:rPr>
        <w:tab/>
      </w:r>
      <w:r>
        <w:rPr>
          <w:color w:val="auto"/>
          <w:highlight w:val="none"/>
        </w:rPr>
        <w:fldChar w:fldCharType="begin"/>
      </w:r>
      <w:r>
        <w:rPr>
          <w:color w:val="auto"/>
          <w:highlight w:val="none"/>
        </w:rPr>
        <w:instrText xml:space="preserve"> PAGEREF _Toc17267 \h </w:instrText>
      </w:r>
      <w:r>
        <w:rPr>
          <w:color w:val="auto"/>
          <w:highlight w:val="none"/>
        </w:rPr>
        <w:fldChar w:fldCharType="separate"/>
      </w:r>
      <w:r>
        <w:rPr>
          <w:color w:val="auto"/>
          <w:highlight w:val="none"/>
        </w:rPr>
        <w:t>21</w:t>
      </w:r>
      <w:r>
        <w:rPr>
          <w:color w:val="auto"/>
          <w:highlight w:val="none"/>
        </w:rPr>
        <w:fldChar w:fldCharType="end"/>
      </w:r>
      <w:r>
        <w:rPr>
          <w:rFonts w:hint="eastAsia" w:ascii="黑体" w:hAnsi="黑体" w:eastAsia="黑体" w:cs="微软雅黑"/>
          <w:color w:val="auto"/>
          <w:szCs w:val="22"/>
          <w:highlight w:val="none"/>
        </w:rPr>
        <w:fldChar w:fldCharType="end"/>
      </w:r>
    </w:p>
    <w:p w14:paraId="16DA660D">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_Toc4634 </w:instrText>
      </w:r>
      <w:r>
        <w:rPr>
          <w:rFonts w:hint="eastAsia" w:ascii="黑体" w:hAnsi="黑体" w:eastAsia="黑体" w:cs="微软雅黑"/>
          <w:color w:val="auto"/>
          <w:szCs w:val="22"/>
          <w:highlight w:val="none"/>
        </w:rPr>
        <w:fldChar w:fldCharType="separate"/>
      </w:r>
      <w:r>
        <w:rPr>
          <w:rFonts w:ascii="黑体" w:hAnsi="黑体" w:cs="黑体"/>
          <w:color w:val="auto"/>
          <w:szCs w:val="36"/>
          <w:highlight w:val="none"/>
        </w:rPr>
        <w:t>第二节</w:t>
      </w:r>
      <w:r>
        <w:rPr>
          <w:rFonts w:hint="eastAsia" w:ascii="黑体" w:hAnsi="黑体" w:cs="黑体"/>
          <w:color w:val="auto"/>
          <w:szCs w:val="36"/>
          <w:highlight w:val="none"/>
        </w:rPr>
        <w:t xml:space="preserve">  投标文件编制内容</w:t>
      </w:r>
      <w:r>
        <w:rPr>
          <w:color w:val="auto"/>
          <w:highlight w:val="none"/>
        </w:rPr>
        <w:tab/>
      </w:r>
      <w:r>
        <w:rPr>
          <w:color w:val="auto"/>
          <w:highlight w:val="none"/>
        </w:rPr>
        <w:fldChar w:fldCharType="begin"/>
      </w:r>
      <w:r>
        <w:rPr>
          <w:color w:val="auto"/>
          <w:highlight w:val="none"/>
        </w:rPr>
        <w:instrText xml:space="preserve"> PAGEREF _Toc4634 \h </w:instrText>
      </w:r>
      <w:r>
        <w:rPr>
          <w:color w:val="auto"/>
          <w:highlight w:val="none"/>
        </w:rPr>
        <w:fldChar w:fldCharType="separate"/>
      </w:r>
      <w:r>
        <w:rPr>
          <w:color w:val="auto"/>
          <w:highlight w:val="none"/>
        </w:rPr>
        <w:t>22</w:t>
      </w:r>
      <w:r>
        <w:rPr>
          <w:color w:val="auto"/>
          <w:highlight w:val="none"/>
        </w:rPr>
        <w:fldChar w:fldCharType="end"/>
      </w:r>
      <w:r>
        <w:rPr>
          <w:rFonts w:hint="eastAsia" w:ascii="黑体" w:hAnsi="黑体" w:eastAsia="黑体" w:cs="微软雅黑"/>
          <w:color w:val="auto"/>
          <w:szCs w:val="22"/>
          <w:highlight w:val="none"/>
        </w:rPr>
        <w:fldChar w:fldCharType="end"/>
      </w:r>
    </w:p>
    <w:p w14:paraId="49E68C76">
      <w:pPr>
        <w:pStyle w:val="20"/>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_Toc8916 </w:instrText>
      </w:r>
      <w:r>
        <w:rPr>
          <w:rFonts w:hint="eastAsia" w:ascii="黑体" w:hAnsi="黑体" w:eastAsia="黑体" w:cs="微软雅黑"/>
          <w:color w:val="auto"/>
          <w:szCs w:val="22"/>
          <w:highlight w:val="none"/>
        </w:rPr>
        <w:fldChar w:fldCharType="separate"/>
      </w:r>
      <w:r>
        <w:rPr>
          <w:rFonts w:hint="eastAsia" w:ascii="黑体" w:hAnsi="黑体" w:eastAsia="黑体"/>
          <w:color w:val="auto"/>
          <w:szCs w:val="44"/>
          <w:highlight w:val="none"/>
        </w:rPr>
        <w:t>第五章 开标、评标</w:t>
      </w:r>
      <w:r>
        <w:rPr>
          <w:color w:val="auto"/>
          <w:highlight w:val="none"/>
        </w:rPr>
        <w:tab/>
      </w:r>
      <w:r>
        <w:rPr>
          <w:color w:val="auto"/>
          <w:highlight w:val="none"/>
        </w:rPr>
        <w:fldChar w:fldCharType="begin"/>
      </w:r>
      <w:r>
        <w:rPr>
          <w:color w:val="auto"/>
          <w:highlight w:val="none"/>
        </w:rPr>
        <w:instrText xml:space="preserve"> PAGEREF _Toc8916 \h </w:instrText>
      </w:r>
      <w:r>
        <w:rPr>
          <w:color w:val="auto"/>
          <w:highlight w:val="none"/>
        </w:rPr>
        <w:fldChar w:fldCharType="separate"/>
      </w:r>
      <w:r>
        <w:rPr>
          <w:color w:val="auto"/>
          <w:highlight w:val="none"/>
        </w:rPr>
        <w:t>25</w:t>
      </w:r>
      <w:r>
        <w:rPr>
          <w:color w:val="auto"/>
          <w:highlight w:val="none"/>
        </w:rPr>
        <w:fldChar w:fldCharType="end"/>
      </w:r>
      <w:r>
        <w:rPr>
          <w:rFonts w:hint="eastAsia" w:ascii="黑体" w:hAnsi="黑体" w:eastAsia="黑体" w:cs="微软雅黑"/>
          <w:color w:val="auto"/>
          <w:szCs w:val="22"/>
          <w:highlight w:val="none"/>
        </w:rPr>
        <w:fldChar w:fldCharType="end"/>
      </w:r>
    </w:p>
    <w:p w14:paraId="42F5688C">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_Toc26372 </w:instrText>
      </w:r>
      <w:r>
        <w:rPr>
          <w:rFonts w:hint="eastAsia" w:ascii="黑体" w:hAnsi="黑体" w:eastAsia="黑体" w:cs="微软雅黑"/>
          <w:color w:val="auto"/>
          <w:szCs w:val="22"/>
          <w:highlight w:val="none"/>
        </w:rPr>
        <w:fldChar w:fldCharType="separate"/>
      </w:r>
      <w:r>
        <w:rPr>
          <w:rFonts w:hint="eastAsia" w:ascii="黑体" w:hAnsi="黑体" w:cs="黑体"/>
          <w:color w:val="auto"/>
          <w:szCs w:val="36"/>
          <w:highlight w:val="none"/>
        </w:rPr>
        <w:t>第一节开标</w:t>
      </w:r>
      <w:r>
        <w:rPr>
          <w:color w:val="auto"/>
          <w:highlight w:val="none"/>
        </w:rPr>
        <w:tab/>
      </w:r>
      <w:r>
        <w:rPr>
          <w:color w:val="auto"/>
          <w:highlight w:val="none"/>
        </w:rPr>
        <w:fldChar w:fldCharType="begin"/>
      </w:r>
      <w:r>
        <w:rPr>
          <w:color w:val="auto"/>
          <w:highlight w:val="none"/>
        </w:rPr>
        <w:instrText xml:space="preserve"> PAGEREF _Toc26372 \h </w:instrText>
      </w:r>
      <w:r>
        <w:rPr>
          <w:color w:val="auto"/>
          <w:highlight w:val="none"/>
        </w:rPr>
        <w:fldChar w:fldCharType="separate"/>
      </w:r>
      <w:r>
        <w:rPr>
          <w:color w:val="auto"/>
          <w:highlight w:val="none"/>
        </w:rPr>
        <w:t>25</w:t>
      </w:r>
      <w:r>
        <w:rPr>
          <w:color w:val="auto"/>
          <w:highlight w:val="none"/>
        </w:rPr>
        <w:fldChar w:fldCharType="end"/>
      </w:r>
      <w:r>
        <w:rPr>
          <w:rFonts w:hint="eastAsia" w:ascii="黑体" w:hAnsi="黑体" w:eastAsia="黑体" w:cs="微软雅黑"/>
          <w:color w:val="auto"/>
          <w:szCs w:val="22"/>
          <w:highlight w:val="none"/>
        </w:rPr>
        <w:fldChar w:fldCharType="end"/>
      </w:r>
    </w:p>
    <w:p w14:paraId="04388A61">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_Toc12808 </w:instrText>
      </w:r>
      <w:r>
        <w:rPr>
          <w:rFonts w:hint="eastAsia" w:ascii="黑体" w:hAnsi="黑体" w:eastAsia="黑体" w:cs="微软雅黑"/>
          <w:color w:val="auto"/>
          <w:szCs w:val="22"/>
          <w:highlight w:val="none"/>
        </w:rPr>
        <w:fldChar w:fldCharType="separate"/>
      </w:r>
      <w:r>
        <w:rPr>
          <w:rFonts w:hint="eastAsia" w:ascii="黑体" w:hAnsi="黑体" w:cs="黑体"/>
          <w:color w:val="auto"/>
          <w:szCs w:val="36"/>
          <w:highlight w:val="none"/>
        </w:rPr>
        <w:t>第二节</w:t>
      </w:r>
      <w:r>
        <w:rPr>
          <w:rFonts w:ascii="黑体" w:hAnsi="黑体" w:cs="黑体"/>
          <w:color w:val="auto"/>
          <w:szCs w:val="36"/>
          <w:highlight w:val="none"/>
        </w:rPr>
        <w:t xml:space="preserve">  投标人</w:t>
      </w:r>
      <w:r>
        <w:rPr>
          <w:rFonts w:hint="eastAsia" w:ascii="黑体" w:hAnsi="黑体" w:cs="黑体"/>
          <w:color w:val="auto"/>
          <w:szCs w:val="36"/>
          <w:highlight w:val="none"/>
        </w:rPr>
        <w:t>资格审查</w:t>
      </w:r>
      <w:r>
        <w:rPr>
          <w:color w:val="auto"/>
          <w:highlight w:val="none"/>
        </w:rPr>
        <w:tab/>
      </w:r>
      <w:r>
        <w:rPr>
          <w:color w:val="auto"/>
          <w:highlight w:val="none"/>
        </w:rPr>
        <w:fldChar w:fldCharType="begin"/>
      </w:r>
      <w:r>
        <w:rPr>
          <w:color w:val="auto"/>
          <w:highlight w:val="none"/>
        </w:rPr>
        <w:instrText xml:space="preserve"> PAGEREF _Toc12808 \h </w:instrText>
      </w:r>
      <w:r>
        <w:rPr>
          <w:color w:val="auto"/>
          <w:highlight w:val="none"/>
        </w:rPr>
        <w:fldChar w:fldCharType="separate"/>
      </w:r>
      <w:r>
        <w:rPr>
          <w:color w:val="auto"/>
          <w:highlight w:val="none"/>
        </w:rPr>
        <w:t>27</w:t>
      </w:r>
      <w:r>
        <w:rPr>
          <w:color w:val="auto"/>
          <w:highlight w:val="none"/>
        </w:rPr>
        <w:fldChar w:fldCharType="end"/>
      </w:r>
      <w:r>
        <w:rPr>
          <w:rFonts w:hint="eastAsia" w:ascii="黑体" w:hAnsi="黑体" w:eastAsia="黑体" w:cs="微软雅黑"/>
          <w:color w:val="auto"/>
          <w:szCs w:val="22"/>
          <w:highlight w:val="none"/>
        </w:rPr>
        <w:fldChar w:fldCharType="end"/>
      </w:r>
    </w:p>
    <w:p w14:paraId="157A42CD">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_Toc23092 </w:instrText>
      </w:r>
      <w:r>
        <w:rPr>
          <w:rFonts w:hint="eastAsia" w:ascii="黑体" w:hAnsi="黑体" w:eastAsia="黑体" w:cs="微软雅黑"/>
          <w:color w:val="auto"/>
          <w:szCs w:val="22"/>
          <w:highlight w:val="none"/>
        </w:rPr>
        <w:fldChar w:fldCharType="separate"/>
      </w:r>
      <w:r>
        <w:rPr>
          <w:rFonts w:hint="eastAsia" w:ascii="黑体" w:hAnsi="黑体" w:cs="黑体"/>
          <w:color w:val="auto"/>
          <w:szCs w:val="36"/>
          <w:highlight w:val="none"/>
        </w:rPr>
        <w:t>第三节评标</w:t>
      </w:r>
      <w:r>
        <w:rPr>
          <w:color w:val="auto"/>
          <w:highlight w:val="none"/>
        </w:rPr>
        <w:tab/>
      </w:r>
      <w:r>
        <w:rPr>
          <w:color w:val="auto"/>
          <w:highlight w:val="none"/>
        </w:rPr>
        <w:fldChar w:fldCharType="begin"/>
      </w:r>
      <w:r>
        <w:rPr>
          <w:color w:val="auto"/>
          <w:highlight w:val="none"/>
        </w:rPr>
        <w:instrText xml:space="preserve"> PAGEREF _Toc23092 \h </w:instrText>
      </w:r>
      <w:r>
        <w:rPr>
          <w:color w:val="auto"/>
          <w:highlight w:val="none"/>
        </w:rPr>
        <w:fldChar w:fldCharType="separate"/>
      </w:r>
      <w:r>
        <w:rPr>
          <w:color w:val="auto"/>
          <w:highlight w:val="none"/>
        </w:rPr>
        <w:t>31</w:t>
      </w:r>
      <w:r>
        <w:rPr>
          <w:color w:val="auto"/>
          <w:highlight w:val="none"/>
        </w:rPr>
        <w:fldChar w:fldCharType="end"/>
      </w:r>
      <w:r>
        <w:rPr>
          <w:rFonts w:hint="eastAsia" w:ascii="黑体" w:hAnsi="黑体" w:eastAsia="黑体" w:cs="微软雅黑"/>
          <w:color w:val="auto"/>
          <w:szCs w:val="22"/>
          <w:highlight w:val="none"/>
        </w:rPr>
        <w:fldChar w:fldCharType="end"/>
      </w:r>
    </w:p>
    <w:p w14:paraId="7FE05F23">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_Toc5692 </w:instrText>
      </w:r>
      <w:r>
        <w:rPr>
          <w:rFonts w:hint="eastAsia" w:ascii="黑体" w:hAnsi="黑体" w:eastAsia="黑体" w:cs="微软雅黑"/>
          <w:color w:val="auto"/>
          <w:szCs w:val="22"/>
          <w:highlight w:val="none"/>
        </w:rPr>
        <w:fldChar w:fldCharType="separate"/>
      </w:r>
      <w:r>
        <w:rPr>
          <w:rFonts w:hint="eastAsia" w:ascii="黑体" w:hAnsi="黑体" w:cs="黑体"/>
          <w:color w:val="auto"/>
          <w:szCs w:val="36"/>
          <w:highlight w:val="none"/>
        </w:rPr>
        <w:t>第四节  评标标准</w:t>
      </w:r>
      <w:r>
        <w:rPr>
          <w:color w:val="auto"/>
          <w:highlight w:val="none"/>
        </w:rPr>
        <w:tab/>
      </w:r>
      <w:r>
        <w:rPr>
          <w:color w:val="auto"/>
          <w:highlight w:val="none"/>
        </w:rPr>
        <w:fldChar w:fldCharType="begin"/>
      </w:r>
      <w:r>
        <w:rPr>
          <w:color w:val="auto"/>
          <w:highlight w:val="none"/>
        </w:rPr>
        <w:instrText xml:space="preserve"> PAGEREF _Toc5692 \h </w:instrText>
      </w:r>
      <w:r>
        <w:rPr>
          <w:color w:val="auto"/>
          <w:highlight w:val="none"/>
        </w:rPr>
        <w:fldChar w:fldCharType="separate"/>
      </w:r>
      <w:r>
        <w:rPr>
          <w:color w:val="auto"/>
          <w:highlight w:val="none"/>
        </w:rPr>
        <w:t>34</w:t>
      </w:r>
      <w:r>
        <w:rPr>
          <w:color w:val="auto"/>
          <w:highlight w:val="none"/>
        </w:rPr>
        <w:fldChar w:fldCharType="end"/>
      </w:r>
      <w:r>
        <w:rPr>
          <w:rFonts w:hint="eastAsia" w:ascii="黑体" w:hAnsi="黑体" w:eastAsia="黑体" w:cs="微软雅黑"/>
          <w:color w:val="auto"/>
          <w:szCs w:val="22"/>
          <w:highlight w:val="none"/>
        </w:rPr>
        <w:fldChar w:fldCharType="end"/>
      </w:r>
    </w:p>
    <w:p w14:paraId="4DAE8D2A">
      <w:pPr>
        <w:pStyle w:val="20"/>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_Toc5099 </w:instrText>
      </w:r>
      <w:r>
        <w:rPr>
          <w:rFonts w:hint="eastAsia" w:ascii="黑体" w:hAnsi="黑体" w:eastAsia="黑体" w:cs="微软雅黑"/>
          <w:color w:val="auto"/>
          <w:szCs w:val="22"/>
          <w:highlight w:val="none"/>
        </w:rPr>
        <w:fldChar w:fldCharType="separate"/>
      </w:r>
      <w:r>
        <w:rPr>
          <w:rFonts w:hint="eastAsia" w:ascii="黑体" w:hAnsi="黑体" w:eastAsia="黑体"/>
          <w:color w:val="auto"/>
          <w:szCs w:val="44"/>
          <w:highlight w:val="none"/>
        </w:rPr>
        <w:t>第六章中标和合同</w:t>
      </w:r>
      <w:r>
        <w:rPr>
          <w:color w:val="auto"/>
          <w:highlight w:val="none"/>
        </w:rPr>
        <w:tab/>
      </w:r>
      <w:r>
        <w:rPr>
          <w:color w:val="auto"/>
          <w:highlight w:val="none"/>
        </w:rPr>
        <w:fldChar w:fldCharType="begin"/>
      </w:r>
      <w:r>
        <w:rPr>
          <w:color w:val="auto"/>
          <w:highlight w:val="none"/>
        </w:rPr>
        <w:instrText xml:space="preserve"> PAGEREF _Toc5099 \h </w:instrText>
      </w:r>
      <w:r>
        <w:rPr>
          <w:color w:val="auto"/>
          <w:highlight w:val="none"/>
        </w:rPr>
        <w:fldChar w:fldCharType="separate"/>
      </w:r>
      <w:r>
        <w:rPr>
          <w:color w:val="auto"/>
          <w:highlight w:val="none"/>
        </w:rPr>
        <w:t>42</w:t>
      </w:r>
      <w:r>
        <w:rPr>
          <w:color w:val="auto"/>
          <w:highlight w:val="none"/>
        </w:rPr>
        <w:fldChar w:fldCharType="end"/>
      </w:r>
      <w:r>
        <w:rPr>
          <w:rFonts w:hint="eastAsia" w:ascii="黑体" w:hAnsi="黑体" w:eastAsia="黑体" w:cs="微软雅黑"/>
          <w:color w:val="auto"/>
          <w:szCs w:val="22"/>
          <w:highlight w:val="none"/>
        </w:rPr>
        <w:fldChar w:fldCharType="end"/>
      </w:r>
    </w:p>
    <w:p w14:paraId="347246E5">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_Toc22325 </w:instrText>
      </w:r>
      <w:r>
        <w:rPr>
          <w:rFonts w:hint="eastAsia" w:ascii="黑体" w:hAnsi="黑体" w:eastAsia="黑体" w:cs="微软雅黑"/>
          <w:color w:val="auto"/>
          <w:szCs w:val="22"/>
          <w:highlight w:val="none"/>
        </w:rPr>
        <w:fldChar w:fldCharType="separate"/>
      </w:r>
      <w:r>
        <w:rPr>
          <w:rFonts w:hint="eastAsia" w:ascii="黑体" w:hAnsi="黑体" w:eastAsia="黑体" w:cs="黑体"/>
          <w:bCs/>
          <w:color w:val="auto"/>
          <w:kern w:val="0"/>
          <w:szCs w:val="36"/>
          <w:highlight w:val="none"/>
        </w:rPr>
        <w:t>第一节  中标</w:t>
      </w:r>
      <w:r>
        <w:rPr>
          <w:color w:val="auto"/>
          <w:highlight w:val="none"/>
        </w:rPr>
        <w:tab/>
      </w:r>
      <w:r>
        <w:rPr>
          <w:color w:val="auto"/>
          <w:highlight w:val="none"/>
        </w:rPr>
        <w:fldChar w:fldCharType="begin"/>
      </w:r>
      <w:r>
        <w:rPr>
          <w:color w:val="auto"/>
          <w:highlight w:val="none"/>
        </w:rPr>
        <w:instrText xml:space="preserve"> PAGEREF _Toc22325 \h </w:instrText>
      </w:r>
      <w:r>
        <w:rPr>
          <w:color w:val="auto"/>
          <w:highlight w:val="none"/>
        </w:rPr>
        <w:fldChar w:fldCharType="separate"/>
      </w:r>
      <w:r>
        <w:rPr>
          <w:color w:val="auto"/>
          <w:highlight w:val="none"/>
        </w:rPr>
        <w:t>42</w:t>
      </w:r>
      <w:r>
        <w:rPr>
          <w:color w:val="auto"/>
          <w:highlight w:val="none"/>
        </w:rPr>
        <w:fldChar w:fldCharType="end"/>
      </w:r>
      <w:r>
        <w:rPr>
          <w:rFonts w:hint="eastAsia" w:ascii="黑体" w:hAnsi="黑体" w:eastAsia="黑体" w:cs="微软雅黑"/>
          <w:color w:val="auto"/>
          <w:szCs w:val="22"/>
          <w:highlight w:val="none"/>
        </w:rPr>
        <w:fldChar w:fldCharType="end"/>
      </w:r>
    </w:p>
    <w:p w14:paraId="78DFA029">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_Toc9030 </w:instrText>
      </w:r>
      <w:r>
        <w:rPr>
          <w:rFonts w:hint="eastAsia" w:ascii="黑体" w:hAnsi="黑体" w:eastAsia="黑体" w:cs="微软雅黑"/>
          <w:color w:val="auto"/>
          <w:szCs w:val="22"/>
          <w:highlight w:val="none"/>
        </w:rPr>
        <w:fldChar w:fldCharType="separate"/>
      </w:r>
      <w:r>
        <w:rPr>
          <w:rFonts w:hint="eastAsia" w:ascii="黑体" w:hAnsi="黑体" w:eastAsia="黑体" w:cs="黑体"/>
          <w:bCs/>
          <w:color w:val="auto"/>
          <w:kern w:val="0"/>
          <w:szCs w:val="36"/>
          <w:highlight w:val="none"/>
        </w:rPr>
        <w:t>第二节  合同签订与履行</w:t>
      </w:r>
      <w:r>
        <w:rPr>
          <w:color w:val="auto"/>
          <w:highlight w:val="none"/>
        </w:rPr>
        <w:tab/>
      </w:r>
      <w:r>
        <w:rPr>
          <w:color w:val="auto"/>
          <w:highlight w:val="none"/>
        </w:rPr>
        <w:fldChar w:fldCharType="begin"/>
      </w:r>
      <w:r>
        <w:rPr>
          <w:color w:val="auto"/>
          <w:highlight w:val="none"/>
        </w:rPr>
        <w:instrText xml:space="preserve"> PAGEREF _Toc9030 \h </w:instrText>
      </w:r>
      <w:r>
        <w:rPr>
          <w:color w:val="auto"/>
          <w:highlight w:val="none"/>
        </w:rPr>
        <w:fldChar w:fldCharType="separate"/>
      </w:r>
      <w:r>
        <w:rPr>
          <w:color w:val="auto"/>
          <w:highlight w:val="none"/>
        </w:rPr>
        <w:t>43</w:t>
      </w:r>
      <w:r>
        <w:rPr>
          <w:color w:val="auto"/>
          <w:highlight w:val="none"/>
        </w:rPr>
        <w:fldChar w:fldCharType="end"/>
      </w:r>
      <w:r>
        <w:rPr>
          <w:rFonts w:hint="eastAsia" w:ascii="黑体" w:hAnsi="黑体" w:eastAsia="黑体" w:cs="微软雅黑"/>
          <w:color w:val="auto"/>
          <w:szCs w:val="22"/>
          <w:highlight w:val="none"/>
        </w:rPr>
        <w:fldChar w:fldCharType="end"/>
      </w:r>
    </w:p>
    <w:p w14:paraId="22F89797">
      <w:pPr>
        <w:pStyle w:val="20"/>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_Toc23673 </w:instrText>
      </w:r>
      <w:r>
        <w:rPr>
          <w:rFonts w:hint="eastAsia" w:ascii="黑体" w:hAnsi="黑体" w:eastAsia="黑体" w:cs="微软雅黑"/>
          <w:color w:val="auto"/>
          <w:szCs w:val="22"/>
          <w:highlight w:val="none"/>
        </w:rPr>
        <w:fldChar w:fldCharType="separate"/>
      </w:r>
      <w:r>
        <w:rPr>
          <w:rFonts w:hint="eastAsia" w:ascii="黑体" w:hAnsi="黑体" w:eastAsia="黑体"/>
          <w:bCs/>
          <w:caps/>
          <w:color w:val="auto"/>
          <w:szCs w:val="220"/>
          <w:highlight w:val="none"/>
        </w:rPr>
        <w:t>附件一</w:t>
      </w:r>
      <w:r>
        <w:rPr>
          <w:color w:val="auto"/>
          <w:highlight w:val="none"/>
        </w:rPr>
        <w:tab/>
      </w:r>
      <w:r>
        <w:rPr>
          <w:color w:val="auto"/>
          <w:highlight w:val="none"/>
        </w:rPr>
        <w:fldChar w:fldCharType="begin"/>
      </w:r>
      <w:r>
        <w:rPr>
          <w:color w:val="auto"/>
          <w:highlight w:val="none"/>
        </w:rPr>
        <w:instrText xml:space="preserve"> PAGEREF _Toc23673 \h </w:instrText>
      </w:r>
      <w:r>
        <w:rPr>
          <w:color w:val="auto"/>
          <w:highlight w:val="none"/>
        </w:rPr>
        <w:fldChar w:fldCharType="separate"/>
      </w:r>
      <w:r>
        <w:rPr>
          <w:color w:val="auto"/>
          <w:highlight w:val="none"/>
        </w:rPr>
        <w:t>45</w:t>
      </w:r>
      <w:r>
        <w:rPr>
          <w:color w:val="auto"/>
          <w:highlight w:val="none"/>
        </w:rPr>
        <w:fldChar w:fldCharType="end"/>
      </w:r>
      <w:r>
        <w:rPr>
          <w:rFonts w:hint="eastAsia" w:ascii="黑体" w:hAnsi="黑体" w:eastAsia="黑体" w:cs="微软雅黑"/>
          <w:color w:val="auto"/>
          <w:szCs w:val="22"/>
          <w:highlight w:val="none"/>
        </w:rPr>
        <w:fldChar w:fldCharType="end"/>
      </w:r>
    </w:p>
    <w:p w14:paraId="1946B5AA">
      <w:pPr>
        <w:pStyle w:val="20"/>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_Toc31519 </w:instrText>
      </w:r>
      <w:r>
        <w:rPr>
          <w:rFonts w:hint="eastAsia" w:ascii="黑体" w:hAnsi="黑体" w:eastAsia="黑体" w:cs="微软雅黑"/>
          <w:color w:val="auto"/>
          <w:szCs w:val="22"/>
          <w:highlight w:val="none"/>
        </w:rPr>
        <w:fldChar w:fldCharType="separate"/>
      </w:r>
      <w:r>
        <w:rPr>
          <w:rFonts w:hint="eastAsia" w:ascii="黑体" w:hAnsi="黑体" w:eastAsia="黑体"/>
          <w:bCs/>
          <w:caps/>
          <w:color w:val="auto"/>
          <w:szCs w:val="220"/>
          <w:highlight w:val="none"/>
        </w:rPr>
        <w:t>投标文件格式</w:t>
      </w:r>
      <w:r>
        <w:rPr>
          <w:color w:val="auto"/>
          <w:highlight w:val="none"/>
        </w:rPr>
        <w:tab/>
      </w:r>
      <w:r>
        <w:rPr>
          <w:color w:val="auto"/>
          <w:highlight w:val="none"/>
        </w:rPr>
        <w:fldChar w:fldCharType="begin"/>
      </w:r>
      <w:r>
        <w:rPr>
          <w:color w:val="auto"/>
          <w:highlight w:val="none"/>
        </w:rPr>
        <w:instrText xml:space="preserve"> PAGEREF _Toc31519 \h </w:instrText>
      </w:r>
      <w:r>
        <w:rPr>
          <w:color w:val="auto"/>
          <w:highlight w:val="none"/>
        </w:rPr>
        <w:fldChar w:fldCharType="separate"/>
      </w:r>
      <w:r>
        <w:rPr>
          <w:color w:val="auto"/>
          <w:highlight w:val="none"/>
        </w:rPr>
        <w:t>45</w:t>
      </w:r>
      <w:r>
        <w:rPr>
          <w:color w:val="auto"/>
          <w:highlight w:val="none"/>
        </w:rPr>
        <w:fldChar w:fldCharType="end"/>
      </w:r>
      <w:r>
        <w:rPr>
          <w:rFonts w:hint="eastAsia" w:ascii="黑体" w:hAnsi="黑体" w:eastAsia="黑体" w:cs="微软雅黑"/>
          <w:color w:val="auto"/>
          <w:szCs w:val="22"/>
          <w:highlight w:val="none"/>
        </w:rPr>
        <w:fldChar w:fldCharType="end"/>
      </w:r>
    </w:p>
    <w:p w14:paraId="240BFD50">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_Toc6433 </w:instrText>
      </w:r>
      <w:r>
        <w:rPr>
          <w:rFonts w:hint="eastAsia" w:ascii="黑体" w:hAnsi="黑体" w:eastAsia="黑体" w:cs="微软雅黑"/>
          <w:color w:val="auto"/>
          <w:szCs w:val="22"/>
          <w:highlight w:val="none"/>
        </w:rPr>
        <w:fldChar w:fldCharType="separate"/>
      </w:r>
      <w:r>
        <w:rPr>
          <w:rFonts w:hint="eastAsia" w:ascii="黑体" w:hAnsi="黑体" w:eastAsia="黑体" w:cs="黑体"/>
          <w:bCs/>
          <w:color w:val="auto"/>
          <w:szCs w:val="36"/>
          <w:highlight w:val="none"/>
        </w:rPr>
        <w:t>【格式</w:t>
      </w:r>
      <w:r>
        <w:rPr>
          <w:rFonts w:ascii="黑体" w:hAnsi="黑体" w:eastAsia="黑体" w:cs="黑体"/>
          <w:bCs/>
          <w:color w:val="auto"/>
          <w:szCs w:val="36"/>
          <w:highlight w:val="none"/>
        </w:rPr>
        <w:t>1</w:t>
      </w:r>
      <w:r>
        <w:rPr>
          <w:rFonts w:hint="eastAsia" w:ascii="黑体" w:hAnsi="黑体" w:eastAsia="黑体" w:cs="黑体"/>
          <w:bCs/>
          <w:color w:val="auto"/>
          <w:szCs w:val="36"/>
          <w:highlight w:val="none"/>
        </w:rPr>
        <w:t>】封面</w:t>
      </w:r>
      <w:r>
        <w:rPr>
          <w:color w:val="auto"/>
          <w:highlight w:val="none"/>
        </w:rPr>
        <w:tab/>
      </w:r>
      <w:r>
        <w:rPr>
          <w:color w:val="auto"/>
          <w:highlight w:val="none"/>
        </w:rPr>
        <w:fldChar w:fldCharType="begin"/>
      </w:r>
      <w:r>
        <w:rPr>
          <w:color w:val="auto"/>
          <w:highlight w:val="none"/>
        </w:rPr>
        <w:instrText xml:space="preserve"> PAGEREF _Toc6433 \h </w:instrText>
      </w:r>
      <w:r>
        <w:rPr>
          <w:color w:val="auto"/>
          <w:highlight w:val="none"/>
        </w:rPr>
        <w:fldChar w:fldCharType="separate"/>
      </w:r>
      <w:r>
        <w:rPr>
          <w:color w:val="auto"/>
          <w:highlight w:val="none"/>
        </w:rPr>
        <w:t>46</w:t>
      </w:r>
      <w:r>
        <w:rPr>
          <w:color w:val="auto"/>
          <w:highlight w:val="none"/>
        </w:rPr>
        <w:fldChar w:fldCharType="end"/>
      </w:r>
      <w:r>
        <w:rPr>
          <w:rFonts w:hint="eastAsia" w:ascii="黑体" w:hAnsi="黑体" w:eastAsia="黑体" w:cs="微软雅黑"/>
          <w:color w:val="auto"/>
          <w:szCs w:val="22"/>
          <w:highlight w:val="none"/>
        </w:rPr>
        <w:fldChar w:fldCharType="end"/>
      </w:r>
    </w:p>
    <w:p w14:paraId="275BA557">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_Toc1836 </w:instrText>
      </w:r>
      <w:r>
        <w:rPr>
          <w:rFonts w:hint="eastAsia" w:ascii="黑体" w:hAnsi="黑体" w:eastAsia="黑体" w:cs="微软雅黑"/>
          <w:color w:val="auto"/>
          <w:szCs w:val="22"/>
          <w:highlight w:val="none"/>
        </w:rPr>
        <w:fldChar w:fldCharType="separate"/>
      </w:r>
      <w:r>
        <w:rPr>
          <w:rFonts w:hint="eastAsia" w:ascii="黑体" w:hAnsi="黑体" w:eastAsia="黑体" w:cs="黑体"/>
          <w:bCs/>
          <w:color w:val="auto"/>
          <w:szCs w:val="36"/>
          <w:highlight w:val="none"/>
        </w:rPr>
        <w:t>【格式</w:t>
      </w:r>
      <w:r>
        <w:rPr>
          <w:rFonts w:ascii="黑体" w:hAnsi="黑体" w:eastAsia="黑体" w:cs="黑体"/>
          <w:bCs/>
          <w:color w:val="auto"/>
          <w:szCs w:val="36"/>
          <w:highlight w:val="none"/>
        </w:rPr>
        <w:t>2</w:t>
      </w:r>
      <w:r>
        <w:rPr>
          <w:rFonts w:hint="eastAsia" w:ascii="黑体" w:hAnsi="黑体" w:eastAsia="黑体" w:cs="黑体"/>
          <w:bCs/>
          <w:color w:val="auto"/>
          <w:szCs w:val="36"/>
          <w:highlight w:val="none"/>
        </w:rPr>
        <w:t>】导读表</w:t>
      </w:r>
      <w:r>
        <w:rPr>
          <w:color w:val="auto"/>
          <w:highlight w:val="none"/>
        </w:rPr>
        <w:tab/>
      </w:r>
      <w:r>
        <w:rPr>
          <w:color w:val="auto"/>
          <w:highlight w:val="none"/>
        </w:rPr>
        <w:fldChar w:fldCharType="begin"/>
      </w:r>
      <w:r>
        <w:rPr>
          <w:color w:val="auto"/>
          <w:highlight w:val="none"/>
        </w:rPr>
        <w:instrText xml:space="preserve"> PAGEREF _Toc1836 \h </w:instrText>
      </w:r>
      <w:r>
        <w:rPr>
          <w:color w:val="auto"/>
          <w:highlight w:val="none"/>
        </w:rPr>
        <w:fldChar w:fldCharType="separate"/>
      </w:r>
      <w:r>
        <w:rPr>
          <w:color w:val="auto"/>
          <w:highlight w:val="none"/>
        </w:rPr>
        <w:t>47</w:t>
      </w:r>
      <w:r>
        <w:rPr>
          <w:color w:val="auto"/>
          <w:highlight w:val="none"/>
        </w:rPr>
        <w:fldChar w:fldCharType="end"/>
      </w:r>
      <w:r>
        <w:rPr>
          <w:rFonts w:hint="eastAsia" w:ascii="黑体" w:hAnsi="黑体" w:eastAsia="黑体" w:cs="微软雅黑"/>
          <w:color w:val="auto"/>
          <w:szCs w:val="22"/>
          <w:highlight w:val="none"/>
        </w:rPr>
        <w:fldChar w:fldCharType="end"/>
      </w:r>
    </w:p>
    <w:p w14:paraId="5B7D4BF1">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_Toc774 </w:instrText>
      </w:r>
      <w:r>
        <w:rPr>
          <w:rFonts w:hint="eastAsia" w:ascii="黑体" w:hAnsi="黑体" w:eastAsia="黑体" w:cs="微软雅黑"/>
          <w:color w:val="auto"/>
          <w:szCs w:val="22"/>
          <w:highlight w:val="none"/>
        </w:rPr>
        <w:fldChar w:fldCharType="separate"/>
      </w:r>
      <w:r>
        <w:rPr>
          <w:rFonts w:hint="eastAsia" w:ascii="黑体" w:hAnsi="黑体" w:eastAsia="黑体" w:cs="黑体"/>
          <w:bCs/>
          <w:color w:val="auto"/>
          <w:szCs w:val="36"/>
          <w:highlight w:val="none"/>
        </w:rPr>
        <w:t>【格式</w:t>
      </w:r>
      <w:r>
        <w:rPr>
          <w:rFonts w:ascii="黑体" w:hAnsi="黑体" w:eastAsia="黑体" w:cs="黑体"/>
          <w:bCs/>
          <w:color w:val="auto"/>
          <w:szCs w:val="36"/>
          <w:highlight w:val="none"/>
        </w:rPr>
        <w:t>3</w:t>
      </w:r>
      <w:r>
        <w:rPr>
          <w:rFonts w:hint="eastAsia" w:ascii="黑体" w:hAnsi="黑体" w:eastAsia="黑体" w:cs="黑体"/>
          <w:bCs/>
          <w:color w:val="auto"/>
          <w:szCs w:val="36"/>
          <w:highlight w:val="none"/>
        </w:rPr>
        <w:t>】 法定代表人证明书</w:t>
      </w:r>
      <w:r>
        <w:rPr>
          <w:color w:val="auto"/>
          <w:highlight w:val="none"/>
        </w:rPr>
        <w:tab/>
      </w:r>
      <w:r>
        <w:rPr>
          <w:color w:val="auto"/>
          <w:highlight w:val="none"/>
        </w:rPr>
        <w:fldChar w:fldCharType="begin"/>
      </w:r>
      <w:r>
        <w:rPr>
          <w:color w:val="auto"/>
          <w:highlight w:val="none"/>
        </w:rPr>
        <w:instrText xml:space="preserve"> PAGEREF _Toc774 \h </w:instrText>
      </w:r>
      <w:r>
        <w:rPr>
          <w:color w:val="auto"/>
          <w:highlight w:val="none"/>
        </w:rPr>
        <w:fldChar w:fldCharType="separate"/>
      </w:r>
      <w:r>
        <w:rPr>
          <w:color w:val="auto"/>
          <w:highlight w:val="none"/>
        </w:rPr>
        <w:t>54</w:t>
      </w:r>
      <w:r>
        <w:rPr>
          <w:color w:val="auto"/>
          <w:highlight w:val="none"/>
        </w:rPr>
        <w:fldChar w:fldCharType="end"/>
      </w:r>
      <w:r>
        <w:rPr>
          <w:rFonts w:hint="eastAsia" w:ascii="黑体" w:hAnsi="黑体" w:eastAsia="黑体" w:cs="微软雅黑"/>
          <w:color w:val="auto"/>
          <w:szCs w:val="22"/>
          <w:highlight w:val="none"/>
        </w:rPr>
        <w:fldChar w:fldCharType="end"/>
      </w:r>
    </w:p>
    <w:p w14:paraId="721C7DDF">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_Toc8951 </w:instrText>
      </w:r>
      <w:r>
        <w:rPr>
          <w:rFonts w:hint="eastAsia" w:ascii="黑体" w:hAnsi="黑体" w:eastAsia="黑体" w:cs="微软雅黑"/>
          <w:color w:val="auto"/>
          <w:szCs w:val="22"/>
          <w:highlight w:val="none"/>
        </w:rPr>
        <w:fldChar w:fldCharType="separate"/>
      </w:r>
      <w:r>
        <w:rPr>
          <w:rFonts w:hint="eastAsia" w:ascii="黑体" w:hAnsi="黑体" w:eastAsia="黑体"/>
          <w:color w:val="auto"/>
          <w:szCs w:val="36"/>
          <w:highlight w:val="none"/>
        </w:rPr>
        <w:t>【格式</w:t>
      </w:r>
      <w:r>
        <w:rPr>
          <w:rFonts w:ascii="黑体" w:hAnsi="黑体" w:eastAsia="黑体"/>
          <w:color w:val="auto"/>
          <w:szCs w:val="36"/>
          <w:highlight w:val="none"/>
        </w:rPr>
        <w:t>4</w:t>
      </w:r>
      <w:r>
        <w:rPr>
          <w:rFonts w:hint="eastAsia" w:ascii="黑体" w:hAnsi="黑体" w:eastAsia="黑体"/>
          <w:color w:val="auto"/>
          <w:szCs w:val="36"/>
          <w:highlight w:val="none"/>
        </w:rPr>
        <w:t>】 法定代表人授权委托书</w:t>
      </w:r>
      <w:r>
        <w:rPr>
          <w:color w:val="auto"/>
          <w:highlight w:val="none"/>
        </w:rPr>
        <w:tab/>
      </w:r>
      <w:r>
        <w:rPr>
          <w:color w:val="auto"/>
          <w:highlight w:val="none"/>
        </w:rPr>
        <w:fldChar w:fldCharType="begin"/>
      </w:r>
      <w:r>
        <w:rPr>
          <w:color w:val="auto"/>
          <w:highlight w:val="none"/>
        </w:rPr>
        <w:instrText xml:space="preserve"> PAGEREF _Toc8951 \h </w:instrText>
      </w:r>
      <w:r>
        <w:rPr>
          <w:color w:val="auto"/>
          <w:highlight w:val="none"/>
        </w:rPr>
        <w:fldChar w:fldCharType="separate"/>
      </w:r>
      <w:r>
        <w:rPr>
          <w:color w:val="auto"/>
          <w:highlight w:val="none"/>
        </w:rPr>
        <w:t>55</w:t>
      </w:r>
      <w:r>
        <w:rPr>
          <w:color w:val="auto"/>
          <w:highlight w:val="none"/>
        </w:rPr>
        <w:fldChar w:fldCharType="end"/>
      </w:r>
      <w:r>
        <w:rPr>
          <w:rFonts w:hint="eastAsia" w:ascii="黑体" w:hAnsi="黑体" w:eastAsia="黑体" w:cs="微软雅黑"/>
          <w:color w:val="auto"/>
          <w:szCs w:val="22"/>
          <w:highlight w:val="none"/>
        </w:rPr>
        <w:fldChar w:fldCharType="end"/>
      </w:r>
    </w:p>
    <w:p w14:paraId="32F7EC50">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_Toc6230 </w:instrText>
      </w:r>
      <w:r>
        <w:rPr>
          <w:rFonts w:hint="eastAsia" w:ascii="黑体" w:hAnsi="黑体" w:eastAsia="黑体" w:cs="微软雅黑"/>
          <w:color w:val="auto"/>
          <w:szCs w:val="22"/>
          <w:highlight w:val="none"/>
        </w:rPr>
        <w:fldChar w:fldCharType="separate"/>
      </w:r>
      <w:r>
        <w:rPr>
          <w:rFonts w:hint="eastAsia" w:ascii="黑体" w:hAnsi="黑体" w:eastAsia="黑体" w:cs="黑体"/>
          <w:bCs/>
          <w:color w:val="auto"/>
          <w:szCs w:val="36"/>
          <w:highlight w:val="none"/>
        </w:rPr>
        <w:t>【格式</w:t>
      </w:r>
      <w:r>
        <w:rPr>
          <w:rFonts w:ascii="黑体" w:hAnsi="黑体" w:eastAsia="黑体" w:cs="黑体"/>
          <w:bCs/>
          <w:color w:val="auto"/>
          <w:szCs w:val="36"/>
          <w:highlight w:val="none"/>
        </w:rPr>
        <w:t>5</w:t>
      </w:r>
      <w:r>
        <w:rPr>
          <w:rFonts w:hint="eastAsia" w:ascii="黑体" w:hAnsi="黑体" w:eastAsia="黑体" w:cs="黑体"/>
          <w:bCs/>
          <w:color w:val="auto"/>
          <w:szCs w:val="36"/>
          <w:highlight w:val="none"/>
        </w:rPr>
        <w:t>】投标资格及文件声明函</w:t>
      </w:r>
      <w:r>
        <w:rPr>
          <w:color w:val="auto"/>
          <w:highlight w:val="none"/>
        </w:rPr>
        <w:tab/>
      </w:r>
      <w:r>
        <w:rPr>
          <w:color w:val="auto"/>
          <w:highlight w:val="none"/>
        </w:rPr>
        <w:fldChar w:fldCharType="begin"/>
      </w:r>
      <w:r>
        <w:rPr>
          <w:color w:val="auto"/>
          <w:highlight w:val="none"/>
        </w:rPr>
        <w:instrText xml:space="preserve"> PAGEREF _Toc6230 \h </w:instrText>
      </w:r>
      <w:r>
        <w:rPr>
          <w:color w:val="auto"/>
          <w:highlight w:val="none"/>
        </w:rPr>
        <w:fldChar w:fldCharType="separate"/>
      </w:r>
      <w:r>
        <w:rPr>
          <w:color w:val="auto"/>
          <w:highlight w:val="none"/>
        </w:rPr>
        <w:t>56</w:t>
      </w:r>
      <w:r>
        <w:rPr>
          <w:color w:val="auto"/>
          <w:highlight w:val="none"/>
        </w:rPr>
        <w:fldChar w:fldCharType="end"/>
      </w:r>
      <w:r>
        <w:rPr>
          <w:rFonts w:hint="eastAsia" w:ascii="黑体" w:hAnsi="黑体" w:eastAsia="黑体" w:cs="微软雅黑"/>
          <w:color w:val="auto"/>
          <w:szCs w:val="22"/>
          <w:highlight w:val="none"/>
        </w:rPr>
        <w:fldChar w:fldCharType="end"/>
      </w:r>
    </w:p>
    <w:p w14:paraId="2C455FF5">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_Toc18842 </w:instrText>
      </w:r>
      <w:r>
        <w:rPr>
          <w:rFonts w:hint="eastAsia" w:ascii="黑体" w:hAnsi="黑体" w:eastAsia="黑体" w:cs="微软雅黑"/>
          <w:color w:val="auto"/>
          <w:szCs w:val="22"/>
          <w:highlight w:val="none"/>
        </w:rPr>
        <w:fldChar w:fldCharType="separate"/>
      </w:r>
      <w:r>
        <w:rPr>
          <w:rFonts w:hint="eastAsia" w:ascii="黑体" w:hAnsi="黑体" w:eastAsia="黑体"/>
          <w:color w:val="auto"/>
          <w:szCs w:val="36"/>
          <w:highlight w:val="none"/>
        </w:rPr>
        <w:t>【格式</w:t>
      </w:r>
      <w:r>
        <w:rPr>
          <w:rFonts w:ascii="黑体" w:hAnsi="黑体" w:eastAsia="黑体"/>
          <w:color w:val="auto"/>
          <w:szCs w:val="36"/>
          <w:highlight w:val="none"/>
        </w:rPr>
        <w:t>6</w:t>
      </w:r>
      <w:r>
        <w:rPr>
          <w:rFonts w:hint="eastAsia" w:ascii="黑体" w:hAnsi="黑体" w:eastAsia="黑体"/>
          <w:color w:val="auto"/>
          <w:szCs w:val="36"/>
          <w:highlight w:val="none"/>
        </w:rPr>
        <w:t>】投标函</w:t>
      </w:r>
      <w:r>
        <w:rPr>
          <w:color w:val="auto"/>
          <w:highlight w:val="none"/>
        </w:rPr>
        <w:tab/>
      </w:r>
      <w:r>
        <w:rPr>
          <w:color w:val="auto"/>
          <w:highlight w:val="none"/>
        </w:rPr>
        <w:fldChar w:fldCharType="begin"/>
      </w:r>
      <w:r>
        <w:rPr>
          <w:color w:val="auto"/>
          <w:highlight w:val="none"/>
        </w:rPr>
        <w:instrText xml:space="preserve"> PAGEREF _Toc18842 \h </w:instrText>
      </w:r>
      <w:r>
        <w:rPr>
          <w:color w:val="auto"/>
          <w:highlight w:val="none"/>
        </w:rPr>
        <w:fldChar w:fldCharType="separate"/>
      </w:r>
      <w:r>
        <w:rPr>
          <w:color w:val="auto"/>
          <w:highlight w:val="none"/>
        </w:rPr>
        <w:t>58</w:t>
      </w:r>
      <w:r>
        <w:rPr>
          <w:color w:val="auto"/>
          <w:highlight w:val="none"/>
        </w:rPr>
        <w:fldChar w:fldCharType="end"/>
      </w:r>
      <w:r>
        <w:rPr>
          <w:rFonts w:hint="eastAsia" w:ascii="黑体" w:hAnsi="黑体" w:eastAsia="黑体" w:cs="微软雅黑"/>
          <w:color w:val="auto"/>
          <w:szCs w:val="22"/>
          <w:highlight w:val="none"/>
        </w:rPr>
        <w:fldChar w:fldCharType="end"/>
      </w:r>
    </w:p>
    <w:p w14:paraId="6F57D368">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_Toc3800 </w:instrText>
      </w:r>
      <w:r>
        <w:rPr>
          <w:rFonts w:hint="eastAsia" w:ascii="黑体" w:hAnsi="黑体" w:eastAsia="黑体" w:cs="微软雅黑"/>
          <w:color w:val="auto"/>
          <w:szCs w:val="22"/>
          <w:highlight w:val="none"/>
        </w:rPr>
        <w:fldChar w:fldCharType="separate"/>
      </w:r>
      <w:r>
        <w:rPr>
          <w:rFonts w:hint="eastAsia" w:ascii="黑体" w:hAnsi="黑体" w:eastAsia="黑体"/>
          <w:color w:val="auto"/>
          <w:szCs w:val="36"/>
          <w:highlight w:val="none"/>
        </w:rPr>
        <w:t>【格式7】招标代理服务费支付承诺书</w:t>
      </w:r>
      <w:r>
        <w:rPr>
          <w:color w:val="auto"/>
          <w:highlight w:val="none"/>
        </w:rPr>
        <w:tab/>
      </w:r>
      <w:r>
        <w:rPr>
          <w:color w:val="auto"/>
          <w:highlight w:val="none"/>
        </w:rPr>
        <w:fldChar w:fldCharType="begin"/>
      </w:r>
      <w:r>
        <w:rPr>
          <w:color w:val="auto"/>
          <w:highlight w:val="none"/>
        </w:rPr>
        <w:instrText xml:space="preserve"> PAGEREF _Toc3800 \h </w:instrText>
      </w:r>
      <w:r>
        <w:rPr>
          <w:color w:val="auto"/>
          <w:highlight w:val="none"/>
        </w:rPr>
        <w:fldChar w:fldCharType="separate"/>
      </w:r>
      <w:r>
        <w:rPr>
          <w:color w:val="auto"/>
          <w:highlight w:val="none"/>
        </w:rPr>
        <w:t>60</w:t>
      </w:r>
      <w:r>
        <w:rPr>
          <w:color w:val="auto"/>
          <w:highlight w:val="none"/>
        </w:rPr>
        <w:fldChar w:fldCharType="end"/>
      </w:r>
      <w:r>
        <w:rPr>
          <w:rFonts w:hint="eastAsia" w:ascii="黑体" w:hAnsi="黑体" w:eastAsia="黑体" w:cs="微软雅黑"/>
          <w:color w:val="auto"/>
          <w:szCs w:val="22"/>
          <w:highlight w:val="none"/>
        </w:rPr>
        <w:fldChar w:fldCharType="end"/>
      </w:r>
    </w:p>
    <w:p w14:paraId="3379C9FF">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_Toc19566 </w:instrText>
      </w:r>
      <w:r>
        <w:rPr>
          <w:rFonts w:hint="eastAsia" w:ascii="黑体" w:hAnsi="黑体" w:eastAsia="黑体" w:cs="微软雅黑"/>
          <w:color w:val="auto"/>
          <w:szCs w:val="22"/>
          <w:highlight w:val="none"/>
        </w:rPr>
        <w:fldChar w:fldCharType="separate"/>
      </w:r>
      <w:r>
        <w:rPr>
          <w:rFonts w:hint="eastAsia" w:ascii="黑体" w:hAnsi="黑体" w:eastAsia="黑体" w:cs="黑体"/>
          <w:color w:val="auto"/>
          <w:szCs w:val="36"/>
          <w:highlight w:val="none"/>
        </w:rPr>
        <w:t xml:space="preserve">【格式8】 </w:t>
      </w:r>
      <w:r>
        <w:rPr>
          <w:rFonts w:hint="eastAsia" w:ascii="黑体" w:hAnsi="黑体" w:eastAsia="黑体"/>
          <w:color w:val="auto"/>
          <w:szCs w:val="36"/>
          <w:highlight w:val="none"/>
        </w:rPr>
        <w:t>投标人基本情况说明</w:t>
      </w:r>
      <w:r>
        <w:rPr>
          <w:color w:val="auto"/>
          <w:highlight w:val="none"/>
        </w:rPr>
        <w:tab/>
      </w:r>
      <w:r>
        <w:rPr>
          <w:color w:val="auto"/>
          <w:highlight w:val="none"/>
        </w:rPr>
        <w:fldChar w:fldCharType="begin"/>
      </w:r>
      <w:r>
        <w:rPr>
          <w:color w:val="auto"/>
          <w:highlight w:val="none"/>
        </w:rPr>
        <w:instrText xml:space="preserve"> PAGEREF _Toc19566 \h </w:instrText>
      </w:r>
      <w:r>
        <w:rPr>
          <w:color w:val="auto"/>
          <w:highlight w:val="none"/>
        </w:rPr>
        <w:fldChar w:fldCharType="separate"/>
      </w:r>
      <w:r>
        <w:rPr>
          <w:color w:val="auto"/>
          <w:highlight w:val="none"/>
        </w:rPr>
        <w:t>62</w:t>
      </w:r>
      <w:r>
        <w:rPr>
          <w:color w:val="auto"/>
          <w:highlight w:val="none"/>
        </w:rPr>
        <w:fldChar w:fldCharType="end"/>
      </w:r>
      <w:r>
        <w:rPr>
          <w:rFonts w:hint="eastAsia" w:ascii="黑体" w:hAnsi="黑体" w:eastAsia="黑体" w:cs="微软雅黑"/>
          <w:color w:val="auto"/>
          <w:szCs w:val="22"/>
          <w:highlight w:val="none"/>
        </w:rPr>
        <w:fldChar w:fldCharType="end"/>
      </w:r>
    </w:p>
    <w:p w14:paraId="7A24CCD4">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_Toc25201 </w:instrText>
      </w:r>
      <w:r>
        <w:rPr>
          <w:rFonts w:hint="eastAsia" w:ascii="黑体" w:hAnsi="黑体" w:eastAsia="黑体" w:cs="微软雅黑"/>
          <w:color w:val="auto"/>
          <w:szCs w:val="22"/>
          <w:highlight w:val="none"/>
        </w:rPr>
        <w:fldChar w:fldCharType="separate"/>
      </w:r>
      <w:r>
        <w:rPr>
          <w:rFonts w:hint="eastAsia" w:ascii="黑体" w:hAnsi="黑体" w:eastAsia="黑体" w:cs="黑体"/>
          <w:color w:val="auto"/>
          <w:szCs w:val="36"/>
          <w:highlight w:val="none"/>
        </w:rPr>
        <w:t>【格式9】 同类项目业绩情况一览表</w:t>
      </w:r>
      <w:r>
        <w:rPr>
          <w:color w:val="auto"/>
          <w:highlight w:val="none"/>
        </w:rPr>
        <w:tab/>
      </w:r>
      <w:r>
        <w:rPr>
          <w:color w:val="auto"/>
          <w:highlight w:val="none"/>
        </w:rPr>
        <w:fldChar w:fldCharType="begin"/>
      </w:r>
      <w:r>
        <w:rPr>
          <w:color w:val="auto"/>
          <w:highlight w:val="none"/>
        </w:rPr>
        <w:instrText xml:space="preserve"> PAGEREF _Toc25201 \h </w:instrText>
      </w:r>
      <w:r>
        <w:rPr>
          <w:color w:val="auto"/>
          <w:highlight w:val="none"/>
        </w:rPr>
        <w:fldChar w:fldCharType="separate"/>
      </w:r>
      <w:r>
        <w:rPr>
          <w:color w:val="auto"/>
          <w:highlight w:val="none"/>
        </w:rPr>
        <w:t>63</w:t>
      </w:r>
      <w:r>
        <w:rPr>
          <w:color w:val="auto"/>
          <w:highlight w:val="none"/>
        </w:rPr>
        <w:fldChar w:fldCharType="end"/>
      </w:r>
      <w:r>
        <w:rPr>
          <w:rFonts w:hint="eastAsia" w:ascii="黑体" w:hAnsi="黑体" w:eastAsia="黑体" w:cs="微软雅黑"/>
          <w:color w:val="auto"/>
          <w:szCs w:val="22"/>
          <w:highlight w:val="none"/>
        </w:rPr>
        <w:fldChar w:fldCharType="end"/>
      </w:r>
    </w:p>
    <w:p w14:paraId="36C28AFD">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_Toc4099 </w:instrText>
      </w:r>
      <w:r>
        <w:rPr>
          <w:rFonts w:hint="eastAsia" w:ascii="黑体" w:hAnsi="黑体" w:eastAsia="黑体" w:cs="微软雅黑"/>
          <w:color w:val="auto"/>
          <w:szCs w:val="22"/>
          <w:highlight w:val="none"/>
        </w:rPr>
        <w:fldChar w:fldCharType="separate"/>
      </w:r>
      <w:r>
        <w:rPr>
          <w:rFonts w:hint="eastAsia" w:ascii="黑体" w:hAnsi="黑体" w:eastAsia="黑体"/>
          <w:color w:val="auto"/>
          <w:szCs w:val="36"/>
          <w:highlight w:val="none"/>
        </w:rPr>
        <w:t>【格式10】</w:t>
      </w:r>
      <w:r>
        <w:rPr>
          <w:rFonts w:ascii="黑体" w:hAnsi="黑体" w:eastAsia="黑体"/>
          <w:color w:val="auto"/>
          <w:szCs w:val="36"/>
          <w:highlight w:val="none"/>
        </w:rPr>
        <w:t xml:space="preserve"> </w:t>
      </w:r>
      <w:r>
        <w:rPr>
          <w:rFonts w:hint="eastAsia" w:ascii="黑体" w:hAnsi="黑体" w:eastAsia="黑体"/>
          <w:color w:val="auto"/>
          <w:szCs w:val="36"/>
          <w:highlight w:val="none"/>
        </w:rPr>
        <w:t>采购需求响应承诺书</w:t>
      </w:r>
      <w:r>
        <w:rPr>
          <w:color w:val="auto"/>
          <w:highlight w:val="none"/>
        </w:rPr>
        <w:tab/>
      </w:r>
      <w:r>
        <w:rPr>
          <w:color w:val="auto"/>
          <w:highlight w:val="none"/>
        </w:rPr>
        <w:fldChar w:fldCharType="begin"/>
      </w:r>
      <w:r>
        <w:rPr>
          <w:color w:val="auto"/>
          <w:highlight w:val="none"/>
        </w:rPr>
        <w:instrText xml:space="preserve"> PAGEREF _Toc4099 \h </w:instrText>
      </w:r>
      <w:r>
        <w:rPr>
          <w:color w:val="auto"/>
          <w:highlight w:val="none"/>
        </w:rPr>
        <w:fldChar w:fldCharType="separate"/>
      </w:r>
      <w:r>
        <w:rPr>
          <w:color w:val="auto"/>
          <w:highlight w:val="none"/>
        </w:rPr>
        <w:t>65</w:t>
      </w:r>
      <w:r>
        <w:rPr>
          <w:color w:val="auto"/>
          <w:highlight w:val="none"/>
        </w:rPr>
        <w:fldChar w:fldCharType="end"/>
      </w:r>
      <w:r>
        <w:rPr>
          <w:rFonts w:hint="eastAsia" w:ascii="黑体" w:hAnsi="黑体" w:eastAsia="黑体" w:cs="微软雅黑"/>
          <w:color w:val="auto"/>
          <w:szCs w:val="22"/>
          <w:highlight w:val="none"/>
        </w:rPr>
        <w:fldChar w:fldCharType="end"/>
      </w:r>
    </w:p>
    <w:p w14:paraId="60364B58">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_Toc25766 </w:instrText>
      </w:r>
      <w:r>
        <w:rPr>
          <w:rFonts w:hint="eastAsia" w:ascii="黑体" w:hAnsi="黑体" w:eastAsia="黑体" w:cs="微软雅黑"/>
          <w:color w:val="auto"/>
          <w:szCs w:val="22"/>
          <w:highlight w:val="none"/>
        </w:rPr>
        <w:fldChar w:fldCharType="separate"/>
      </w:r>
      <w:r>
        <w:rPr>
          <w:rFonts w:hint="eastAsia" w:ascii="黑体" w:hAnsi="黑体" w:eastAsia="黑体" w:cs="黑体"/>
          <w:color w:val="auto"/>
          <w:szCs w:val="36"/>
          <w:highlight w:val="none"/>
        </w:rPr>
        <w:t>【格式11】 拟任执行管理及技术人员一览表</w:t>
      </w:r>
      <w:r>
        <w:rPr>
          <w:color w:val="auto"/>
          <w:highlight w:val="none"/>
        </w:rPr>
        <w:tab/>
      </w:r>
      <w:r>
        <w:rPr>
          <w:color w:val="auto"/>
          <w:highlight w:val="none"/>
        </w:rPr>
        <w:fldChar w:fldCharType="begin"/>
      </w:r>
      <w:r>
        <w:rPr>
          <w:color w:val="auto"/>
          <w:highlight w:val="none"/>
        </w:rPr>
        <w:instrText xml:space="preserve"> PAGEREF _Toc25766 \h </w:instrText>
      </w:r>
      <w:r>
        <w:rPr>
          <w:color w:val="auto"/>
          <w:highlight w:val="none"/>
        </w:rPr>
        <w:fldChar w:fldCharType="separate"/>
      </w:r>
      <w:r>
        <w:rPr>
          <w:color w:val="auto"/>
          <w:highlight w:val="none"/>
        </w:rPr>
        <w:t>67</w:t>
      </w:r>
      <w:r>
        <w:rPr>
          <w:color w:val="auto"/>
          <w:highlight w:val="none"/>
        </w:rPr>
        <w:fldChar w:fldCharType="end"/>
      </w:r>
      <w:r>
        <w:rPr>
          <w:rFonts w:hint="eastAsia" w:ascii="黑体" w:hAnsi="黑体" w:eastAsia="黑体" w:cs="微软雅黑"/>
          <w:color w:val="auto"/>
          <w:szCs w:val="22"/>
          <w:highlight w:val="none"/>
        </w:rPr>
        <w:fldChar w:fldCharType="end"/>
      </w:r>
    </w:p>
    <w:p w14:paraId="2907B0EE">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_Toc2598 </w:instrText>
      </w:r>
      <w:r>
        <w:rPr>
          <w:rFonts w:hint="eastAsia" w:ascii="黑体" w:hAnsi="黑体" w:eastAsia="黑体" w:cs="微软雅黑"/>
          <w:color w:val="auto"/>
          <w:szCs w:val="22"/>
          <w:highlight w:val="none"/>
        </w:rPr>
        <w:fldChar w:fldCharType="separate"/>
      </w:r>
      <w:r>
        <w:rPr>
          <w:rFonts w:hint="eastAsia" w:ascii="黑体" w:hAnsi="黑体" w:eastAsia="黑体" w:cs="宋体"/>
          <w:color w:val="auto"/>
          <w:kern w:val="0"/>
          <w:szCs w:val="36"/>
          <w:highlight w:val="none"/>
        </w:rPr>
        <w:t>【格式12</w:t>
      </w:r>
      <w:r>
        <w:rPr>
          <w:rFonts w:hint="eastAsia" w:ascii="黑体" w:hAnsi="黑体" w:eastAsia="黑体" w:cs="宋体"/>
          <w:color w:val="auto"/>
          <w:kern w:val="0"/>
          <w:szCs w:val="36"/>
          <w:highlight w:val="none"/>
          <w:lang w:val="en-US" w:eastAsia="zh-CN"/>
        </w:rPr>
        <w:t>-1</w:t>
      </w:r>
      <w:r>
        <w:rPr>
          <w:rFonts w:hint="eastAsia" w:ascii="黑体" w:hAnsi="黑体" w:eastAsia="黑体" w:cs="宋体"/>
          <w:color w:val="auto"/>
          <w:kern w:val="0"/>
          <w:szCs w:val="36"/>
          <w:highlight w:val="none"/>
        </w:rPr>
        <w:t>】开标一览表</w:t>
      </w:r>
      <w:r>
        <w:rPr>
          <w:color w:val="auto"/>
          <w:highlight w:val="none"/>
        </w:rPr>
        <w:tab/>
      </w:r>
      <w:r>
        <w:rPr>
          <w:color w:val="auto"/>
          <w:highlight w:val="none"/>
        </w:rPr>
        <w:fldChar w:fldCharType="begin"/>
      </w:r>
      <w:r>
        <w:rPr>
          <w:color w:val="auto"/>
          <w:highlight w:val="none"/>
        </w:rPr>
        <w:instrText xml:space="preserve"> PAGEREF _Toc2598 \h </w:instrText>
      </w:r>
      <w:r>
        <w:rPr>
          <w:color w:val="auto"/>
          <w:highlight w:val="none"/>
        </w:rPr>
        <w:fldChar w:fldCharType="separate"/>
      </w:r>
      <w:r>
        <w:rPr>
          <w:b/>
        </w:rPr>
        <w:t>错误！未定义书签。</w:t>
      </w:r>
      <w:r>
        <w:rPr>
          <w:color w:val="auto"/>
          <w:highlight w:val="none"/>
        </w:rPr>
        <w:fldChar w:fldCharType="end"/>
      </w:r>
      <w:r>
        <w:rPr>
          <w:rFonts w:hint="eastAsia" w:ascii="黑体" w:hAnsi="黑体" w:eastAsia="黑体" w:cs="微软雅黑"/>
          <w:color w:val="auto"/>
          <w:szCs w:val="22"/>
          <w:highlight w:val="none"/>
        </w:rPr>
        <w:fldChar w:fldCharType="end"/>
      </w:r>
    </w:p>
    <w:p w14:paraId="2C50F17D">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_Toc15646 </w:instrText>
      </w:r>
      <w:r>
        <w:rPr>
          <w:rFonts w:hint="eastAsia" w:ascii="黑体" w:hAnsi="黑体" w:eastAsia="黑体" w:cs="微软雅黑"/>
          <w:color w:val="auto"/>
          <w:szCs w:val="22"/>
          <w:highlight w:val="none"/>
        </w:rPr>
        <w:fldChar w:fldCharType="separate"/>
      </w:r>
      <w:r>
        <w:rPr>
          <w:rFonts w:hint="eastAsia" w:ascii="黑体" w:hAnsi="黑体" w:eastAsia="黑体" w:cs="宋体"/>
          <w:color w:val="auto"/>
          <w:kern w:val="0"/>
          <w:szCs w:val="36"/>
          <w:highlight w:val="none"/>
        </w:rPr>
        <w:t>【格式12</w:t>
      </w:r>
      <w:r>
        <w:rPr>
          <w:rFonts w:hint="eastAsia" w:ascii="黑体" w:hAnsi="黑体" w:eastAsia="黑体" w:cs="宋体"/>
          <w:color w:val="auto"/>
          <w:kern w:val="0"/>
          <w:szCs w:val="36"/>
          <w:highlight w:val="none"/>
          <w:lang w:val="en-US" w:eastAsia="zh-CN"/>
        </w:rPr>
        <w:t>-2</w:t>
      </w:r>
      <w:r>
        <w:rPr>
          <w:rFonts w:hint="eastAsia" w:ascii="黑体" w:hAnsi="黑体" w:eastAsia="黑体" w:cs="宋体"/>
          <w:color w:val="auto"/>
          <w:kern w:val="0"/>
          <w:szCs w:val="36"/>
          <w:highlight w:val="none"/>
        </w:rPr>
        <w:t>】开标一览表</w:t>
      </w:r>
      <w:r>
        <w:rPr>
          <w:color w:val="auto"/>
          <w:highlight w:val="none"/>
        </w:rPr>
        <w:tab/>
      </w:r>
      <w:r>
        <w:rPr>
          <w:color w:val="auto"/>
          <w:highlight w:val="none"/>
        </w:rPr>
        <w:fldChar w:fldCharType="begin"/>
      </w:r>
      <w:r>
        <w:rPr>
          <w:color w:val="auto"/>
          <w:highlight w:val="none"/>
        </w:rPr>
        <w:instrText xml:space="preserve"> PAGEREF _Toc15646 \h </w:instrText>
      </w:r>
      <w:r>
        <w:rPr>
          <w:color w:val="auto"/>
          <w:highlight w:val="none"/>
        </w:rPr>
        <w:fldChar w:fldCharType="separate"/>
      </w:r>
      <w:r>
        <w:rPr>
          <w:color w:val="auto"/>
          <w:highlight w:val="none"/>
        </w:rPr>
        <w:t>69</w:t>
      </w:r>
      <w:r>
        <w:rPr>
          <w:color w:val="auto"/>
          <w:highlight w:val="none"/>
        </w:rPr>
        <w:fldChar w:fldCharType="end"/>
      </w:r>
      <w:r>
        <w:rPr>
          <w:rFonts w:hint="eastAsia" w:ascii="黑体" w:hAnsi="黑体" w:eastAsia="黑体" w:cs="微软雅黑"/>
          <w:color w:val="auto"/>
          <w:szCs w:val="22"/>
          <w:highlight w:val="none"/>
        </w:rPr>
        <w:fldChar w:fldCharType="end"/>
      </w:r>
    </w:p>
    <w:p w14:paraId="5CD98667">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_Toc20666 </w:instrText>
      </w:r>
      <w:r>
        <w:rPr>
          <w:rFonts w:hint="eastAsia" w:ascii="黑体" w:hAnsi="黑体" w:eastAsia="黑体" w:cs="微软雅黑"/>
          <w:color w:val="auto"/>
          <w:szCs w:val="22"/>
          <w:highlight w:val="none"/>
        </w:rPr>
        <w:fldChar w:fldCharType="separate"/>
      </w:r>
      <w:r>
        <w:rPr>
          <w:rFonts w:hint="eastAsia" w:ascii="黑体" w:hAnsi="黑体" w:eastAsia="黑体" w:cs="宋体"/>
          <w:color w:val="auto"/>
          <w:kern w:val="0"/>
          <w:szCs w:val="36"/>
          <w:highlight w:val="none"/>
        </w:rPr>
        <w:t>【格式1</w:t>
      </w:r>
      <w:r>
        <w:rPr>
          <w:rFonts w:hint="eastAsia" w:ascii="黑体" w:hAnsi="黑体" w:eastAsia="黑体" w:cs="宋体"/>
          <w:color w:val="auto"/>
          <w:kern w:val="0"/>
          <w:szCs w:val="36"/>
          <w:highlight w:val="none"/>
          <w:lang w:val="en-US" w:eastAsia="zh-CN"/>
        </w:rPr>
        <w:t>3</w:t>
      </w:r>
      <w:r>
        <w:rPr>
          <w:rFonts w:hint="eastAsia" w:ascii="黑体" w:hAnsi="黑体" w:eastAsia="黑体" w:cs="宋体"/>
          <w:color w:val="auto"/>
          <w:kern w:val="0"/>
          <w:szCs w:val="36"/>
          <w:highlight w:val="none"/>
        </w:rPr>
        <w:t>】</w:t>
      </w:r>
      <w:r>
        <w:rPr>
          <w:rFonts w:hint="eastAsia" w:ascii="黑体" w:hAnsi="黑体" w:eastAsia="黑体" w:cs="宋体"/>
          <w:color w:val="auto"/>
          <w:kern w:val="0"/>
          <w:szCs w:val="36"/>
          <w:highlight w:val="none"/>
          <w:lang w:eastAsia="zh-CN"/>
        </w:rPr>
        <w:t>分项报价表</w:t>
      </w:r>
      <w:r>
        <w:rPr>
          <w:color w:val="auto"/>
          <w:highlight w:val="none"/>
        </w:rPr>
        <w:tab/>
      </w:r>
      <w:r>
        <w:rPr>
          <w:color w:val="auto"/>
          <w:highlight w:val="none"/>
        </w:rPr>
        <w:fldChar w:fldCharType="begin"/>
      </w:r>
      <w:r>
        <w:rPr>
          <w:color w:val="auto"/>
          <w:highlight w:val="none"/>
        </w:rPr>
        <w:instrText xml:space="preserve"> PAGEREF _Toc20666 \h </w:instrText>
      </w:r>
      <w:r>
        <w:rPr>
          <w:color w:val="auto"/>
          <w:highlight w:val="none"/>
        </w:rPr>
        <w:fldChar w:fldCharType="separate"/>
      </w:r>
      <w:r>
        <w:rPr>
          <w:color w:val="auto"/>
          <w:highlight w:val="none"/>
        </w:rPr>
        <w:t>70</w:t>
      </w:r>
      <w:r>
        <w:rPr>
          <w:color w:val="auto"/>
          <w:highlight w:val="none"/>
        </w:rPr>
        <w:fldChar w:fldCharType="end"/>
      </w:r>
      <w:r>
        <w:rPr>
          <w:rFonts w:hint="eastAsia" w:ascii="黑体" w:hAnsi="黑体" w:eastAsia="黑体" w:cs="微软雅黑"/>
          <w:color w:val="auto"/>
          <w:szCs w:val="22"/>
          <w:highlight w:val="none"/>
        </w:rPr>
        <w:fldChar w:fldCharType="end"/>
      </w:r>
    </w:p>
    <w:p w14:paraId="760B2B64">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_Toc2952 </w:instrText>
      </w:r>
      <w:r>
        <w:rPr>
          <w:rFonts w:hint="eastAsia" w:ascii="黑体" w:hAnsi="黑体" w:eastAsia="黑体" w:cs="微软雅黑"/>
          <w:color w:val="auto"/>
          <w:szCs w:val="22"/>
          <w:highlight w:val="none"/>
        </w:rPr>
        <w:fldChar w:fldCharType="separate"/>
      </w:r>
      <w:r>
        <w:rPr>
          <w:rFonts w:hint="eastAsia" w:ascii="黑体" w:hAnsi="黑体" w:eastAsia="黑体" w:cs="宋体"/>
          <w:color w:val="auto"/>
          <w:kern w:val="0"/>
          <w:szCs w:val="36"/>
          <w:highlight w:val="none"/>
        </w:rPr>
        <w:t>【格式</w:t>
      </w:r>
      <w:r>
        <w:rPr>
          <w:rFonts w:ascii="黑体" w:hAnsi="黑体" w:eastAsia="黑体" w:cs="宋体"/>
          <w:color w:val="auto"/>
          <w:kern w:val="0"/>
          <w:szCs w:val="36"/>
          <w:highlight w:val="none"/>
        </w:rPr>
        <w:t>1</w:t>
      </w:r>
      <w:r>
        <w:rPr>
          <w:rFonts w:hint="eastAsia" w:ascii="黑体" w:hAnsi="黑体" w:eastAsia="黑体" w:cs="宋体"/>
          <w:color w:val="auto"/>
          <w:kern w:val="0"/>
          <w:szCs w:val="36"/>
          <w:highlight w:val="none"/>
          <w:lang w:val="en-US" w:eastAsia="zh-CN"/>
        </w:rPr>
        <w:t>4</w:t>
      </w:r>
      <w:r>
        <w:rPr>
          <w:rFonts w:hint="eastAsia" w:ascii="黑体" w:hAnsi="黑体" w:eastAsia="黑体" w:cs="宋体"/>
          <w:color w:val="auto"/>
          <w:kern w:val="0"/>
          <w:szCs w:val="36"/>
          <w:highlight w:val="none"/>
        </w:rPr>
        <w:t>】中小企业声明函</w:t>
      </w:r>
      <w:r>
        <w:rPr>
          <w:color w:val="auto"/>
          <w:highlight w:val="none"/>
        </w:rPr>
        <w:tab/>
      </w:r>
      <w:r>
        <w:rPr>
          <w:color w:val="auto"/>
          <w:highlight w:val="none"/>
        </w:rPr>
        <w:fldChar w:fldCharType="begin"/>
      </w:r>
      <w:r>
        <w:rPr>
          <w:color w:val="auto"/>
          <w:highlight w:val="none"/>
        </w:rPr>
        <w:instrText xml:space="preserve"> PAGEREF _Toc2952 \h </w:instrText>
      </w:r>
      <w:r>
        <w:rPr>
          <w:color w:val="auto"/>
          <w:highlight w:val="none"/>
        </w:rPr>
        <w:fldChar w:fldCharType="separate"/>
      </w:r>
      <w:r>
        <w:rPr>
          <w:color w:val="auto"/>
          <w:highlight w:val="none"/>
        </w:rPr>
        <w:t>81</w:t>
      </w:r>
      <w:r>
        <w:rPr>
          <w:color w:val="auto"/>
          <w:highlight w:val="none"/>
        </w:rPr>
        <w:fldChar w:fldCharType="end"/>
      </w:r>
      <w:r>
        <w:rPr>
          <w:rFonts w:hint="eastAsia" w:ascii="黑体" w:hAnsi="黑体" w:eastAsia="黑体" w:cs="微软雅黑"/>
          <w:color w:val="auto"/>
          <w:szCs w:val="22"/>
          <w:highlight w:val="none"/>
        </w:rPr>
        <w:fldChar w:fldCharType="end"/>
      </w:r>
    </w:p>
    <w:p w14:paraId="7936593A">
      <w:pPr>
        <w:pStyle w:val="23"/>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_Toc18605 </w:instrText>
      </w:r>
      <w:r>
        <w:rPr>
          <w:rFonts w:hint="eastAsia" w:ascii="黑体" w:hAnsi="黑体" w:eastAsia="黑体" w:cs="微软雅黑"/>
          <w:color w:val="auto"/>
          <w:szCs w:val="22"/>
          <w:highlight w:val="none"/>
        </w:rPr>
        <w:fldChar w:fldCharType="separate"/>
      </w:r>
      <w:r>
        <w:rPr>
          <w:rFonts w:hint="eastAsia" w:ascii="黑体" w:hAnsi="黑体" w:eastAsia="黑体" w:cs="宋体"/>
          <w:color w:val="auto"/>
          <w:kern w:val="0"/>
          <w:szCs w:val="36"/>
          <w:highlight w:val="none"/>
        </w:rPr>
        <w:t>【格式</w:t>
      </w:r>
      <w:r>
        <w:rPr>
          <w:rFonts w:ascii="黑体" w:hAnsi="黑体" w:eastAsia="黑体" w:cs="宋体"/>
          <w:color w:val="auto"/>
          <w:kern w:val="0"/>
          <w:szCs w:val="36"/>
          <w:highlight w:val="none"/>
        </w:rPr>
        <w:t>1</w:t>
      </w:r>
      <w:r>
        <w:rPr>
          <w:rFonts w:hint="eastAsia" w:ascii="黑体" w:hAnsi="黑体" w:eastAsia="黑体" w:cs="宋体"/>
          <w:color w:val="auto"/>
          <w:kern w:val="0"/>
          <w:szCs w:val="36"/>
          <w:highlight w:val="none"/>
          <w:lang w:val="en-US" w:eastAsia="zh-CN"/>
        </w:rPr>
        <w:t>5</w:t>
      </w:r>
      <w:r>
        <w:rPr>
          <w:rFonts w:hint="eastAsia" w:ascii="黑体" w:hAnsi="黑体" w:eastAsia="黑体" w:cs="宋体"/>
          <w:color w:val="auto"/>
          <w:kern w:val="0"/>
          <w:szCs w:val="36"/>
          <w:highlight w:val="none"/>
        </w:rPr>
        <w:t>】</w:t>
      </w:r>
      <w:r>
        <w:rPr>
          <w:rFonts w:hint="eastAsia" w:ascii="黑体" w:hAnsi="黑体" w:eastAsia="黑体"/>
          <w:color w:val="auto"/>
          <w:szCs w:val="36"/>
          <w:highlight w:val="none"/>
        </w:rPr>
        <w:t>残疾人福利性单位声明函</w:t>
      </w:r>
      <w:r>
        <w:rPr>
          <w:rFonts w:hint="eastAsia" w:ascii="黑体" w:hAnsi="黑体" w:eastAsia="黑体" w:cs="宋体"/>
          <w:color w:val="auto"/>
          <w:kern w:val="0"/>
          <w:szCs w:val="36"/>
          <w:highlight w:val="none"/>
        </w:rPr>
        <w:t>（如有）</w:t>
      </w:r>
      <w:r>
        <w:rPr>
          <w:color w:val="auto"/>
          <w:highlight w:val="none"/>
        </w:rPr>
        <w:tab/>
      </w:r>
      <w:r>
        <w:rPr>
          <w:color w:val="auto"/>
          <w:highlight w:val="none"/>
        </w:rPr>
        <w:fldChar w:fldCharType="begin"/>
      </w:r>
      <w:r>
        <w:rPr>
          <w:color w:val="auto"/>
          <w:highlight w:val="none"/>
        </w:rPr>
        <w:instrText xml:space="preserve"> PAGEREF _Toc18605 \h </w:instrText>
      </w:r>
      <w:r>
        <w:rPr>
          <w:color w:val="auto"/>
          <w:highlight w:val="none"/>
        </w:rPr>
        <w:fldChar w:fldCharType="separate"/>
      </w:r>
      <w:r>
        <w:rPr>
          <w:color w:val="auto"/>
          <w:highlight w:val="none"/>
        </w:rPr>
        <w:t>83</w:t>
      </w:r>
      <w:r>
        <w:rPr>
          <w:color w:val="auto"/>
          <w:highlight w:val="none"/>
        </w:rPr>
        <w:fldChar w:fldCharType="end"/>
      </w:r>
      <w:r>
        <w:rPr>
          <w:rFonts w:hint="eastAsia" w:ascii="黑体" w:hAnsi="黑体" w:eastAsia="黑体" w:cs="微软雅黑"/>
          <w:color w:val="auto"/>
          <w:szCs w:val="22"/>
          <w:highlight w:val="none"/>
        </w:rPr>
        <w:fldChar w:fldCharType="end"/>
      </w:r>
    </w:p>
    <w:p w14:paraId="18423BF1">
      <w:pPr>
        <w:pStyle w:val="20"/>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_Toc7492 </w:instrText>
      </w:r>
      <w:r>
        <w:rPr>
          <w:rFonts w:hint="eastAsia" w:ascii="黑体" w:hAnsi="黑体" w:eastAsia="黑体" w:cs="微软雅黑"/>
          <w:color w:val="auto"/>
          <w:szCs w:val="22"/>
          <w:highlight w:val="none"/>
        </w:rPr>
        <w:fldChar w:fldCharType="separate"/>
      </w:r>
      <w:r>
        <w:rPr>
          <w:rFonts w:hint="eastAsia" w:ascii="黑体" w:hAnsi="黑体" w:eastAsia="黑体"/>
          <w:bCs/>
          <w:caps/>
          <w:color w:val="auto"/>
          <w:szCs w:val="200"/>
          <w:highlight w:val="none"/>
        </w:rPr>
        <w:t>附件二</w:t>
      </w:r>
      <w:r>
        <w:rPr>
          <w:color w:val="auto"/>
          <w:highlight w:val="none"/>
        </w:rPr>
        <w:tab/>
      </w:r>
      <w:r>
        <w:rPr>
          <w:color w:val="auto"/>
          <w:highlight w:val="none"/>
        </w:rPr>
        <w:fldChar w:fldCharType="begin"/>
      </w:r>
      <w:r>
        <w:rPr>
          <w:color w:val="auto"/>
          <w:highlight w:val="none"/>
        </w:rPr>
        <w:instrText xml:space="preserve"> PAGEREF _Toc7492 \h </w:instrText>
      </w:r>
      <w:r>
        <w:rPr>
          <w:color w:val="auto"/>
          <w:highlight w:val="none"/>
        </w:rPr>
        <w:fldChar w:fldCharType="separate"/>
      </w:r>
      <w:r>
        <w:rPr>
          <w:color w:val="auto"/>
          <w:highlight w:val="none"/>
        </w:rPr>
        <w:t>84</w:t>
      </w:r>
      <w:r>
        <w:rPr>
          <w:color w:val="auto"/>
          <w:highlight w:val="none"/>
        </w:rPr>
        <w:fldChar w:fldCharType="end"/>
      </w:r>
      <w:r>
        <w:rPr>
          <w:rFonts w:hint="eastAsia" w:ascii="黑体" w:hAnsi="黑体" w:eastAsia="黑体" w:cs="微软雅黑"/>
          <w:color w:val="auto"/>
          <w:szCs w:val="22"/>
          <w:highlight w:val="none"/>
        </w:rPr>
        <w:fldChar w:fldCharType="end"/>
      </w:r>
    </w:p>
    <w:p w14:paraId="417C2129">
      <w:pPr>
        <w:pStyle w:val="20"/>
        <w:keepNext w:val="0"/>
        <w:keepLines w:val="0"/>
        <w:pageBreakBefore w:val="0"/>
        <w:widowControl w:val="0"/>
        <w:tabs>
          <w:tab w:val="right" w:leader="dot" w:pos="8902"/>
        </w:tabs>
        <w:kinsoku/>
        <w:wordWrap/>
        <w:overflowPunct/>
        <w:topLinePunct w:val="0"/>
        <w:autoSpaceDE/>
        <w:autoSpaceDN/>
        <w:bidi w:val="0"/>
        <w:adjustRightInd/>
        <w:spacing w:line="480" w:lineRule="auto"/>
        <w:textAlignment w:val="auto"/>
        <w:rPr>
          <w:color w:val="auto"/>
          <w:highlight w:val="none"/>
        </w:rPr>
      </w:pPr>
      <w:r>
        <w:rPr>
          <w:rFonts w:hint="eastAsia" w:ascii="黑体" w:hAnsi="黑体" w:eastAsia="黑体" w:cs="微软雅黑"/>
          <w:color w:val="auto"/>
          <w:szCs w:val="22"/>
          <w:highlight w:val="none"/>
        </w:rPr>
        <w:fldChar w:fldCharType="begin"/>
      </w:r>
      <w:r>
        <w:rPr>
          <w:rFonts w:hint="eastAsia" w:ascii="黑体" w:hAnsi="黑体" w:eastAsia="黑体" w:cs="微软雅黑"/>
          <w:color w:val="auto"/>
          <w:szCs w:val="22"/>
          <w:highlight w:val="none"/>
        </w:rPr>
        <w:instrText xml:space="preserve"> HYPERLINK \l _Toc15704 </w:instrText>
      </w:r>
      <w:r>
        <w:rPr>
          <w:rFonts w:hint="eastAsia" w:ascii="黑体" w:hAnsi="黑体" w:eastAsia="黑体" w:cs="微软雅黑"/>
          <w:color w:val="auto"/>
          <w:szCs w:val="22"/>
          <w:highlight w:val="none"/>
        </w:rPr>
        <w:fldChar w:fldCharType="separate"/>
      </w:r>
      <w:r>
        <w:rPr>
          <w:rFonts w:hint="eastAsia" w:ascii="黑体" w:hAnsi="黑体" w:eastAsia="黑体"/>
          <w:bCs/>
          <w:caps/>
          <w:color w:val="auto"/>
          <w:szCs w:val="200"/>
          <w:highlight w:val="none"/>
        </w:rPr>
        <w:t>采 购 合 同</w:t>
      </w:r>
      <w:r>
        <w:rPr>
          <w:color w:val="auto"/>
          <w:highlight w:val="none"/>
        </w:rPr>
        <w:tab/>
      </w:r>
      <w:r>
        <w:rPr>
          <w:color w:val="auto"/>
          <w:highlight w:val="none"/>
        </w:rPr>
        <w:fldChar w:fldCharType="begin"/>
      </w:r>
      <w:r>
        <w:rPr>
          <w:color w:val="auto"/>
          <w:highlight w:val="none"/>
        </w:rPr>
        <w:instrText xml:space="preserve"> PAGEREF _Toc15704 \h </w:instrText>
      </w:r>
      <w:r>
        <w:rPr>
          <w:color w:val="auto"/>
          <w:highlight w:val="none"/>
        </w:rPr>
        <w:fldChar w:fldCharType="separate"/>
      </w:r>
      <w:r>
        <w:rPr>
          <w:color w:val="auto"/>
          <w:highlight w:val="none"/>
        </w:rPr>
        <w:t>84</w:t>
      </w:r>
      <w:r>
        <w:rPr>
          <w:color w:val="auto"/>
          <w:highlight w:val="none"/>
        </w:rPr>
        <w:fldChar w:fldCharType="end"/>
      </w:r>
      <w:r>
        <w:rPr>
          <w:rFonts w:hint="eastAsia" w:ascii="黑体" w:hAnsi="黑体" w:eastAsia="黑体" w:cs="微软雅黑"/>
          <w:color w:val="auto"/>
          <w:szCs w:val="22"/>
          <w:highlight w:val="none"/>
        </w:rPr>
        <w:fldChar w:fldCharType="end"/>
      </w:r>
    </w:p>
    <w:p w14:paraId="082FC986">
      <w:pPr>
        <w:pStyle w:val="23"/>
        <w:tabs>
          <w:tab w:val="right" w:leader="dot" w:pos="8720"/>
        </w:tabs>
        <w:spacing w:line="360" w:lineRule="auto"/>
        <w:rPr>
          <w:rFonts w:ascii="微软雅黑" w:hAnsi="微软雅黑" w:eastAsia="微软雅黑" w:cs="微软雅黑"/>
          <w:smallCaps w:val="0"/>
          <w:color w:val="auto"/>
          <w:szCs w:val="24"/>
          <w:highlight w:val="none"/>
        </w:rPr>
        <w:sectPr>
          <w:footerReference r:id="rId9" w:type="default"/>
          <w:pgSz w:w="11906" w:h="16838"/>
          <w:pgMar w:top="1418" w:right="1416" w:bottom="1276" w:left="1588" w:header="851" w:footer="992" w:gutter="0"/>
          <w:cols w:space="720" w:num="1"/>
          <w:docGrid w:linePitch="312" w:charSpace="0"/>
        </w:sectPr>
      </w:pPr>
      <w:r>
        <w:rPr>
          <w:rFonts w:hint="eastAsia" w:ascii="黑体" w:hAnsi="黑体" w:eastAsia="黑体" w:cs="微软雅黑"/>
          <w:color w:val="auto"/>
          <w:szCs w:val="22"/>
          <w:highlight w:val="none"/>
        </w:rPr>
        <w:fldChar w:fldCharType="end"/>
      </w:r>
    </w:p>
    <w:bookmarkEnd w:id="1"/>
    <w:p w14:paraId="373BECA2">
      <w:pPr>
        <w:spacing w:after="100" w:afterAutospacing="1" w:line="360" w:lineRule="auto"/>
        <w:jc w:val="center"/>
        <w:outlineLvl w:val="0"/>
        <w:rPr>
          <w:rFonts w:hint="eastAsia" w:ascii="宋体" w:hAnsi="宋体" w:eastAsia="黑体" w:cs="宋体"/>
          <w:color w:val="auto"/>
          <w:sz w:val="24"/>
          <w:highlight w:val="none"/>
          <w:lang w:eastAsia="zh-CN"/>
        </w:rPr>
      </w:pPr>
      <w:bookmarkStart w:id="2" w:name="_Toc29971"/>
      <w:bookmarkStart w:id="3" w:name="_Toc19454"/>
      <w:bookmarkStart w:id="4" w:name="_Toc9494"/>
      <w:bookmarkStart w:id="5" w:name="_Toc7660"/>
      <w:r>
        <w:rPr>
          <w:rFonts w:hint="eastAsia" w:ascii="黑体" w:hAnsi="黑体" w:eastAsia="黑体"/>
          <w:b/>
          <w:color w:val="auto"/>
          <w:sz w:val="44"/>
          <w:szCs w:val="44"/>
          <w:highlight w:val="none"/>
        </w:rPr>
        <w:t>第一章</w:t>
      </w:r>
      <w:bookmarkEnd w:id="2"/>
      <w:bookmarkEnd w:id="3"/>
      <w:bookmarkEnd w:id="4"/>
      <w:bookmarkEnd w:id="5"/>
      <w:r>
        <w:rPr>
          <w:rFonts w:hint="eastAsia" w:ascii="黑体" w:hAnsi="黑体" w:eastAsia="黑体"/>
          <w:b/>
          <w:color w:val="auto"/>
          <w:sz w:val="44"/>
          <w:szCs w:val="44"/>
          <w:highlight w:val="none"/>
          <w:lang w:eastAsia="zh-CN"/>
        </w:rPr>
        <w:t>投标邀请</w:t>
      </w:r>
    </w:p>
    <w:p w14:paraId="73B5E380">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广东华鑫招标采购有限公司</w:t>
      </w:r>
      <w:r>
        <w:rPr>
          <w:rFonts w:hint="eastAsia" w:ascii="宋体" w:hAnsi="宋体" w:cs="宋体"/>
          <w:color w:val="auto"/>
          <w:kern w:val="0"/>
          <w:sz w:val="24"/>
          <w:highlight w:val="none"/>
        </w:rPr>
        <w:t>（以下简称“采购代理机构</w:t>
      </w:r>
      <w:r>
        <w:rPr>
          <w:rFonts w:hint="eastAsia" w:ascii="宋体" w:hAnsi="宋体" w:cs="宋体"/>
          <w:color w:val="auto"/>
          <w:spacing w:val="-20"/>
          <w:kern w:val="0"/>
          <w:sz w:val="24"/>
          <w:highlight w:val="none"/>
        </w:rPr>
        <w:t>”）</w:t>
      </w:r>
      <w:r>
        <w:rPr>
          <w:rFonts w:hint="eastAsia" w:ascii="宋体" w:hAnsi="宋体" w:cs="宋体"/>
          <w:color w:val="auto"/>
          <w:kern w:val="0"/>
          <w:sz w:val="24"/>
          <w:highlight w:val="none"/>
        </w:rPr>
        <w:t>受</w:t>
      </w:r>
      <w:r>
        <w:rPr>
          <w:rFonts w:hint="eastAsia" w:ascii="宋体" w:hAnsi="宋体" w:cs="宋体"/>
          <w:color w:val="auto"/>
          <w:kern w:val="0"/>
          <w:sz w:val="24"/>
          <w:highlight w:val="none"/>
          <w:lang w:eastAsia="zh-CN"/>
        </w:rPr>
        <w:t>中国检验认证集团深圳有限公司</w:t>
      </w:r>
      <w:r>
        <w:rPr>
          <w:rFonts w:hint="eastAsia" w:ascii="宋体" w:hAnsi="宋体" w:cs="宋体"/>
          <w:color w:val="auto"/>
          <w:kern w:val="0"/>
          <w:sz w:val="24"/>
          <w:highlight w:val="none"/>
        </w:rPr>
        <w:t>（以下简称“采购人”）的委托，就</w:t>
      </w:r>
      <w:r>
        <w:rPr>
          <w:rFonts w:hint="eastAsia" w:ascii="宋体" w:hAnsi="宋体" w:cs="宋体"/>
          <w:color w:val="auto"/>
          <w:kern w:val="0"/>
          <w:sz w:val="24"/>
          <w:highlight w:val="none"/>
          <w:lang w:eastAsia="zh-CN"/>
        </w:rPr>
        <w:t>中检大厦1楼展厅设计展陈项目</w:t>
      </w:r>
      <w:r>
        <w:rPr>
          <w:rFonts w:hint="eastAsia" w:ascii="宋体" w:hAnsi="宋体" w:cs="宋体"/>
          <w:color w:val="auto"/>
          <w:sz w:val="24"/>
          <w:highlight w:val="none"/>
        </w:rPr>
        <w:t>进行</w:t>
      </w:r>
      <w:r>
        <w:rPr>
          <w:rFonts w:hint="eastAsia" w:ascii="宋体" w:hAnsi="宋体" w:cs="宋体"/>
          <w:color w:val="auto"/>
          <w:sz w:val="24"/>
          <w:highlight w:val="none"/>
          <w:lang w:eastAsia="zh-CN"/>
        </w:rPr>
        <w:t>邀请招标</w:t>
      </w:r>
      <w:r>
        <w:rPr>
          <w:rFonts w:hint="eastAsia" w:ascii="宋体" w:hAnsi="宋体" w:cs="宋体"/>
          <w:color w:val="auto"/>
          <w:sz w:val="24"/>
          <w:highlight w:val="none"/>
        </w:rPr>
        <w:t>采购，欢迎符合资格条件的供应商投标。</w:t>
      </w:r>
    </w:p>
    <w:p w14:paraId="6AA9B450">
      <w:pPr>
        <w:spacing w:line="360" w:lineRule="auto"/>
        <w:rPr>
          <w:rFonts w:ascii="宋体" w:hAnsi="宋体" w:cs="宋体"/>
          <w:color w:val="auto"/>
          <w:sz w:val="24"/>
          <w:highlight w:val="none"/>
        </w:rPr>
      </w:pPr>
    </w:p>
    <w:p w14:paraId="2B63AD87">
      <w:pPr>
        <w:adjustRightInd w:val="0"/>
        <w:snapToGrid w:val="0"/>
        <w:spacing w:line="360" w:lineRule="auto"/>
        <w:jc w:val="left"/>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一、采购项目编号：</w:t>
      </w:r>
      <w:r>
        <w:rPr>
          <w:rFonts w:hint="eastAsia" w:ascii="宋体" w:hAnsi="宋体" w:cs="宋体"/>
          <w:bCs/>
          <w:color w:val="auto"/>
          <w:sz w:val="24"/>
          <w:highlight w:val="none"/>
          <w:lang w:eastAsia="zh-CN"/>
        </w:rPr>
        <w:t>HX33210124SZSZC</w:t>
      </w:r>
    </w:p>
    <w:p w14:paraId="615C2D37">
      <w:pPr>
        <w:spacing w:line="360" w:lineRule="auto"/>
        <w:rPr>
          <w:rFonts w:ascii="宋体" w:hAnsi="宋体" w:cs="宋体"/>
          <w:color w:val="auto"/>
          <w:sz w:val="24"/>
          <w:highlight w:val="none"/>
        </w:rPr>
      </w:pPr>
    </w:p>
    <w:p w14:paraId="408A7A7D">
      <w:pPr>
        <w:adjustRightInd w:val="0"/>
        <w:snapToGrid w:val="0"/>
        <w:spacing w:line="360" w:lineRule="auto"/>
        <w:jc w:val="left"/>
        <w:rPr>
          <w:rFonts w:ascii="宋体" w:hAnsi="宋体" w:cs="宋体"/>
          <w:b/>
          <w:color w:val="auto"/>
          <w:sz w:val="24"/>
          <w:highlight w:val="none"/>
        </w:rPr>
      </w:pPr>
      <w:r>
        <w:rPr>
          <w:rFonts w:hint="eastAsia" w:ascii="宋体" w:hAnsi="宋体" w:cs="宋体"/>
          <w:b/>
          <w:color w:val="auto"/>
          <w:sz w:val="24"/>
          <w:highlight w:val="none"/>
        </w:rPr>
        <w:t>二、采购项目名称：</w:t>
      </w:r>
      <w:r>
        <w:rPr>
          <w:rFonts w:hint="eastAsia" w:ascii="宋体" w:hAnsi="宋体" w:cs="宋体"/>
          <w:bCs/>
          <w:color w:val="auto"/>
          <w:sz w:val="24"/>
          <w:highlight w:val="none"/>
          <w:lang w:eastAsia="zh-CN"/>
        </w:rPr>
        <w:t>中检大厦1楼展厅设计展陈项目</w:t>
      </w:r>
    </w:p>
    <w:p w14:paraId="7A6E2961">
      <w:pPr>
        <w:spacing w:line="360" w:lineRule="auto"/>
        <w:rPr>
          <w:rFonts w:ascii="宋体" w:hAnsi="宋体" w:cs="宋体"/>
          <w:color w:val="auto"/>
          <w:sz w:val="24"/>
          <w:highlight w:val="none"/>
        </w:rPr>
      </w:pPr>
    </w:p>
    <w:p w14:paraId="1538C9DD">
      <w:pPr>
        <w:adjustRightInd w:val="0"/>
        <w:snapToGrid w:val="0"/>
        <w:spacing w:line="360" w:lineRule="auto"/>
        <w:jc w:val="left"/>
        <w:rPr>
          <w:rFonts w:ascii="宋体" w:hAnsi="宋体" w:cs="宋体"/>
          <w:color w:val="auto"/>
          <w:sz w:val="24"/>
          <w:highlight w:val="none"/>
        </w:rPr>
      </w:pPr>
      <w:r>
        <w:rPr>
          <w:rFonts w:hint="eastAsia" w:ascii="宋体" w:hAnsi="宋体" w:cs="宋体"/>
          <w:b/>
          <w:color w:val="auto"/>
          <w:sz w:val="24"/>
          <w:highlight w:val="none"/>
        </w:rPr>
        <w:t>三、采购预算：</w:t>
      </w:r>
      <w:r>
        <w:rPr>
          <w:rFonts w:hint="eastAsia" w:ascii="宋体" w:hAnsi="宋体" w:cs="宋体"/>
          <w:bCs/>
          <w:color w:val="auto"/>
          <w:sz w:val="24"/>
          <w:highlight w:val="none"/>
        </w:rPr>
        <w:t>人民币</w:t>
      </w:r>
      <w:r>
        <w:rPr>
          <w:rFonts w:hint="eastAsia" w:ascii="宋体" w:hAnsi="宋体" w:cs="宋体"/>
          <w:color w:val="auto"/>
          <w:kern w:val="2"/>
          <w:highlight w:val="none"/>
          <w:lang w:val="en-US" w:eastAsia="zh-CN"/>
        </w:rPr>
        <w:t>85</w:t>
      </w:r>
      <w:r>
        <w:rPr>
          <w:rFonts w:hint="eastAsia" w:ascii="宋体" w:hAnsi="宋体" w:cs="宋体"/>
          <w:bCs/>
          <w:color w:val="auto"/>
          <w:sz w:val="24"/>
          <w:highlight w:val="none"/>
          <w:lang w:eastAsia="zh-CN"/>
        </w:rPr>
        <w:t>万</w:t>
      </w:r>
      <w:r>
        <w:rPr>
          <w:rFonts w:hint="eastAsia" w:ascii="宋体" w:hAnsi="宋体" w:cs="宋体"/>
          <w:color w:val="auto"/>
          <w:sz w:val="24"/>
          <w:highlight w:val="none"/>
        </w:rPr>
        <w:t>元</w:t>
      </w:r>
    </w:p>
    <w:p w14:paraId="267C94B2">
      <w:pPr>
        <w:pStyle w:val="43"/>
        <w:spacing w:line="360" w:lineRule="auto"/>
        <w:ind w:left="3360" w:hanging="3360"/>
        <w:rPr>
          <w:rFonts w:ascii="宋体" w:hAnsi="宋体" w:cs="宋体"/>
          <w:color w:val="auto"/>
          <w:szCs w:val="24"/>
          <w:highlight w:val="none"/>
        </w:rPr>
      </w:pPr>
    </w:p>
    <w:p w14:paraId="200F7D48">
      <w:pPr>
        <w:adjustRightInd w:val="0"/>
        <w:snapToGrid w:val="0"/>
        <w:spacing w:line="360" w:lineRule="auto"/>
        <w:jc w:val="left"/>
        <w:rPr>
          <w:rFonts w:ascii="宋体" w:hAnsi="宋体" w:cs="宋体"/>
          <w:b/>
          <w:color w:val="auto"/>
          <w:sz w:val="24"/>
          <w:highlight w:val="none"/>
        </w:rPr>
      </w:pPr>
      <w:r>
        <w:rPr>
          <w:rFonts w:hint="eastAsia" w:ascii="宋体" w:hAnsi="宋体" w:cs="宋体"/>
          <w:b/>
          <w:color w:val="auto"/>
          <w:sz w:val="24"/>
          <w:highlight w:val="none"/>
        </w:rPr>
        <w:t>四、服务期限：</w:t>
      </w:r>
      <w:r>
        <w:rPr>
          <w:rFonts w:hint="eastAsia" w:ascii="宋体" w:hAnsi="宋体" w:cs="宋体"/>
          <w:color w:val="auto"/>
          <w:sz w:val="24"/>
          <w:highlight w:val="none"/>
          <w:lang w:eastAsia="zh-CN"/>
        </w:rPr>
        <w:t>自合同签署之日起，60日内完成</w:t>
      </w:r>
    </w:p>
    <w:p w14:paraId="6C7D5595">
      <w:pPr>
        <w:spacing w:line="360" w:lineRule="auto"/>
        <w:rPr>
          <w:rFonts w:ascii="宋体" w:hAnsi="宋体" w:cs="宋体"/>
          <w:color w:val="auto"/>
          <w:sz w:val="24"/>
          <w:highlight w:val="none"/>
        </w:rPr>
      </w:pPr>
    </w:p>
    <w:p w14:paraId="61594F53">
      <w:pPr>
        <w:adjustRightInd w:val="0"/>
        <w:snapToGrid w:val="0"/>
        <w:spacing w:line="360" w:lineRule="auto"/>
        <w:jc w:val="left"/>
        <w:rPr>
          <w:rFonts w:ascii="宋体" w:hAnsi="宋体" w:cs="宋体"/>
          <w:color w:val="auto"/>
          <w:sz w:val="24"/>
          <w:highlight w:val="none"/>
        </w:rPr>
      </w:pPr>
      <w:r>
        <w:rPr>
          <w:rFonts w:hint="eastAsia" w:ascii="宋体" w:hAnsi="宋体" w:cs="宋体"/>
          <w:b/>
          <w:color w:val="auto"/>
          <w:sz w:val="24"/>
          <w:highlight w:val="none"/>
        </w:rPr>
        <w:t>五、项目内容及需求：</w:t>
      </w:r>
    </w:p>
    <w:p w14:paraId="16B0A33F">
      <w:pPr>
        <w:adjustRightInd w:val="0"/>
        <w:snapToGrid w:val="0"/>
        <w:spacing w:line="360" w:lineRule="auto"/>
        <w:ind w:firstLine="480" w:firstLineChars="200"/>
        <w:jc w:val="left"/>
        <w:outlineLvl w:val="1"/>
        <w:rPr>
          <w:rFonts w:ascii="宋体" w:hAnsi="宋体" w:cs="宋体"/>
          <w:color w:val="auto"/>
          <w:sz w:val="24"/>
          <w:highlight w:val="none"/>
        </w:rPr>
      </w:pPr>
      <w:r>
        <w:rPr>
          <w:rFonts w:hint="eastAsia" w:ascii="宋体" w:hAnsi="宋体" w:cs="宋体"/>
          <w:color w:val="auto"/>
          <w:sz w:val="24"/>
          <w:highlight w:val="none"/>
        </w:rPr>
        <w:t>1.招标采购内容</w:t>
      </w:r>
    </w:p>
    <w:tbl>
      <w:tblPr>
        <w:tblStyle w:val="3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2715"/>
        <w:gridCol w:w="1320"/>
        <w:gridCol w:w="926"/>
        <w:gridCol w:w="2505"/>
      </w:tblGrid>
      <w:tr w14:paraId="1BEC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618" w:type="pct"/>
            <w:shd w:val="clear" w:color="auto" w:fill="C0C0C0"/>
            <w:vAlign w:val="center"/>
          </w:tcPr>
          <w:p w14:paraId="3AA7A8A6">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lang w:eastAsia="en-US"/>
              </w:rPr>
              <w:t>包</w:t>
            </w:r>
            <w:r>
              <w:rPr>
                <w:rFonts w:hint="eastAsia" w:ascii="宋体" w:hAnsi="宋体" w:cs="宋体"/>
                <w:b/>
                <w:bCs/>
                <w:color w:val="auto"/>
                <w:sz w:val="24"/>
                <w:highlight w:val="none"/>
              </w:rPr>
              <w:t>组</w:t>
            </w:r>
            <w:r>
              <w:rPr>
                <w:rFonts w:hint="eastAsia" w:ascii="宋体" w:hAnsi="宋体" w:cs="宋体"/>
                <w:b/>
                <w:bCs/>
                <w:color w:val="auto"/>
                <w:sz w:val="24"/>
                <w:highlight w:val="none"/>
                <w:lang w:eastAsia="en-US"/>
              </w:rPr>
              <w:t>号</w:t>
            </w:r>
          </w:p>
        </w:tc>
        <w:tc>
          <w:tcPr>
            <w:tcW w:w="1593" w:type="pct"/>
            <w:shd w:val="clear" w:color="auto" w:fill="C0C0C0"/>
            <w:vAlign w:val="center"/>
          </w:tcPr>
          <w:p w14:paraId="383DCD25">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lang w:eastAsia="en-US"/>
              </w:rPr>
              <w:t>包组内容</w:t>
            </w:r>
          </w:p>
        </w:tc>
        <w:tc>
          <w:tcPr>
            <w:tcW w:w="774" w:type="pct"/>
            <w:shd w:val="clear" w:color="auto" w:fill="C0C0C0"/>
            <w:vAlign w:val="center"/>
          </w:tcPr>
          <w:p w14:paraId="78634FBA">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lang w:eastAsia="en-US"/>
              </w:rPr>
              <w:t>服务期限</w:t>
            </w:r>
          </w:p>
        </w:tc>
        <w:tc>
          <w:tcPr>
            <w:tcW w:w="543" w:type="pct"/>
            <w:shd w:val="clear" w:color="auto" w:fill="C0C0C0"/>
            <w:vAlign w:val="center"/>
          </w:tcPr>
          <w:p w14:paraId="766733F9">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类别</w:t>
            </w:r>
          </w:p>
        </w:tc>
        <w:tc>
          <w:tcPr>
            <w:tcW w:w="1470" w:type="pct"/>
            <w:shd w:val="clear" w:color="auto" w:fill="C0C0C0"/>
            <w:vAlign w:val="center"/>
          </w:tcPr>
          <w:p w14:paraId="0B0116DA">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采购预算金额及最高限价</w:t>
            </w:r>
          </w:p>
        </w:tc>
      </w:tr>
      <w:tr w14:paraId="5E13E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8" w:hRule="atLeast"/>
          <w:jc w:val="center"/>
        </w:trPr>
        <w:tc>
          <w:tcPr>
            <w:tcW w:w="618" w:type="pct"/>
            <w:vAlign w:val="center"/>
          </w:tcPr>
          <w:p w14:paraId="34B818AF">
            <w:pPr>
              <w:spacing w:line="360" w:lineRule="auto"/>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eastAsia="zh-CN"/>
              </w:rPr>
              <w:t>包组</w:t>
            </w:r>
            <w:r>
              <w:rPr>
                <w:rFonts w:hint="eastAsia" w:ascii="宋体" w:hAnsi="宋体" w:cs="宋体"/>
                <w:color w:val="auto"/>
                <w:sz w:val="24"/>
                <w:highlight w:val="none"/>
                <w:lang w:val="en-US" w:eastAsia="zh-CN"/>
              </w:rPr>
              <w:t>一</w:t>
            </w:r>
          </w:p>
        </w:tc>
        <w:tc>
          <w:tcPr>
            <w:tcW w:w="1593" w:type="pct"/>
            <w:vAlign w:val="center"/>
          </w:tcPr>
          <w:p w14:paraId="3208A015">
            <w:pPr>
              <w:spacing w:line="360" w:lineRule="auto"/>
              <w:jc w:val="center"/>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中检大厦1楼展厅设计展陈</w:t>
            </w:r>
          </w:p>
        </w:tc>
        <w:tc>
          <w:tcPr>
            <w:tcW w:w="774" w:type="pct"/>
            <w:vAlign w:val="center"/>
          </w:tcPr>
          <w:p w14:paraId="19155038">
            <w:pPr>
              <w:spacing w:line="360" w:lineRule="auto"/>
              <w:jc w:val="both"/>
              <w:rPr>
                <w:rFonts w:hint="eastAsia" w:ascii="宋体" w:hAnsi="宋体" w:cs="宋体"/>
                <w:color w:val="auto"/>
                <w:sz w:val="24"/>
                <w:highlight w:val="none"/>
              </w:rPr>
            </w:pPr>
            <w:r>
              <w:rPr>
                <w:rFonts w:hint="eastAsia" w:ascii="宋体" w:hAnsi="宋体" w:cs="宋体"/>
                <w:color w:val="auto"/>
                <w:sz w:val="24"/>
                <w:highlight w:val="none"/>
                <w:lang w:eastAsia="zh-CN"/>
              </w:rPr>
              <w:t>自合同签署之日起，60日内完成</w:t>
            </w:r>
          </w:p>
        </w:tc>
        <w:tc>
          <w:tcPr>
            <w:tcW w:w="543" w:type="pct"/>
            <w:vAlign w:val="center"/>
          </w:tcPr>
          <w:p w14:paraId="4D3025D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服务</w:t>
            </w:r>
          </w:p>
        </w:tc>
        <w:tc>
          <w:tcPr>
            <w:tcW w:w="1470" w:type="pct"/>
            <w:vAlign w:val="center"/>
          </w:tcPr>
          <w:p w14:paraId="564AA282">
            <w:pPr>
              <w:pStyle w:val="40"/>
              <w:snapToGrid w:val="0"/>
              <w:spacing w:line="360" w:lineRule="auto"/>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kern w:val="2"/>
                <w:highlight w:val="none"/>
              </w:rPr>
              <w:t>人民币</w:t>
            </w:r>
            <w:r>
              <w:rPr>
                <w:rFonts w:hint="eastAsia" w:ascii="宋体" w:hAnsi="宋体" w:eastAsia="宋体" w:cs="宋体"/>
                <w:color w:val="auto"/>
                <w:kern w:val="2"/>
                <w:highlight w:val="none"/>
                <w:lang w:val="en-US" w:eastAsia="zh-CN"/>
              </w:rPr>
              <w:t>85</w:t>
            </w:r>
            <w:r>
              <w:rPr>
                <w:rFonts w:hint="eastAsia" w:ascii="宋体" w:hAnsi="宋体" w:eastAsia="宋体" w:cs="宋体"/>
                <w:color w:val="auto"/>
                <w:kern w:val="2"/>
                <w:highlight w:val="none"/>
                <w:lang w:eastAsia="zh-CN"/>
              </w:rPr>
              <w:t>万</w:t>
            </w:r>
            <w:r>
              <w:rPr>
                <w:rFonts w:hint="eastAsia" w:ascii="宋体" w:hAnsi="宋体" w:eastAsia="宋体" w:cs="宋体"/>
                <w:color w:val="auto"/>
                <w:kern w:val="2"/>
                <w:highlight w:val="none"/>
              </w:rPr>
              <w:t>元</w:t>
            </w:r>
          </w:p>
        </w:tc>
      </w:tr>
    </w:tbl>
    <w:p w14:paraId="74712884">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2.投标人必须对包组内所有内容进行投标，不允许只对包组内的部分内容进行投标。</w:t>
      </w:r>
      <w:r>
        <w:rPr>
          <w:rFonts w:hint="eastAsia" w:ascii="宋体" w:hAnsi="宋体" w:cs="宋体"/>
          <w:color w:val="auto"/>
          <w:sz w:val="24"/>
          <w:highlight w:val="none"/>
          <w:lang w:eastAsia="zh-CN"/>
        </w:rPr>
        <w:t>本项目兼投兼中。</w:t>
      </w:r>
    </w:p>
    <w:p w14:paraId="1F8438E5">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3.具体要求：详见招标文件《采购需求》。</w:t>
      </w:r>
    </w:p>
    <w:p w14:paraId="27912615">
      <w:pPr>
        <w:adjustRightInd w:val="0"/>
        <w:snapToGrid w:val="0"/>
        <w:spacing w:line="360" w:lineRule="auto"/>
        <w:ind w:firstLine="480" w:firstLineChars="200"/>
        <w:jc w:val="left"/>
        <w:rPr>
          <w:rFonts w:ascii="宋体" w:hAnsi="宋体" w:cs="宋体"/>
          <w:b/>
          <w:color w:val="auto"/>
          <w:sz w:val="24"/>
          <w:highlight w:val="none"/>
        </w:rPr>
      </w:pPr>
      <w:r>
        <w:rPr>
          <w:rFonts w:hint="eastAsia" w:ascii="宋体" w:hAnsi="宋体" w:cs="宋体"/>
          <w:color w:val="auto"/>
          <w:sz w:val="24"/>
          <w:highlight w:val="none"/>
        </w:rPr>
        <w:t>4.服务地点：</w:t>
      </w:r>
      <w:r>
        <w:rPr>
          <w:rFonts w:hint="eastAsia" w:ascii="宋体" w:hAnsi="宋体" w:cs="宋体"/>
          <w:color w:val="auto"/>
          <w:sz w:val="24"/>
          <w:highlight w:val="none"/>
          <w:lang w:eastAsia="zh-CN"/>
        </w:rPr>
        <w:t>深圳市南山区科技南十二路6号中检大厦1楼</w:t>
      </w:r>
      <w:r>
        <w:rPr>
          <w:rFonts w:hint="eastAsia" w:ascii="宋体" w:hAnsi="宋体" w:cs="宋体"/>
          <w:color w:val="auto"/>
          <w:sz w:val="24"/>
          <w:highlight w:val="none"/>
        </w:rPr>
        <w:t>。</w:t>
      </w:r>
    </w:p>
    <w:p w14:paraId="332A92EE">
      <w:pPr>
        <w:adjustRightInd w:val="0"/>
        <w:snapToGrid w:val="0"/>
        <w:spacing w:line="360" w:lineRule="auto"/>
        <w:ind w:firstLine="480" w:firstLineChars="200"/>
        <w:jc w:val="left"/>
        <w:rPr>
          <w:rFonts w:ascii="宋体" w:hAnsi="宋体" w:cs="宋体"/>
          <w:color w:val="auto"/>
          <w:sz w:val="24"/>
          <w:highlight w:val="none"/>
        </w:rPr>
      </w:pPr>
    </w:p>
    <w:p w14:paraId="59066DC6">
      <w:pPr>
        <w:adjustRightInd w:val="0"/>
        <w:snapToGrid w:val="0"/>
        <w:spacing w:line="360" w:lineRule="auto"/>
        <w:jc w:val="left"/>
        <w:outlineLvl w:val="2"/>
        <w:rPr>
          <w:rFonts w:ascii="宋体" w:hAnsi="宋体" w:cs="宋体"/>
          <w:color w:val="auto"/>
          <w:sz w:val="24"/>
          <w:highlight w:val="none"/>
        </w:rPr>
      </w:pPr>
      <w:r>
        <w:rPr>
          <w:rFonts w:hint="eastAsia" w:ascii="宋体" w:hAnsi="宋体" w:cs="宋体"/>
          <w:b/>
          <w:color w:val="auto"/>
          <w:sz w:val="24"/>
          <w:highlight w:val="none"/>
        </w:rPr>
        <w:t>六、投标人资格要求</w:t>
      </w:r>
    </w:p>
    <w:p w14:paraId="148FA977">
      <w:pPr>
        <w:spacing w:line="360" w:lineRule="auto"/>
        <w:rPr>
          <w:color w:val="auto"/>
          <w:highlight w:val="none"/>
        </w:rPr>
      </w:pPr>
    </w:p>
    <w:p w14:paraId="7584202B">
      <w:pPr>
        <w:spacing w:before="156" w:beforeLines="50" w:line="360" w:lineRule="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w:t>
      </w:r>
      <w:r>
        <w:rPr>
          <w:rFonts w:hint="eastAsia"/>
          <w:b/>
          <w:color w:val="auto"/>
          <w:sz w:val="24"/>
          <w:highlight w:val="none"/>
          <w:lang w:val="en-US" w:eastAsia="zh-CN"/>
        </w:rPr>
        <w:t>.资格条件：</w:t>
      </w:r>
    </w:p>
    <w:p w14:paraId="260A253A">
      <w:pPr>
        <w:spacing w:before="156" w:beforeLines="50" w:line="360" w:lineRule="auto"/>
        <w:rPr>
          <w:rFonts w:ascii="宋体" w:hAnsi="宋体" w:cs="宋体"/>
          <w:color w:val="auto"/>
          <w:sz w:val="24"/>
          <w:highlight w:val="none"/>
        </w:rPr>
      </w:pPr>
      <w:r>
        <w:rPr>
          <w:rFonts w:hint="eastAsia" w:ascii="宋体" w:hAnsi="宋体" w:cs="宋体"/>
          <w:color w:val="auto"/>
          <w:sz w:val="24"/>
          <w:highlight w:val="none"/>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14:paraId="63C10AEF">
      <w:pPr>
        <w:spacing w:line="360" w:lineRule="auto"/>
        <w:rPr>
          <w:rFonts w:ascii="宋体" w:hAnsi="宋体" w:cs="宋体"/>
          <w:color w:val="auto"/>
          <w:sz w:val="24"/>
          <w:highlight w:val="none"/>
        </w:rPr>
      </w:pPr>
      <w:r>
        <w:rPr>
          <w:rFonts w:hint="eastAsia" w:ascii="宋体" w:hAnsi="宋体" w:cs="宋体"/>
          <w:color w:val="auto"/>
          <w:sz w:val="24"/>
          <w:highlight w:val="none"/>
        </w:rPr>
        <w:t>2）有依法缴纳税收和社会保障资金的良好记录：(提供书面承诺声明函(格式自拟))。</w:t>
      </w:r>
    </w:p>
    <w:p w14:paraId="11803568">
      <w:pPr>
        <w:spacing w:line="360" w:lineRule="auto"/>
        <w:rPr>
          <w:rFonts w:ascii="宋体" w:hAnsi="宋体" w:cs="宋体"/>
          <w:color w:val="auto"/>
          <w:sz w:val="24"/>
          <w:highlight w:val="none"/>
        </w:rPr>
      </w:pPr>
      <w:r>
        <w:rPr>
          <w:rFonts w:hint="eastAsia" w:ascii="宋体" w:hAnsi="宋体" w:cs="宋体"/>
          <w:color w:val="auto"/>
          <w:sz w:val="24"/>
          <w:highlight w:val="none"/>
        </w:rPr>
        <w:t>3）具有良好的商业信誉和健全的财务会计制度：(提供书面承诺声明函(格式自拟))。</w:t>
      </w:r>
    </w:p>
    <w:p w14:paraId="5FF48EC1">
      <w:pPr>
        <w:spacing w:line="360" w:lineRule="auto"/>
        <w:rPr>
          <w:rFonts w:ascii="宋体" w:hAnsi="宋体" w:cs="宋体"/>
          <w:color w:val="auto"/>
          <w:sz w:val="24"/>
          <w:highlight w:val="none"/>
        </w:rPr>
      </w:pPr>
      <w:r>
        <w:rPr>
          <w:rFonts w:hint="eastAsia" w:ascii="宋体" w:hAnsi="宋体" w:cs="宋体"/>
          <w:color w:val="auto"/>
          <w:sz w:val="24"/>
          <w:highlight w:val="none"/>
        </w:rPr>
        <w:t>4）履行合同所必需的设备和专业技术能力：(提供书面承诺声明函(格式自拟))。</w:t>
      </w:r>
    </w:p>
    <w:p w14:paraId="48321E5D">
      <w:pPr>
        <w:spacing w:line="360" w:lineRule="auto"/>
        <w:rPr>
          <w:rFonts w:ascii="宋体" w:hAnsi="宋体" w:cs="宋体"/>
          <w:color w:val="auto"/>
          <w:sz w:val="24"/>
          <w:highlight w:val="none"/>
        </w:rPr>
      </w:pPr>
      <w:r>
        <w:rPr>
          <w:rFonts w:hint="eastAsia" w:ascii="宋体" w:hAnsi="宋体" w:cs="宋体"/>
          <w:color w:val="auto"/>
          <w:sz w:val="24"/>
          <w:highlight w:val="none"/>
        </w:rPr>
        <w:t>5）参加采购活动前3年内，在经营活动中没有重大违法记录：(提供书面承诺声明函(格式自拟))。</w:t>
      </w:r>
    </w:p>
    <w:p w14:paraId="0D174193">
      <w:pPr>
        <w:rPr>
          <w:color w:val="auto"/>
          <w:highlight w:val="none"/>
        </w:rPr>
      </w:pPr>
    </w:p>
    <w:p w14:paraId="7A1D194D">
      <w:pPr>
        <w:outlineLvl w:val="1"/>
        <w:rPr>
          <w:color w:val="auto"/>
          <w:highlight w:val="none"/>
        </w:rPr>
      </w:pPr>
      <w:r>
        <w:rPr>
          <w:b/>
          <w:color w:val="auto"/>
          <w:sz w:val="24"/>
          <w:highlight w:val="none"/>
        </w:rPr>
        <w:t>2.本项目特定资格要求：</w:t>
      </w:r>
    </w:p>
    <w:p w14:paraId="50FB91AE">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宋体" w:hAnsi="宋体" w:cs="宋体"/>
          <w:color w:val="auto"/>
          <w:sz w:val="24"/>
          <w:highlight w:val="none"/>
          <w:lang w:val="en-US" w:eastAsia="zh-CN"/>
        </w:rPr>
      </w:pPr>
      <w:r>
        <w:rPr>
          <w:rFonts w:hint="default" w:ascii="宋体" w:hAnsi="宋体" w:cs="宋体"/>
          <w:color w:val="auto"/>
          <w:sz w:val="24"/>
          <w:highlight w:val="none"/>
          <w:lang w:val="en-US" w:eastAsia="zh-CN"/>
        </w:rPr>
        <w:t>投标人具有承接本工程所需的建筑装修装饰工程专业承包</w:t>
      </w:r>
      <w:r>
        <w:rPr>
          <w:rFonts w:hint="eastAsia" w:ascii="宋体" w:hAnsi="宋体" w:cs="宋体"/>
          <w:color w:val="auto"/>
          <w:sz w:val="24"/>
          <w:highlight w:val="none"/>
          <w:lang w:val="en-US" w:eastAsia="zh-CN"/>
        </w:rPr>
        <w:t>三</w:t>
      </w:r>
      <w:r>
        <w:rPr>
          <w:rFonts w:hint="default" w:ascii="宋体" w:hAnsi="宋体" w:cs="宋体"/>
          <w:color w:val="auto"/>
          <w:sz w:val="24"/>
          <w:highlight w:val="none"/>
          <w:lang w:val="en-US" w:eastAsia="zh-CN"/>
        </w:rPr>
        <w:t>级或以上资质或有效期内相应的建筑装修装饰工程设计与施工资质（以资质证书许可范围为准，在有效期内）</w:t>
      </w:r>
    </w:p>
    <w:p w14:paraId="35B3C945">
      <w:pPr>
        <w:rPr>
          <w:color w:val="auto"/>
          <w:highlight w:val="none"/>
        </w:rPr>
      </w:pPr>
    </w:p>
    <w:p w14:paraId="36A459ED">
      <w:pPr>
        <w:outlineLvl w:val="1"/>
        <w:rPr>
          <w:color w:val="auto"/>
          <w:highlight w:val="none"/>
        </w:rPr>
      </w:pPr>
      <w:r>
        <w:rPr>
          <w:b/>
          <w:color w:val="auto"/>
          <w:sz w:val="24"/>
          <w:highlight w:val="none"/>
        </w:rPr>
        <w:t>3.本项目</w:t>
      </w:r>
      <w:r>
        <w:rPr>
          <w:rFonts w:hint="eastAsia"/>
          <w:b/>
          <w:color w:val="auto"/>
          <w:sz w:val="24"/>
          <w:highlight w:val="none"/>
          <w:lang w:val="en-US" w:eastAsia="zh-CN"/>
        </w:rPr>
        <w:t>其他</w:t>
      </w:r>
      <w:r>
        <w:rPr>
          <w:b/>
          <w:color w:val="auto"/>
          <w:sz w:val="24"/>
          <w:highlight w:val="none"/>
        </w:rPr>
        <w:t>特定的资格要求：</w:t>
      </w:r>
    </w:p>
    <w:p w14:paraId="135C6AE0">
      <w:pPr>
        <w:keepNext w:val="0"/>
        <w:keepLines w:val="0"/>
        <w:pageBreakBefore w:val="0"/>
        <w:kinsoku/>
        <w:wordWrap/>
        <w:overflowPunct/>
        <w:topLinePunct w:val="0"/>
        <w:autoSpaceDE/>
        <w:autoSpaceDN/>
        <w:bidi w:val="0"/>
        <w:adjustRightInd/>
        <w:snapToGrid/>
        <w:spacing w:line="360" w:lineRule="auto"/>
        <w:rPr>
          <w:rFonts w:ascii="宋体" w:hAnsi="宋体" w:cs="宋体"/>
          <w:color w:val="auto"/>
          <w:sz w:val="24"/>
          <w:highlight w:val="none"/>
        </w:rPr>
      </w:pPr>
      <w:r>
        <w:rPr>
          <w:rFonts w:hint="eastAsia" w:ascii="宋体" w:hAnsi="宋体" w:cs="宋体"/>
          <w:color w:val="auto"/>
          <w:sz w:val="24"/>
          <w:highlight w:val="none"/>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14:paraId="72977B3D">
      <w:pPr>
        <w:keepNext w:val="0"/>
        <w:keepLines w:val="0"/>
        <w:pageBreakBefore w:val="0"/>
        <w:kinsoku/>
        <w:wordWrap/>
        <w:overflowPunct/>
        <w:topLinePunct w:val="0"/>
        <w:autoSpaceDE/>
        <w:autoSpaceDN/>
        <w:bidi w:val="0"/>
        <w:adjustRightInd/>
        <w:snapToGrid/>
        <w:spacing w:line="360" w:lineRule="auto"/>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zh-CN"/>
        </w:rPr>
        <w:t>单位负责人为同一人或者存在直接控股、管理关系的不同投标人，不得参加同一合同项下的采购活动。</w:t>
      </w:r>
      <w:r>
        <w:rPr>
          <w:rFonts w:hint="eastAsia" w:ascii="宋体" w:hAnsi="宋体" w:cs="宋体"/>
          <w:color w:val="auto"/>
          <w:sz w:val="24"/>
          <w:highlight w:val="none"/>
        </w:rPr>
        <w:t>提供书面承诺声明函(格式自拟)</w:t>
      </w:r>
    </w:p>
    <w:p w14:paraId="1CC2D48F">
      <w:pPr>
        <w:pStyle w:val="2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jc w:val="both"/>
        <w:textAlignment w:val="baseline"/>
        <w:rPr>
          <w:color w:val="auto"/>
          <w:sz w:val="24"/>
          <w:szCs w:val="24"/>
          <w:highlight w:val="none"/>
        </w:rPr>
      </w:pPr>
      <w:r>
        <w:rPr>
          <w:rFonts w:hint="eastAsia" w:ascii="宋体" w:hAnsi="宋体" w:eastAsia="宋体" w:cs="宋体"/>
          <w:i w:val="0"/>
          <w:iCs w:val="0"/>
          <w:caps w:val="0"/>
          <w:color w:val="auto"/>
          <w:spacing w:val="0"/>
          <w:sz w:val="24"/>
          <w:szCs w:val="24"/>
          <w:highlight w:val="none"/>
          <w:shd w:val="clear" w:fill="FFFFFF"/>
          <w:vertAlign w:val="baseline"/>
          <w:lang w:val="en-US" w:eastAsia="zh-CN"/>
        </w:rPr>
        <w:t>3</w:t>
      </w:r>
      <w:r>
        <w:rPr>
          <w:rFonts w:hint="eastAsia" w:ascii="宋体" w:hAnsi="宋体" w:eastAsia="宋体" w:cs="宋体"/>
          <w:i w:val="0"/>
          <w:iCs w:val="0"/>
          <w:caps w:val="0"/>
          <w:color w:val="auto"/>
          <w:spacing w:val="0"/>
          <w:sz w:val="24"/>
          <w:szCs w:val="24"/>
          <w:highlight w:val="none"/>
          <w:shd w:val="clear" w:fill="FFFFFF"/>
          <w:vertAlign w:val="baseline"/>
        </w:rPr>
        <w:t>)为采购项目提供整体设计、规范编制或者项目管理、监理、检测等服务的供应商，不得再参加该采购项目的其他采购活动。</w:t>
      </w:r>
      <w:r>
        <w:rPr>
          <w:rFonts w:hint="eastAsia" w:ascii="宋体" w:hAnsi="宋体" w:cs="宋体"/>
          <w:color w:val="auto"/>
          <w:sz w:val="24"/>
          <w:highlight w:val="none"/>
        </w:rPr>
        <w:t>提供书面承诺声明函(格式自拟)</w:t>
      </w:r>
    </w:p>
    <w:p w14:paraId="4EB01AE9">
      <w:pPr>
        <w:pStyle w:val="2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jc w:val="both"/>
        <w:textAlignment w:val="baseline"/>
        <w:rPr>
          <w:color w:val="auto"/>
          <w:sz w:val="24"/>
          <w:szCs w:val="24"/>
          <w:highlight w:val="none"/>
        </w:rPr>
      </w:pPr>
      <w:r>
        <w:rPr>
          <w:rFonts w:hint="eastAsia" w:ascii="宋体" w:hAnsi="宋体" w:eastAsia="宋体" w:cs="宋体"/>
          <w:i w:val="0"/>
          <w:iCs w:val="0"/>
          <w:caps w:val="0"/>
          <w:color w:val="auto"/>
          <w:spacing w:val="0"/>
          <w:sz w:val="24"/>
          <w:szCs w:val="24"/>
          <w:highlight w:val="none"/>
          <w:shd w:val="clear" w:fill="FFFFFF"/>
          <w:vertAlign w:val="baseline"/>
          <w:lang w:val="en-US" w:eastAsia="zh-CN"/>
        </w:rPr>
        <w:t>4</w:t>
      </w:r>
      <w:r>
        <w:rPr>
          <w:rFonts w:hint="eastAsia" w:ascii="宋体" w:hAnsi="宋体" w:eastAsia="宋体" w:cs="宋体"/>
          <w:i w:val="0"/>
          <w:iCs w:val="0"/>
          <w:caps w:val="0"/>
          <w:color w:val="auto"/>
          <w:spacing w:val="0"/>
          <w:sz w:val="24"/>
          <w:szCs w:val="24"/>
          <w:highlight w:val="none"/>
          <w:shd w:val="clear" w:fill="FFFFFF"/>
          <w:vertAlign w:val="baseline"/>
        </w:rPr>
        <w:t>)已获取本次采购文件。(具体方式详见本项目公告)</w:t>
      </w:r>
    </w:p>
    <w:p w14:paraId="0599B1E5">
      <w:pPr>
        <w:pStyle w:val="43"/>
        <w:spacing w:line="360" w:lineRule="auto"/>
        <w:rPr>
          <w:rFonts w:ascii="宋体" w:hAnsi="宋体" w:cs="宋体"/>
          <w:color w:val="auto"/>
          <w:szCs w:val="24"/>
          <w:highlight w:val="none"/>
        </w:rPr>
      </w:pPr>
      <w:r>
        <w:rPr>
          <w:rFonts w:hint="eastAsia" w:ascii="宋体" w:hAnsi="宋体" w:eastAsia="宋体" w:cs="宋体"/>
          <w:i w:val="0"/>
          <w:iCs w:val="0"/>
          <w:caps w:val="0"/>
          <w:color w:val="auto"/>
          <w:spacing w:val="0"/>
          <w:sz w:val="24"/>
          <w:szCs w:val="24"/>
          <w:highlight w:val="none"/>
          <w:shd w:val="clear" w:fill="FFFFFF"/>
          <w:vertAlign w:val="baseline"/>
          <w:lang w:val="en-US" w:eastAsia="zh-CN"/>
        </w:rPr>
        <w:t>5</w:t>
      </w:r>
      <w:r>
        <w:rPr>
          <w:rFonts w:hint="eastAsia" w:ascii="宋体" w:hAnsi="宋体" w:eastAsia="宋体" w:cs="宋体"/>
          <w:i w:val="0"/>
          <w:iCs w:val="0"/>
          <w:caps w:val="0"/>
          <w:color w:val="auto"/>
          <w:spacing w:val="0"/>
          <w:sz w:val="24"/>
          <w:szCs w:val="24"/>
          <w:highlight w:val="none"/>
          <w:shd w:val="clear" w:fill="FFFFFF"/>
          <w:vertAlign w:val="baseline"/>
        </w:rPr>
        <w:t>)本项目不接受联合体投标。</w:t>
      </w:r>
      <w:r>
        <w:rPr>
          <w:rFonts w:hint="eastAsia" w:ascii="宋体" w:hAnsi="宋体" w:cs="宋体"/>
          <w:color w:val="auto"/>
          <w:sz w:val="24"/>
          <w:highlight w:val="none"/>
        </w:rPr>
        <w:t>提供书面承诺声明函(格式自拟)</w:t>
      </w:r>
    </w:p>
    <w:p w14:paraId="5F3690AB">
      <w:pPr>
        <w:adjustRightInd w:val="0"/>
        <w:snapToGrid w:val="0"/>
        <w:spacing w:line="360" w:lineRule="auto"/>
        <w:jc w:val="left"/>
        <w:rPr>
          <w:rFonts w:hint="eastAsia" w:ascii="宋体" w:hAnsi="宋体" w:cs="宋体"/>
          <w:b/>
          <w:color w:val="auto"/>
          <w:sz w:val="24"/>
          <w:highlight w:val="none"/>
        </w:rPr>
      </w:pPr>
    </w:p>
    <w:p w14:paraId="14DF6CDE">
      <w:pPr>
        <w:adjustRightInd w:val="0"/>
        <w:snapToGrid w:val="0"/>
        <w:spacing w:line="360" w:lineRule="auto"/>
        <w:jc w:val="left"/>
        <w:outlineLvl w:val="2"/>
        <w:rPr>
          <w:rFonts w:ascii="宋体" w:hAnsi="宋体" w:cs="宋体"/>
          <w:b/>
          <w:color w:val="auto"/>
          <w:sz w:val="24"/>
          <w:highlight w:val="none"/>
        </w:rPr>
      </w:pPr>
      <w:r>
        <w:rPr>
          <w:rFonts w:hint="eastAsia" w:ascii="宋体" w:hAnsi="宋体" w:cs="宋体"/>
          <w:b/>
          <w:color w:val="auto"/>
          <w:sz w:val="24"/>
          <w:highlight w:val="none"/>
        </w:rPr>
        <w:t>七、招标文件的获取</w:t>
      </w:r>
    </w:p>
    <w:p w14:paraId="3896BFED">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1.供应商可于</w:t>
      </w:r>
      <w:r>
        <w:rPr>
          <w:rFonts w:hint="eastAsia" w:ascii="宋体" w:hAnsi="宋体" w:cs="宋体"/>
          <w:color w:val="auto"/>
          <w:sz w:val="24"/>
          <w:highlight w:val="none"/>
          <w:lang w:eastAsia="zh-CN"/>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26</w:t>
      </w:r>
      <w:r>
        <w:rPr>
          <w:rFonts w:hint="eastAsia" w:ascii="宋体" w:hAnsi="宋体" w:cs="宋体"/>
          <w:color w:val="auto"/>
          <w:sz w:val="24"/>
          <w:highlight w:val="none"/>
        </w:rPr>
        <w:t>日至</w:t>
      </w:r>
      <w:r>
        <w:rPr>
          <w:rFonts w:hint="eastAsia" w:ascii="宋体" w:hAnsi="宋体" w:cs="宋体"/>
          <w:color w:val="auto"/>
          <w:sz w:val="24"/>
          <w:highlight w:val="none"/>
          <w:lang w:eastAsia="zh-CN"/>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14</w:t>
      </w:r>
      <w:r>
        <w:rPr>
          <w:rFonts w:hint="eastAsia" w:ascii="宋体" w:hAnsi="宋体" w:cs="宋体"/>
          <w:color w:val="auto"/>
          <w:sz w:val="24"/>
          <w:highlight w:val="none"/>
        </w:rPr>
        <w:t>日前往广东华鑫招标采购有限公司进行现场登记，现场填写购买文件登记表。</w:t>
      </w:r>
    </w:p>
    <w:p w14:paraId="26AAB8A8">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2.现场登记时间为工作日的上午9：00-12：00，下午14：30-17：30（法定节假日除外）。</w:t>
      </w:r>
    </w:p>
    <w:p w14:paraId="4111883B">
      <w:pPr>
        <w:adjustRightInd w:val="0"/>
        <w:snapToGrid w:val="0"/>
        <w:spacing w:line="360" w:lineRule="auto"/>
        <w:ind w:firstLine="480" w:firstLineChars="200"/>
        <w:jc w:val="left"/>
        <w:outlineLvl w:val="1"/>
        <w:rPr>
          <w:rFonts w:ascii="宋体" w:hAnsi="宋体" w:cs="宋体"/>
          <w:color w:val="auto"/>
          <w:sz w:val="24"/>
          <w:highlight w:val="none"/>
        </w:rPr>
      </w:pPr>
      <w:r>
        <w:rPr>
          <w:rFonts w:hint="eastAsia" w:ascii="宋体" w:hAnsi="宋体" w:cs="宋体"/>
          <w:color w:val="auto"/>
          <w:sz w:val="24"/>
          <w:highlight w:val="none"/>
        </w:rPr>
        <w:t>3.招标文件每套售价人民币300元整（售后不退）。</w:t>
      </w:r>
    </w:p>
    <w:p w14:paraId="54C78ABF">
      <w:pPr>
        <w:tabs>
          <w:tab w:val="left" w:pos="540"/>
          <w:tab w:val="left" w:pos="900"/>
        </w:tabs>
        <w:snapToGrid w:val="0"/>
        <w:spacing w:line="360" w:lineRule="auto"/>
        <w:ind w:firstLine="480" w:firstLineChars="200"/>
        <w:rPr>
          <w:rFonts w:ascii="宋体" w:hAnsi="宋体" w:cs="宋体"/>
          <w:color w:val="auto"/>
          <w:sz w:val="24"/>
          <w:highlight w:val="none"/>
        </w:rPr>
      </w:pPr>
    </w:p>
    <w:p w14:paraId="55844608">
      <w:pPr>
        <w:adjustRightInd w:val="0"/>
        <w:snapToGrid w:val="0"/>
        <w:spacing w:line="360" w:lineRule="auto"/>
        <w:jc w:val="left"/>
        <w:outlineLvl w:val="2"/>
        <w:rPr>
          <w:rFonts w:ascii="宋体" w:hAnsi="宋体" w:cs="宋体"/>
          <w:b/>
          <w:color w:val="auto"/>
          <w:sz w:val="24"/>
          <w:highlight w:val="none"/>
        </w:rPr>
      </w:pPr>
      <w:r>
        <w:rPr>
          <w:rFonts w:hint="eastAsia" w:ascii="宋体" w:hAnsi="宋体" w:cs="宋体"/>
          <w:b/>
          <w:color w:val="auto"/>
          <w:sz w:val="24"/>
          <w:highlight w:val="none"/>
        </w:rPr>
        <w:t>八、现场</w:t>
      </w:r>
      <w:r>
        <w:rPr>
          <w:rFonts w:hint="eastAsia" w:ascii="宋体" w:hAnsi="宋体" w:cs="宋体"/>
          <w:b/>
          <w:color w:val="auto"/>
          <w:sz w:val="24"/>
          <w:highlight w:val="none"/>
          <w:lang w:eastAsia="zh-CN"/>
        </w:rPr>
        <w:t>踏勘</w:t>
      </w:r>
      <w:r>
        <w:rPr>
          <w:rFonts w:hint="eastAsia" w:ascii="宋体" w:hAnsi="宋体" w:cs="宋体"/>
          <w:b/>
          <w:color w:val="auto"/>
          <w:sz w:val="24"/>
          <w:highlight w:val="none"/>
        </w:rPr>
        <w:t>及招标答疑会</w:t>
      </w:r>
    </w:p>
    <w:p w14:paraId="7E35DEE9">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 本项目</w:t>
      </w:r>
      <w:r>
        <w:rPr>
          <w:rFonts w:hint="eastAsia" w:ascii="宋体" w:hAnsi="宋体" w:cs="宋体"/>
          <w:color w:val="auto"/>
          <w:sz w:val="24"/>
          <w:highlight w:val="none"/>
          <w:lang w:eastAsia="zh-CN"/>
        </w:rPr>
        <w:t>不组织</w:t>
      </w:r>
      <w:r>
        <w:rPr>
          <w:rFonts w:hint="eastAsia" w:ascii="宋体" w:hAnsi="宋体" w:cs="宋体"/>
          <w:color w:val="auto"/>
          <w:sz w:val="24"/>
          <w:highlight w:val="none"/>
        </w:rPr>
        <w:t>现场</w:t>
      </w:r>
      <w:r>
        <w:rPr>
          <w:rFonts w:hint="eastAsia" w:ascii="宋体" w:hAnsi="宋体" w:cs="宋体"/>
          <w:b w:val="0"/>
          <w:bCs/>
          <w:color w:val="auto"/>
          <w:sz w:val="24"/>
          <w:highlight w:val="none"/>
          <w:lang w:eastAsia="zh-CN"/>
        </w:rPr>
        <w:t>踏勘</w:t>
      </w:r>
      <w:r>
        <w:rPr>
          <w:rFonts w:hint="eastAsia" w:ascii="宋体" w:hAnsi="宋体" w:cs="宋体"/>
          <w:color w:val="auto"/>
          <w:sz w:val="24"/>
          <w:highlight w:val="none"/>
          <w:lang w:eastAsia="zh-CN"/>
        </w:rPr>
        <w:t>。</w:t>
      </w:r>
    </w:p>
    <w:p w14:paraId="37D60D2E">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2. 本项目不举行集中答疑会。</w:t>
      </w:r>
    </w:p>
    <w:p w14:paraId="56B5439C">
      <w:pPr>
        <w:adjustRightInd w:val="0"/>
        <w:snapToGrid w:val="0"/>
        <w:spacing w:line="360" w:lineRule="auto"/>
        <w:ind w:firstLine="480" w:firstLineChars="200"/>
        <w:jc w:val="left"/>
        <w:rPr>
          <w:rFonts w:ascii="宋体" w:hAnsi="宋体" w:cs="宋体"/>
          <w:color w:val="auto"/>
          <w:sz w:val="24"/>
          <w:highlight w:val="none"/>
        </w:rPr>
      </w:pPr>
    </w:p>
    <w:p w14:paraId="000EBAEE">
      <w:pPr>
        <w:adjustRightInd w:val="0"/>
        <w:snapToGrid w:val="0"/>
        <w:spacing w:line="360" w:lineRule="auto"/>
        <w:jc w:val="left"/>
        <w:rPr>
          <w:rFonts w:hint="eastAsia" w:ascii="宋体" w:hAnsi="宋体" w:eastAsia="宋体" w:cs="宋体"/>
          <w:bCs/>
          <w:color w:val="auto"/>
          <w:sz w:val="24"/>
          <w:highlight w:val="none"/>
          <w:lang w:val="en-US" w:eastAsia="zh-CN"/>
        </w:rPr>
      </w:pPr>
      <w:r>
        <w:rPr>
          <w:rFonts w:hint="eastAsia" w:ascii="宋体" w:hAnsi="宋体" w:cs="宋体"/>
          <w:b/>
          <w:color w:val="auto"/>
          <w:sz w:val="24"/>
          <w:highlight w:val="none"/>
        </w:rPr>
        <w:t>九、提交投标文件时间：</w:t>
      </w:r>
      <w:r>
        <w:rPr>
          <w:rFonts w:hint="eastAsia" w:ascii="宋体" w:hAnsi="宋体" w:cs="宋体"/>
          <w:bCs/>
          <w:color w:val="auto"/>
          <w:sz w:val="24"/>
          <w:highlight w:val="none"/>
          <w:lang w:eastAsia="zh-CN"/>
        </w:rPr>
        <w:t>202</w:t>
      </w:r>
      <w:r>
        <w:rPr>
          <w:rFonts w:hint="eastAsia" w:ascii="宋体" w:hAnsi="宋体" w:cs="宋体"/>
          <w:bCs/>
          <w:color w:val="auto"/>
          <w:sz w:val="24"/>
          <w:highlight w:val="none"/>
          <w:lang w:val="en-US" w:eastAsia="zh-CN"/>
        </w:rPr>
        <w:t>5</w:t>
      </w:r>
      <w:r>
        <w:rPr>
          <w:rFonts w:hint="eastAsia" w:ascii="宋体" w:hAnsi="宋体" w:cs="宋体"/>
          <w:bCs/>
          <w:color w:val="auto"/>
          <w:sz w:val="24"/>
          <w:highlight w:val="none"/>
          <w:lang w:eastAsia="zh-CN"/>
        </w:rPr>
        <w:t xml:space="preserve">年 </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lang w:eastAsia="zh-CN"/>
        </w:rPr>
        <w:t xml:space="preserve">月 </w:t>
      </w:r>
      <w:r>
        <w:rPr>
          <w:rFonts w:hint="eastAsia" w:ascii="宋体" w:hAnsi="宋体" w:cs="宋体"/>
          <w:bCs/>
          <w:color w:val="auto"/>
          <w:sz w:val="24"/>
          <w:highlight w:val="none"/>
          <w:lang w:val="en-US" w:eastAsia="zh-CN"/>
        </w:rPr>
        <w:t>18</w:t>
      </w:r>
      <w:r>
        <w:rPr>
          <w:rFonts w:hint="eastAsia" w:ascii="宋体" w:hAnsi="宋体" w:cs="宋体"/>
          <w:bCs/>
          <w:color w:val="auto"/>
          <w:sz w:val="24"/>
          <w:highlight w:val="none"/>
          <w:lang w:eastAsia="zh-CN"/>
        </w:rPr>
        <w:t>日</w:t>
      </w:r>
      <w:r>
        <w:rPr>
          <w:rFonts w:hint="eastAsia" w:ascii="宋体" w:hAnsi="宋体" w:cs="宋体"/>
          <w:bCs/>
          <w:color w:val="auto"/>
          <w:sz w:val="24"/>
          <w:highlight w:val="none"/>
        </w:rPr>
        <w:t>9：00至9：30（北京时间）</w:t>
      </w:r>
      <w:r>
        <w:rPr>
          <w:rFonts w:hint="eastAsia" w:ascii="宋体" w:hAnsi="宋体" w:cs="宋体"/>
          <w:bCs/>
          <w:color w:val="auto"/>
          <w:sz w:val="24"/>
          <w:highlight w:val="none"/>
          <w:lang w:eastAsia="zh-CN"/>
        </w:rPr>
        <w:t>。</w:t>
      </w:r>
    </w:p>
    <w:p w14:paraId="275109ED">
      <w:pPr>
        <w:adjustRightInd w:val="0"/>
        <w:snapToGrid w:val="0"/>
        <w:spacing w:line="360" w:lineRule="auto"/>
        <w:jc w:val="left"/>
        <w:rPr>
          <w:rFonts w:ascii="宋体" w:hAnsi="宋体" w:cs="宋体"/>
          <w:bCs/>
          <w:color w:val="auto"/>
          <w:sz w:val="24"/>
          <w:highlight w:val="none"/>
        </w:rPr>
      </w:pPr>
    </w:p>
    <w:p w14:paraId="530A4B69">
      <w:pPr>
        <w:adjustRightInd w:val="0"/>
        <w:snapToGrid w:val="0"/>
        <w:spacing w:line="360" w:lineRule="auto"/>
        <w:jc w:val="left"/>
        <w:rPr>
          <w:rFonts w:ascii="宋体" w:hAnsi="宋体" w:cs="宋体"/>
          <w:color w:val="auto"/>
          <w:sz w:val="24"/>
          <w:highlight w:val="none"/>
        </w:rPr>
      </w:pPr>
      <w:r>
        <w:rPr>
          <w:rFonts w:hint="eastAsia" w:ascii="宋体" w:hAnsi="宋体" w:cs="宋体"/>
          <w:b/>
          <w:color w:val="auto"/>
          <w:sz w:val="24"/>
          <w:highlight w:val="none"/>
        </w:rPr>
        <w:t>十、投标文件提交地点及开标地点：</w:t>
      </w:r>
      <w:r>
        <w:rPr>
          <w:rFonts w:hint="eastAsia" w:ascii="宋体" w:hAnsi="宋体" w:cs="宋体"/>
          <w:color w:val="auto"/>
          <w:sz w:val="24"/>
          <w:highlight w:val="none"/>
        </w:rPr>
        <w:t>广州市越秀区广州大道中307号富力东山新天地</w:t>
      </w:r>
      <w:r>
        <w:rPr>
          <w:rFonts w:hint="eastAsia" w:ascii="宋体" w:hAnsi="宋体" w:cs="宋体"/>
          <w:color w:val="auto"/>
          <w:sz w:val="24"/>
          <w:highlight w:val="none"/>
          <w:lang w:val="en-US" w:eastAsia="zh-CN"/>
        </w:rPr>
        <w:t>22</w:t>
      </w:r>
      <w:r>
        <w:rPr>
          <w:rFonts w:hint="eastAsia" w:ascii="宋体" w:hAnsi="宋体" w:cs="宋体"/>
          <w:color w:val="auto"/>
          <w:sz w:val="24"/>
          <w:highlight w:val="none"/>
        </w:rPr>
        <w:t>楼广东华鑫招标采购有限公司。</w:t>
      </w:r>
    </w:p>
    <w:p w14:paraId="59C1B9C0">
      <w:pPr>
        <w:adjustRightInd w:val="0"/>
        <w:snapToGrid w:val="0"/>
        <w:spacing w:line="360" w:lineRule="auto"/>
        <w:jc w:val="left"/>
        <w:rPr>
          <w:rFonts w:ascii="宋体" w:hAnsi="宋体" w:cs="宋体"/>
          <w:color w:val="auto"/>
          <w:sz w:val="24"/>
          <w:highlight w:val="none"/>
        </w:rPr>
      </w:pPr>
    </w:p>
    <w:p w14:paraId="03612743">
      <w:pPr>
        <w:adjustRightInd w:val="0"/>
        <w:snapToGrid w:val="0"/>
        <w:spacing w:line="360" w:lineRule="auto"/>
        <w:jc w:val="left"/>
        <w:rPr>
          <w:rFonts w:ascii="宋体" w:hAnsi="宋体" w:cs="宋体"/>
          <w:color w:val="auto"/>
          <w:spacing w:val="-6"/>
          <w:sz w:val="24"/>
          <w:highlight w:val="none"/>
        </w:rPr>
      </w:pPr>
      <w:r>
        <w:rPr>
          <w:rFonts w:hint="eastAsia" w:ascii="宋体" w:hAnsi="宋体" w:cs="宋体"/>
          <w:b/>
          <w:color w:val="auto"/>
          <w:sz w:val="24"/>
          <w:highlight w:val="none"/>
        </w:rPr>
        <w:t>十一、</w:t>
      </w:r>
      <w:r>
        <w:rPr>
          <w:rFonts w:hint="eastAsia" w:ascii="宋体" w:hAnsi="宋体" w:cs="宋体"/>
          <w:b/>
          <w:bCs/>
          <w:color w:val="auto"/>
          <w:sz w:val="24"/>
          <w:highlight w:val="none"/>
        </w:rPr>
        <w:t>提交投标文件截止时间及</w:t>
      </w:r>
      <w:r>
        <w:rPr>
          <w:rFonts w:hint="eastAsia" w:ascii="宋体" w:hAnsi="宋体" w:cs="宋体"/>
          <w:b/>
          <w:color w:val="auto"/>
          <w:sz w:val="24"/>
          <w:highlight w:val="none"/>
        </w:rPr>
        <w:t>开标时间</w:t>
      </w:r>
      <w:r>
        <w:rPr>
          <w:rFonts w:hint="eastAsia" w:ascii="宋体" w:hAnsi="宋体" w:cs="宋体"/>
          <w:color w:val="auto"/>
          <w:sz w:val="24"/>
          <w:highlight w:val="none"/>
        </w:rPr>
        <w:t>：</w:t>
      </w:r>
      <w:r>
        <w:rPr>
          <w:rFonts w:hint="eastAsia" w:ascii="宋体" w:hAnsi="宋体" w:cs="宋体"/>
          <w:bCs/>
          <w:color w:val="auto"/>
          <w:sz w:val="24"/>
          <w:highlight w:val="none"/>
          <w:lang w:eastAsia="zh-CN"/>
        </w:rPr>
        <w:t>202</w:t>
      </w:r>
      <w:r>
        <w:rPr>
          <w:rFonts w:hint="eastAsia" w:ascii="宋体" w:hAnsi="宋体" w:cs="宋体"/>
          <w:bCs/>
          <w:color w:val="auto"/>
          <w:sz w:val="24"/>
          <w:highlight w:val="none"/>
          <w:lang w:val="en-US" w:eastAsia="zh-CN"/>
        </w:rPr>
        <w:t>5</w:t>
      </w:r>
      <w:r>
        <w:rPr>
          <w:rFonts w:hint="eastAsia" w:ascii="宋体" w:hAnsi="宋体" w:cs="宋体"/>
          <w:bCs/>
          <w:color w:val="auto"/>
          <w:sz w:val="24"/>
          <w:highlight w:val="none"/>
          <w:lang w:eastAsia="zh-CN"/>
        </w:rPr>
        <w:t xml:space="preserve">年 </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lang w:eastAsia="zh-CN"/>
        </w:rPr>
        <w:t xml:space="preserve">月 </w:t>
      </w:r>
      <w:r>
        <w:rPr>
          <w:rFonts w:hint="eastAsia" w:ascii="宋体" w:hAnsi="宋体" w:cs="宋体"/>
          <w:bCs/>
          <w:color w:val="auto"/>
          <w:sz w:val="24"/>
          <w:highlight w:val="none"/>
          <w:lang w:val="en-US" w:eastAsia="zh-CN"/>
        </w:rPr>
        <w:t>18</w:t>
      </w:r>
      <w:r>
        <w:rPr>
          <w:rFonts w:hint="eastAsia" w:ascii="宋体" w:hAnsi="宋体" w:cs="宋体"/>
          <w:bCs/>
          <w:color w:val="auto"/>
          <w:sz w:val="24"/>
          <w:highlight w:val="none"/>
          <w:lang w:eastAsia="zh-CN"/>
        </w:rPr>
        <w:t>日</w:t>
      </w:r>
      <w:r>
        <w:rPr>
          <w:rFonts w:hint="eastAsia" w:ascii="宋体" w:hAnsi="宋体" w:cs="宋体"/>
          <w:color w:val="auto"/>
          <w:sz w:val="24"/>
          <w:highlight w:val="none"/>
        </w:rPr>
        <w:t>9:30（北京时间）</w:t>
      </w:r>
      <w:r>
        <w:rPr>
          <w:rFonts w:hint="eastAsia" w:ascii="宋体" w:hAnsi="宋体" w:cs="宋体"/>
          <w:color w:val="auto"/>
          <w:spacing w:val="-6"/>
          <w:sz w:val="24"/>
          <w:highlight w:val="none"/>
        </w:rPr>
        <w:t>，逾期不予接收。</w:t>
      </w:r>
    </w:p>
    <w:p w14:paraId="503FA2AB">
      <w:pPr>
        <w:adjustRightInd w:val="0"/>
        <w:snapToGrid w:val="0"/>
        <w:spacing w:line="360" w:lineRule="auto"/>
        <w:jc w:val="left"/>
        <w:rPr>
          <w:rFonts w:ascii="宋体" w:hAnsi="宋体" w:cs="宋体"/>
          <w:color w:val="auto"/>
          <w:spacing w:val="-6"/>
          <w:sz w:val="24"/>
          <w:highlight w:val="none"/>
        </w:rPr>
      </w:pPr>
    </w:p>
    <w:p w14:paraId="6B207EF8">
      <w:pPr>
        <w:adjustRightInd w:val="0"/>
        <w:snapToGrid w:val="0"/>
        <w:spacing w:line="360" w:lineRule="auto"/>
        <w:jc w:val="left"/>
        <w:rPr>
          <w:rFonts w:ascii="宋体" w:hAnsi="宋体" w:cs="宋体"/>
          <w:color w:val="auto"/>
          <w:sz w:val="24"/>
          <w:highlight w:val="none"/>
        </w:rPr>
      </w:pPr>
      <w:r>
        <w:rPr>
          <w:rFonts w:hint="eastAsia" w:ascii="宋体" w:hAnsi="宋体" w:cs="宋体"/>
          <w:b/>
          <w:color w:val="auto"/>
          <w:sz w:val="24"/>
          <w:highlight w:val="none"/>
        </w:rPr>
        <w:t>十二、本公告期限</w:t>
      </w:r>
      <w:r>
        <w:rPr>
          <w:rFonts w:hint="eastAsia" w:ascii="宋体" w:hAnsi="宋体" w:cs="宋体"/>
          <w:color w:val="auto"/>
          <w:sz w:val="24"/>
          <w:highlight w:val="none"/>
        </w:rPr>
        <w:t>（5个工作日）</w:t>
      </w:r>
    </w:p>
    <w:p w14:paraId="429669C3">
      <w:pPr>
        <w:pStyle w:val="22"/>
        <w:rPr>
          <w:color w:val="auto"/>
          <w:highlight w:val="none"/>
        </w:rPr>
      </w:pPr>
    </w:p>
    <w:p w14:paraId="3316B8EB">
      <w:pPr>
        <w:widowControl/>
        <w:tabs>
          <w:tab w:val="left" w:pos="5400"/>
        </w:tabs>
        <w:snapToGrid w:val="0"/>
        <w:spacing w:line="360" w:lineRule="auto"/>
        <w:jc w:val="left"/>
        <w:rPr>
          <w:rFonts w:ascii="宋体" w:hAnsi="宋体" w:cs="宋体"/>
          <w:b/>
          <w:color w:val="auto"/>
          <w:kern w:val="0"/>
          <w:sz w:val="24"/>
          <w:highlight w:val="none"/>
        </w:rPr>
      </w:pPr>
      <w:r>
        <w:rPr>
          <w:rFonts w:hint="eastAsia" w:ascii="宋体" w:hAnsi="宋体" w:cs="宋体"/>
          <w:b/>
          <w:color w:val="auto"/>
          <w:sz w:val="24"/>
          <w:highlight w:val="none"/>
        </w:rPr>
        <w:t>十三、</w:t>
      </w:r>
      <w:r>
        <w:rPr>
          <w:rFonts w:hint="eastAsia" w:ascii="宋体" w:hAnsi="宋体" w:cs="宋体"/>
          <w:b/>
          <w:color w:val="auto"/>
          <w:kern w:val="0"/>
          <w:sz w:val="24"/>
          <w:highlight w:val="none"/>
        </w:rPr>
        <w:t>发布公告</w:t>
      </w:r>
    </w:p>
    <w:p w14:paraId="61677727">
      <w:pPr>
        <w:widowControl/>
        <w:tabs>
          <w:tab w:val="left" w:pos="5400"/>
        </w:tabs>
        <w:wordWrap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本项目</w:t>
      </w:r>
      <w:r>
        <w:rPr>
          <w:rFonts w:hint="eastAsia" w:ascii="宋体" w:hAnsi="宋体" w:cs="宋体"/>
          <w:color w:val="auto"/>
          <w:sz w:val="24"/>
          <w:highlight w:val="none"/>
          <w:lang w:eastAsia="zh-CN"/>
        </w:rPr>
        <w:t>投标邀请</w:t>
      </w:r>
      <w:r>
        <w:rPr>
          <w:rFonts w:hint="eastAsia" w:ascii="宋体" w:hAnsi="宋体" w:cs="宋体"/>
          <w:color w:val="auto"/>
          <w:sz w:val="24"/>
          <w:highlight w:val="none"/>
        </w:rPr>
        <w:t>等相关信息在</w:t>
      </w:r>
      <w:r>
        <w:rPr>
          <w:rFonts w:hint="eastAsia" w:ascii="宋体" w:hAnsi="宋体" w:cs="宋体"/>
          <w:color w:val="auto"/>
          <w:kern w:val="1"/>
          <w:sz w:val="24"/>
          <w:highlight w:val="none"/>
        </w:rPr>
        <w:t>【</w:t>
      </w:r>
      <w:r>
        <w:rPr>
          <w:rFonts w:hint="eastAsia" w:ascii="宋体" w:hAnsi="宋体" w:cs="宋体"/>
          <w:color w:val="auto"/>
          <w:sz w:val="24"/>
          <w:highlight w:val="none"/>
        </w:rPr>
        <w:t>广东华鑫招标采购有限公司（http://www.gdhuaxin.cn/）</w:t>
      </w:r>
      <w:r>
        <w:rPr>
          <w:rFonts w:hint="eastAsia" w:ascii="宋体" w:hAnsi="宋体" w:cs="宋体"/>
          <w:color w:val="auto"/>
          <w:kern w:val="1"/>
          <w:sz w:val="24"/>
          <w:highlight w:val="none"/>
        </w:rPr>
        <w:t>】</w:t>
      </w:r>
      <w:r>
        <w:rPr>
          <w:rFonts w:hint="eastAsia" w:ascii="宋体" w:hAnsi="宋体" w:cs="宋体"/>
          <w:color w:val="auto"/>
          <w:sz w:val="24"/>
          <w:highlight w:val="none"/>
        </w:rPr>
        <w:t>上公布,并视为有效送达，不再另行通知。</w:t>
      </w:r>
    </w:p>
    <w:p w14:paraId="2028D59E">
      <w:pPr>
        <w:widowControl/>
        <w:tabs>
          <w:tab w:val="left" w:pos="5400"/>
        </w:tabs>
        <w:snapToGrid w:val="0"/>
        <w:spacing w:line="360" w:lineRule="auto"/>
        <w:jc w:val="left"/>
        <w:rPr>
          <w:rFonts w:ascii="宋体" w:hAnsi="宋体" w:cs="宋体"/>
          <w:b/>
          <w:color w:val="auto"/>
          <w:sz w:val="24"/>
          <w:highlight w:val="none"/>
        </w:rPr>
      </w:pPr>
      <w:r>
        <w:rPr>
          <w:rFonts w:hint="eastAsia" w:ascii="宋体" w:hAnsi="宋体" w:cs="宋体"/>
          <w:b/>
          <w:color w:val="auto"/>
          <w:sz w:val="24"/>
          <w:highlight w:val="none"/>
        </w:rPr>
        <w:t>十四、已购买招标文件，而不参加投标的供应商，请于投标截止前3日以书面形式告知采购代理机构。</w:t>
      </w:r>
    </w:p>
    <w:p w14:paraId="3096FAA5">
      <w:pPr>
        <w:pStyle w:val="43"/>
        <w:spacing w:line="360" w:lineRule="auto"/>
        <w:rPr>
          <w:rFonts w:ascii="宋体" w:hAnsi="宋体" w:cs="宋体"/>
          <w:color w:val="auto"/>
          <w:szCs w:val="24"/>
          <w:highlight w:val="none"/>
        </w:rPr>
      </w:pPr>
    </w:p>
    <w:p w14:paraId="70AD35DB">
      <w:pPr>
        <w:snapToGrid w:val="0"/>
        <w:spacing w:line="360" w:lineRule="auto"/>
        <w:outlineLvl w:val="2"/>
        <w:rPr>
          <w:rFonts w:ascii="宋体" w:hAnsi="宋体" w:cs="宋体"/>
          <w:b/>
          <w:color w:val="auto"/>
          <w:sz w:val="24"/>
          <w:highlight w:val="none"/>
        </w:rPr>
      </w:pPr>
      <w:r>
        <w:rPr>
          <w:rFonts w:hint="eastAsia" w:ascii="宋体" w:hAnsi="宋体" w:cs="宋体"/>
          <w:b/>
          <w:color w:val="auto"/>
          <w:sz w:val="24"/>
          <w:highlight w:val="none"/>
        </w:rPr>
        <w:t>十五、联系事项</w:t>
      </w:r>
    </w:p>
    <w:p w14:paraId="284DC359">
      <w:pPr>
        <w:adjustRightInd w:val="0"/>
        <w:snapToGrid w:val="0"/>
        <w:spacing w:line="360" w:lineRule="auto"/>
        <w:jc w:val="left"/>
        <w:outlineLvl w:val="3"/>
        <w:rPr>
          <w:rFonts w:hint="eastAsia" w:ascii="宋体" w:hAnsi="宋体" w:eastAsia="宋体" w:cs="宋体"/>
          <w:color w:val="auto"/>
          <w:sz w:val="24"/>
          <w:highlight w:val="none"/>
          <w:lang w:eastAsia="zh-CN"/>
        </w:rPr>
      </w:pPr>
      <w:r>
        <w:rPr>
          <w:rFonts w:hint="eastAsia" w:ascii="宋体" w:hAnsi="宋体" w:cs="宋体"/>
          <w:color w:val="auto"/>
          <w:sz w:val="24"/>
          <w:highlight w:val="none"/>
        </w:rPr>
        <w:t>（一）采购人：</w:t>
      </w:r>
      <w:r>
        <w:rPr>
          <w:rFonts w:hint="eastAsia" w:ascii="宋体" w:hAnsi="宋体" w:cs="宋体"/>
          <w:color w:val="auto"/>
          <w:kern w:val="0"/>
          <w:sz w:val="24"/>
          <w:highlight w:val="none"/>
          <w:lang w:eastAsia="zh-CN"/>
        </w:rPr>
        <w:t>中国检验认证集团深圳有限公司</w:t>
      </w:r>
    </w:p>
    <w:p w14:paraId="3414CF0B">
      <w:pPr>
        <w:adjustRightInd w:val="0"/>
        <w:snapToGrid w:val="0"/>
        <w:spacing w:line="360" w:lineRule="auto"/>
        <w:ind w:firstLine="720" w:firstLineChars="300"/>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地址：</w:t>
      </w:r>
      <w:r>
        <w:rPr>
          <w:rFonts w:hint="eastAsia" w:ascii="宋体" w:hAnsi="宋体" w:cs="宋体"/>
          <w:color w:val="auto"/>
          <w:sz w:val="24"/>
          <w:highlight w:val="none"/>
          <w:lang w:eastAsia="zh-CN"/>
        </w:rPr>
        <w:t>深圳市福田区金田路4018号安联大厦九楼、十楼</w:t>
      </w:r>
    </w:p>
    <w:p w14:paraId="3495F151">
      <w:pPr>
        <w:adjustRightInd w:val="0"/>
        <w:snapToGrid w:val="0"/>
        <w:spacing w:line="360" w:lineRule="auto"/>
        <w:ind w:firstLine="720" w:firstLineChars="300"/>
        <w:jc w:val="left"/>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联系电话：</w:t>
      </w:r>
      <w:r>
        <w:rPr>
          <w:rFonts w:hint="eastAsia" w:ascii="宋体" w:hAnsi="宋体" w:cs="宋体"/>
          <w:color w:val="auto"/>
          <w:sz w:val="24"/>
          <w:highlight w:val="none"/>
          <w:lang w:eastAsia="zh-CN"/>
        </w:rPr>
        <w:t>0755-88286188</w:t>
      </w:r>
    </w:p>
    <w:p w14:paraId="7296E5B3">
      <w:pPr>
        <w:adjustRightInd w:val="0"/>
        <w:snapToGrid w:val="0"/>
        <w:spacing w:line="360" w:lineRule="auto"/>
        <w:jc w:val="left"/>
        <w:outlineLvl w:val="3"/>
        <w:rPr>
          <w:rFonts w:ascii="宋体" w:hAnsi="宋体" w:cs="宋体"/>
          <w:color w:val="auto"/>
          <w:sz w:val="24"/>
          <w:highlight w:val="none"/>
        </w:rPr>
      </w:pPr>
      <w:r>
        <w:rPr>
          <w:rFonts w:hint="eastAsia" w:ascii="宋体" w:hAnsi="宋体" w:cs="宋体"/>
          <w:color w:val="auto"/>
          <w:sz w:val="24"/>
          <w:highlight w:val="none"/>
        </w:rPr>
        <w:t>（二）采购代理机构：广东华鑫招标采购有限公司</w:t>
      </w:r>
    </w:p>
    <w:p w14:paraId="340B0193">
      <w:pPr>
        <w:adjustRightInd w:val="0"/>
        <w:snapToGrid w:val="0"/>
        <w:spacing w:line="360" w:lineRule="auto"/>
        <w:ind w:firstLine="720" w:firstLineChars="300"/>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地址：广州市越秀区广州大道中307号富力东山新天地</w:t>
      </w:r>
      <w:r>
        <w:rPr>
          <w:rFonts w:hint="eastAsia" w:ascii="宋体" w:hAnsi="宋体" w:cs="宋体"/>
          <w:color w:val="auto"/>
          <w:sz w:val="24"/>
          <w:highlight w:val="none"/>
          <w:lang w:eastAsia="zh-CN"/>
        </w:rPr>
        <w:t>22</w:t>
      </w:r>
      <w:r>
        <w:rPr>
          <w:rFonts w:hint="eastAsia" w:ascii="宋体" w:hAnsi="宋体" w:cs="宋体"/>
          <w:color w:val="auto"/>
          <w:sz w:val="24"/>
          <w:highlight w:val="none"/>
        </w:rPr>
        <w:t>楼</w:t>
      </w:r>
      <w:r>
        <w:rPr>
          <w:rFonts w:hint="eastAsia" w:ascii="宋体" w:hAnsi="宋体" w:cs="宋体"/>
          <w:color w:val="auto"/>
          <w:sz w:val="24"/>
          <w:highlight w:val="none"/>
          <w:lang w:val="en-US" w:eastAsia="zh-CN"/>
        </w:rPr>
        <w:t>2211室</w:t>
      </w:r>
    </w:p>
    <w:p w14:paraId="6F67072A">
      <w:pPr>
        <w:adjustRightInd w:val="0"/>
        <w:snapToGrid w:val="0"/>
        <w:spacing w:line="360" w:lineRule="auto"/>
        <w:ind w:firstLine="720" w:firstLineChars="300"/>
        <w:jc w:val="left"/>
        <w:rPr>
          <w:rFonts w:ascii="宋体" w:hAnsi="宋体" w:cs="宋体"/>
          <w:color w:val="auto"/>
          <w:sz w:val="24"/>
          <w:highlight w:val="none"/>
        </w:rPr>
      </w:pPr>
      <w:r>
        <w:rPr>
          <w:rFonts w:hint="eastAsia" w:ascii="宋体" w:hAnsi="宋体" w:cs="宋体"/>
          <w:color w:val="auto"/>
          <w:sz w:val="24"/>
          <w:highlight w:val="none"/>
        </w:rPr>
        <w:t>联系人：刘家栋</w:t>
      </w:r>
      <w:r>
        <w:rPr>
          <w:rFonts w:hint="eastAsia" w:ascii="宋体" w:hAnsi="宋体" w:cs="宋体"/>
          <w:color w:val="auto"/>
          <w:sz w:val="24"/>
          <w:highlight w:val="none"/>
        </w:rPr>
        <w:tab/>
      </w:r>
      <w:r>
        <w:rPr>
          <w:rFonts w:hint="eastAsia" w:ascii="宋体" w:hAnsi="宋体" w:cs="宋体"/>
          <w:color w:val="auto"/>
          <w:sz w:val="24"/>
          <w:highlight w:val="none"/>
        </w:rPr>
        <w:t>联系电话：020-87300828</w:t>
      </w:r>
    </w:p>
    <w:p w14:paraId="5D2088C3">
      <w:pPr>
        <w:adjustRightInd w:val="0"/>
        <w:snapToGrid w:val="0"/>
        <w:spacing w:line="360" w:lineRule="auto"/>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（三）采购项目联系人：李工</w:t>
      </w:r>
      <w:r>
        <w:rPr>
          <w:rFonts w:hint="eastAsia" w:ascii="宋体" w:hAnsi="宋体" w:cs="宋体"/>
          <w:color w:val="auto"/>
          <w:sz w:val="24"/>
          <w:highlight w:val="none"/>
        </w:rPr>
        <w:tab/>
      </w:r>
      <w:r>
        <w:rPr>
          <w:rFonts w:hint="eastAsia" w:ascii="宋体" w:hAnsi="宋体" w:cs="宋体"/>
          <w:color w:val="auto"/>
          <w:sz w:val="24"/>
          <w:highlight w:val="none"/>
        </w:rPr>
        <w:t>联系电话：020-87300828</w:t>
      </w:r>
    </w:p>
    <w:p w14:paraId="1A607D35">
      <w:pPr>
        <w:adjustRightInd w:val="0"/>
        <w:snapToGrid w:val="0"/>
        <w:spacing w:line="360" w:lineRule="auto"/>
        <w:ind w:firstLine="720" w:firstLineChars="300"/>
        <w:jc w:val="left"/>
        <w:rPr>
          <w:rFonts w:hint="eastAsia" w:ascii="宋体" w:hAnsi="宋体" w:cs="宋体"/>
          <w:color w:val="auto"/>
          <w:sz w:val="24"/>
          <w:highlight w:val="none"/>
        </w:rPr>
      </w:pPr>
      <w:r>
        <w:rPr>
          <w:rFonts w:hint="eastAsia" w:ascii="宋体" w:hAnsi="宋体" w:cs="宋体"/>
          <w:color w:val="auto"/>
          <w:sz w:val="24"/>
          <w:highlight w:val="none"/>
        </w:rPr>
        <w:t>E-mail：cs@gdhuaxin.cn</w:t>
      </w:r>
      <w:r>
        <w:rPr>
          <w:rFonts w:hint="eastAsia" w:ascii="宋体" w:hAnsi="宋体" w:cs="宋体"/>
          <w:color w:val="auto"/>
          <w:sz w:val="24"/>
          <w:highlight w:val="none"/>
        </w:rPr>
        <w:tab/>
      </w:r>
    </w:p>
    <w:p w14:paraId="669CC3D3">
      <w:pPr>
        <w:adjustRightInd w:val="0"/>
        <w:snapToGrid w:val="0"/>
        <w:spacing w:line="360" w:lineRule="auto"/>
        <w:ind w:firstLine="720" w:firstLineChars="300"/>
        <w:jc w:val="left"/>
        <w:rPr>
          <w:rFonts w:hint="eastAsia" w:ascii="宋体" w:hAnsi="宋体" w:cs="宋体"/>
          <w:color w:val="auto"/>
          <w:sz w:val="24"/>
          <w:highlight w:val="none"/>
        </w:rPr>
      </w:pPr>
    </w:p>
    <w:p w14:paraId="11323CF7">
      <w:pPr>
        <w:adjustRightInd w:val="0"/>
        <w:snapToGrid w:val="0"/>
        <w:spacing w:line="360" w:lineRule="auto"/>
        <w:jc w:val="right"/>
        <w:rPr>
          <w:rFonts w:hint="eastAsia" w:ascii="宋体" w:hAnsi="宋体" w:cs="宋体"/>
          <w:b/>
          <w:color w:val="auto"/>
          <w:sz w:val="24"/>
          <w:highlight w:val="none"/>
        </w:rPr>
      </w:pPr>
    </w:p>
    <w:p w14:paraId="4433A84A">
      <w:pPr>
        <w:adjustRightInd w:val="0"/>
        <w:snapToGrid w:val="0"/>
        <w:spacing w:line="360" w:lineRule="auto"/>
        <w:jc w:val="right"/>
        <w:outlineLvl w:val="0"/>
        <w:rPr>
          <w:rFonts w:ascii="宋体" w:hAnsi="宋体" w:cs="宋体"/>
          <w:b/>
          <w:color w:val="auto"/>
          <w:sz w:val="24"/>
          <w:highlight w:val="none"/>
        </w:rPr>
      </w:pPr>
      <w:r>
        <w:rPr>
          <w:rFonts w:hint="eastAsia" w:ascii="宋体" w:hAnsi="宋体" w:cs="宋体"/>
          <w:b/>
          <w:color w:val="auto"/>
          <w:sz w:val="24"/>
          <w:highlight w:val="none"/>
        </w:rPr>
        <w:t>广东华鑫招标采购有限公司</w:t>
      </w:r>
    </w:p>
    <w:p w14:paraId="3A81391C">
      <w:pPr>
        <w:adjustRightInd w:val="0"/>
        <w:snapToGrid w:val="0"/>
        <w:spacing w:line="360" w:lineRule="auto"/>
        <w:ind w:firstLine="4337" w:firstLineChars="1800"/>
        <w:jc w:val="right"/>
        <w:rPr>
          <w:color w:val="auto"/>
          <w:highlight w:val="none"/>
        </w:rPr>
      </w:pPr>
      <w:r>
        <w:rPr>
          <w:rFonts w:hint="eastAsia" w:ascii="宋体" w:hAnsi="宋体" w:cs="宋体"/>
          <w:b/>
          <w:color w:val="auto"/>
          <w:sz w:val="24"/>
          <w:highlight w:val="none"/>
          <w:lang w:eastAsia="zh-CN"/>
        </w:rPr>
        <w:t>202</w:t>
      </w:r>
      <w:r>
        <w:rPr>
          <w:rFonts w:hint="eastAsia" w:ascii="宋体" w:hAnsi="宋体" w:cs="宋体"/>
          <w:b/>
          <w:color w:val="auto"/>
          <w:sz w:val="24"/>
          <w:highlight w:val="none"/>
          <w:lang w:val="en-US" w:eastAsia="zh-CN"/>
        </w:rPr>
        <w:t>5</w:t>
      </w:r>
      <w:r>
        <w:rPr>
          <w:rFonts w:hint="eastAsia" w:ascii="宋体" w:hAnsi="宋体" w:cs="宋体"/>
          <w:b/>
          <w:color w:val="auto"/>
          <w:sz w:val="24"/>
          <w:highlight w:val="none"/>
        </w:rPr>
        <w:t>年</w:t>
      </w:r>
      <w:r>
        <w:rPr>
          <w:rFonts w:hint="eastAsia" w:ascii="宋体" w:hAnsi="宋体" w:cs="宋体"/>
          <w:b/>
          <w:color w:val="auto"/>
          <w:sz w:val="24"/>
          <w:highlight w:val="none"/>
          <w:lang w:val="en-US" w:eastAsia="zh-CN"/>
        </w:rPr>
        <w:t>1</w:t>
      </w:r>
      <w:r>
        <w:rPr>
          <w:rFonts w:hint="eastAsia" w:ascii="宋体" w:hAnsi="宋体" w:cs="宋体"/>
          <w:b/>
          <w:color w:val="auto"/>
          <w:sz w:val="24"/>
          <w:highlight w:val="none"/>
        </w:rPr>
        <w:t>月</w:t>
      </w:r>
      <w:r>
        <w:rPr>
          <w:rFonts w:hint="eastAsia" w:ascii="宋体" w:hAnsi="宋体" w:cs="宋体"/>
          <w:b/>
          <w:color w:val="auto"/>
          <w:sz w:val="24"/>
          <w:highlight w:val="none"/>
          <w:lang w:val="en-US" w:eastAsia="zh-CN"/>
        </w:rPr>
        <w:t>26</w:t>
      </w:r>
      <w:r>
        <w:rPr>
          <w:rFonts w:hint="eastAsia" w:ascii="宋体" w:hAnsi="宋体" w:cs="宋体"/>
          <w:b/>
          <w:color w:val="auto"/>
          <w:sz w:val="24"/>
          <w:highlight w:val="none"/>
        </w:rPr>
        <w:t>日</w:t>
      </w:r>
      <w:bookmarkStart w:id="6" w:name="_Toc23385"/>
      <w:bookmarkStart w:id="7" w:name="_Toc422212565"/>
      <w:bookmarkStart w:id="8" w:name="_Toc263670110"/>
      <w:bookmarkStart w:id="9" w:name="_Toc148"/>
      <w:bookmarkStart w:id="10" w:name="_Toc422296029"/>
      <w:r>
        <w:rPr>
          <w:color w:val="auto"/>
          <w:highlight w:val="none"/>
        </w:rPr>
        <w:br w:type="page"/>
      </w:r>
    </w:p>
    <w:p w14:paraId="522F97F1">
      <w:pPr>
        <w:keepNext/>
        <w:keepLines/>
        <w:spacing w:line="360" w:lineRule="auto"/>
        <w:ind w:left="723" w:hanging="723" w:hangingChars="200"/>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lang w:eastAsia="zh-CN"/>
        </w:rPr>
        <w:t>邀请招标</w:t>
      </w:r>
      <w:r>
        <w:rPr>
          <w:rFonts w:hint="eastAsia" w:ascii="黑体" w:hAnsi="黑体" w:eastAsia="黑体" w:cs="黑体"/>
          <w:b/>
          <w:bCs/>
          <w:color w:val="auto"/>
          <w:sz w:val="36"/>
          <w:szCs w:val="36"/>
          <w:highlight w:val="none"/>
        </w:rPr>
        <w:t>工作流程图</w:t>
      </w:r>
      <w:bookmarkEnd w:id="6"/>
      <w:bookmarkEnd w:id="7"/>
      <w:bookmarkEnd w:id="8"/>
      <w:bookmarkEnd w:id="9"/>
      <w:bookmarkEnd w:id="10"/>
    </w:p>
    <w:tbl>
      <w:tblPr>
        <w:tblStyle w:val="31"/>
        <w:tblW w:w="9118" w:type="dxa"/>
        <w:jc w:val="center"/>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Layout w:type="fixed"/>
        <w:tblCellMar>
          <w:top w:w="0" w:type="dxa"/>
          <w:left w:w="108" w:type="dxa"/>
          <w:bottom w:w="0" w:type="dxa"/>
          <w:right w:w="108" w:type="dxa"/>
        </w:tblCellMar>
      </w:tblPr>
      <w:tblGrid>
        <w:gridCol w:w="2194"/>
        <w:gridCol w:w="1815"/>
        <w:gridCol w:w="2899"/>
        <w:gridCol w:w="2210"/>
      </w:tblGrid>
      <w:tr w14:paraId="68422C7A">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108" w:type="dxa"/>
            <w:bottom w:w="0" w:type="dxa"/>
            <w:right w:w="108" w:type="dxa"/>
          </w:tblCellMar>
        </w:tblPrEx>
        <w:trPr>
          <w:trHeight w:val="90" w:hRule="atLeast"/>
          <w:jc w:val="center"/>
        </w:trPr>
        <w:tc>
          <w:tcPr>
            <w:tcW w:w="2194" w:type="dxa"/>
            <w:shd w:val="clear" w:color="auto" w:fill="D9D9D9"/>
            <w:vAlign w:val="center"/>
          </w:tcPr>
          <w:p w14:paraId="0510D424">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采购人</w:t>
            </w:r>
          </w:p>
        </w:tc>
        <w:tc>
          <w:tcPr>
            <w:tcW w:w="1815" w:type="dxa"/>
            <w:shd w:val="clear" w:color="auto" w:fill="D9D9D9"/>
            <w:vAlign w:val="center"/>
          </w:tcPr>
          <w:p w14:paraId="1627F5B8">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监管机构</w:t>
            </w:r>
          </w:p>
        </w:tc>
        <w:tc>
          <w:tcPr>
            <w:tcW w:w="2899" w:type="dxa"/>
            <w:shd w:val="clear" w:color="auto" w:fill="D9D9D9"/>
            <w:vAlign w:val="center"/>
          </w:tcPr>
          <w:p w14:paraId="51F239D4">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代理机构</w:t>
            </w:r>
          </w:p>
        </w:tc>
        <w:tc>
          <w:tcPr>
            <w:tcW w:w="2210" w:type="dxa"/>
            <w:shd w:val="clear" w:color="auto" w:fill="D9D9D9"/>
            <w:vAlign w:val="center"/>
          </w:tcPr>
          <w:p w14:paraId="62C38411">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投标人</w:t>
            </w:r>
          </w:p>
        </w:tc>
      </w:tr>
      <w:tr w14:paraId="5B7EFFEC">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108" w:type="dxa"/>
            <w:bottom w:w="0" w:type="dxa"/>
            <w:right w:w="108" w:type="dxa"/>
          </w:tblCellMar>
        </w:tblPrEx>
        <w:trPr>
          <w:trHeight w:val="2201" w:hRule="atLeast"/>
          <w:jc w:val="center"/>
        </w:trPr>
        <w:tc>
          <w:tcPr>
            <w:tcW w:w="2194" w:type="dxa"/>
            <w:shd w:val="clear" w:color="auto" w:fill="E6E6E6"/>
          </w:tcPr>
          <w:p w14:paraId="13960155">
            <w:pPr>
              <w:shd w:val="clear" w:color="auto" w:fill="E6E6E6"/>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编制采购计划</w:t>
            </w:r>
          </w:p>
          <w:p w14:paraId="1ECD5EA1">
            <w:pPr>
              <w:shd w:val="clear" w:color="auto" w:fill="E6E6E6"/>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（包括预算、资金来源）</w:t>
            </w:r>
          </w:p>
          <w:p w14:paraId="51D7BDD4">
            <w:pPr>
              <w:shd w:val="clear" w:color="auto" w:fill="E6E6E6"/>
              <w:spacing w:after="120" w:line="360" w:lineRule="auto"/>
              <w:jc w:val="center"/>
              <w:rPr>
                <w:rFonts w:ascii="楷体" w:hAnsi="楷体" w:eastAsia="楷体"/>
                <w:b/>
                <w:color w:val="auto"/>
                <w:sz w:val="24"/>
                <w:highlight w:val="none"/>
              </w:rPr>
            </w:pPr>
            <w:r>
              <w:rPr>
                <w:color w:val="auto"/>
                <w:highlight w:val="none"/>
              </w:rPr>
              <mc:AlternateContent>
                <mc:Choice Requires="wps">
                  <w:drawing>
                    <wp:anchor distT="0" distB="0" distL="114300" distR="114300" simplePos="0" relativeHeight="251667456" behindDoc="0" locked="0" layoutInCell="1" allowOverlap="1">
                      <wp:simplePos x="0" y="0"/>
                      <wp:positionH relativeFrom="column">
                        <wp:posOffset>694690</wp:posOffset>
                      </wp:positionH>
                      <wp:positionV relativeFrom="paragraph">
                        <wp:posOffset>52070</wp:posOffset>
                      </wp:positionV>
                      <wp:extent cx="857885" cy="0"/>
                      <wp:effectExtent l="0" t="38100" r="18415" b="38100"/>
                      <wp:wrapNone/>
                      <wp:docPr id="1" name="直线 9"/>
                      <wp:cNvGraphicFramePr/>
                      <a:graphic xmlns:a="http://schemas.openxmlformats.org/drawingml/2006/main">
                        <a:graphicData uri="http://schemas.microsoft.com/office/word/2010/wordprocessingShape">
                          <wps:wsp>
                            <wps:cNvCnPr/>
                            <wps:spPr>
                              <a:xfrm>
                                <a:off x="0" y="0"/>
                                <a:ext cx="857885" cy="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9" o:spid="_x0000_s1026" o:spt="20" style="position:absolute;left:0pt;margin-left:54.7pt;margin-top:4.1pt;height:0pt;width:67.55pt;z-index:251667456;mso-width-relative:page;mso-height-relative:page;" filled="f" stroked="t" coordsize="21600,21600" o:gfxdata="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N+K1UTV&#10;AAAABwEAAA8AAAAAAAAAAQAgAAAAIgAAAGRycy9kb3ducmV2LnhtbFBLAQIUABQAAAAIAIdO4kAo&#10;cjKW6gEAAOADAAAOAAAAAAAAAAEAIAAAACQBAABkcnMvZTJvRG9jLnhtbFBLBQYAAAAABgAGAFkB&#10;AACABQAAAAA=&#10;">
                      <v:fill on="f" focussize="0,0"/>
                      <v:stroke color="#000000" joinstyle="round" endarrow="block"/>
                      <v:imagedata o:title=""/>
                      <o:lock v:ext="edit" aspectratio="f"/>
                    </v:line>
                  </w:pict>
                </mc:Fallback>
              </mc:AlternateContent>
            </w:r>
            <w:r>
              <w:rPr>
                <w:rFonts w:hint="eastAsia" w:ascii="楷体" w:hAnsi="楷体" w:eastAsia="楷体"/>
                <w:b/>
                <w:color w:val="auto"/>
                <w:sz w:val="24"/>
                <w:highlight w:val="none"/>
              </w:rPr>
              <w:t>↓</w:t>
            </w:r>
          </w:p>
          <w:p w14:paraId="443CA489">
            <w:pPr>
              <w:shd w:val="clear" w:color="auto" w:fill="E6E6E6"/>
              <w:spacing w:after="120" w:line="360" w:lineRule="auto"/>
              <w:jc w:val="center"/>
              <w:rPr>
                <w:rFonts w:ascii="楷体" w:hAnsi="楷体" w:eastAsia="楷体"/>
                <w:b/>
                <w:color w:val="auto"/>
                <w:sz w:val="24"/>
                <w:highlight w:val="none"/>
              </w:rPr>
            </w:pPr>
            <w:r>
              <w:rPr>
                <w:color w:val="auto"/>
                <w:highlight w:val="none"/>
              </w:rPr>
              <mc:AlternateContent>
                <mc:Choice Requires="wps">
                  <w:drawing>
                    <wp:anchor distT="0" distB="0" distL="114300" distR="114300" simplePos="0" relativeHeight="251668480" behindDoc="0" locked="0" layoutInCell="1" allowOverlap="1">
                      <wp:simplePos x="0" y="0"/>
                      <wp:positionH relativeFrom="column">
                        <wp:posOffset>1268095</wp:posOffset>
                      </wp:positionH>
                      <wp:positionV relativeFrom="paragraph">
                        <wp:posOffset>73025</wp:posOffset>
                      </wp:positionV>
                      <wp:extent cx="1265555" cy="1905"/>
                      <wp:effectExtent l="0" t="38100" r="10795" b="55245"/>
                      <wp:wrapNone/>
                      <wp:docPr id="2" name="Line 2"/>
                      <wp:cNvGraphicFramePr/>
                      <a:graphic xmlns:a="http://schemas.openxmlformats.org/drawingml/2006/main">
                        <a:graphicData uri="http://schemas.microsoft.com/office/word/2010/wordprocessingShape">
                          <wps:wsp>
                            <wps:cNvCnPr/>
                            <wps:spPr>
                              <a:xfrm flipH="1" flipV="1">
                                <a:off x="0" y="0"/>
                                <a:ext cx="1265555" cy="1905"/>
                              </a:xfrm>
                              <a:prstGeom prst="line">
                                <a:avLst/>
                              </a:prstGeom>
                              <a:ln w="9525" cap="rnd" cmpd="sng">
                                <a:solidFill>
                                  <a:srgbClr val="000000"/>
                                </a:solidFill>
                                <a:prstDash val="sysDot"/>
                                <a:headEnd type="triangle" w="med" len="med"/>
                                <a:tailEnd type="triangle" w="med" len="med"/>
                              </a:ln>
                              <a:effectLst/>
                            </wps:spPr>
                            <wps:bodyPr/>
                          </wps:wsp>
                        </a:graphicData>
                      </a:graphic>
                    </wp:anchor>
                  </w:drawing>
                </mc:Choice>
                <mc:Fallback>
                  <w:pict>
                    <v:line id="Line 2" o:spid="_x0000_s1026" o:spt="20" style="position:absolute;left:0pt;flip:x y;margin-left:99.85pt;margin-top:5.75pt;height:0.15pt;width:99.65pt;z-index:251668480;mso-width-relative:page;mso-height-relative:page;" filled="f" stroked="t" coordsize="21600,21600" o:gfxdata="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ankfdgA&#10;AAAJAQAADwAAAAAAAAABACAAAAAiAAAAZHJzL2Rvd25yZXYueG1sUEsBAhQAFAAAAAgAh07iQFwD&#10;iXXmAQAA+gMAAA4AAAAAAAAAAQAgAAAAJwEAAGRycy9lMm9Eb2MueG1sUEsFBgAAAAAGAAYAWQEA&#10;AH8FAAAAAA==&#10;">
                      <v:fill on="f" focussize="0,0"/>
                      <v:stroke color="#000000" joinstyle="round" dashstyle="1 1" endcap="round" startarrow="block" endarrow="block"/>
                      <v:imagedata o:title=""/>
                      <o:lock v:ext="edit" aspectratio="f"/>
                    </v:line>
                  </w:pict>
                </mc:Fallback>
              </mc:AlternateContent>
            </w:r>
            <w:r>
              <w:rPr>
                <w:rFonts w:hint="eastAsia" w:ascii="楷体" w:hAnsi="楷体" w:eastAsia="楷体"/>
                <w:b/>
                <w:color w:val="auto"/>
                <w:sz w:val="24"/>
                <w:highlight w:val="none"/>
              </w:rPr>
              <w:t>签订采购代理协议</w:t>
            </w:r>
          </w:p>
          <w:p w14:paraId="25619300">
            <w:pPr>
              <w:shd w:val="clear" w:color="auto" w:fill="E6E6E6"/>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29ED9C70">
            <w:pPr>
              <w:shd w:val="clear" w:color="auto" w:fill="E6E6E6"/>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相应政府采购网站填写采购计划</w:t>
            </w:r>
          </w:p>
          <w:p w14:paraId="0C647427">
            <w:pPr>
              <w:shd w:val="clear" w:color="auto" w:fill="E6E6E6"/>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6AF8EC26">
            <w:pPr>
              <w:shd w:val="clear" w:color="auto" w:fill="E6E6E6"/>
              <w:spacing w:after="120" w:line="360" w:lineRule="auto"/>
              <w:jc w:val="center"/>
              <w:rPr>
                <w:rFonts w:ascii="楷体" w:hAnsi="楷体" w:eastAsia="楷体"/>
                <w:b/>
                <w:color w:val="auto"/>
                <w:sz w:val="24"/>
                <w:highlight w:val="none"/>
              </w:rPr>
            </w:pPr>
            <w:r>
              <w:rPr>
                <w:color w:val="auto"/>
                <w:highlight w:val="none"/>
              </w:rPr>
              <mc:AlternateContent>
                <mc:Choice Requires="wps">
                  <w:drawing>
                    <wp:anchor distT="0" distB="0" distL="114300" distR="114300" simplePos="0" relativeHeight="251669504" behindDoc="0" locked="0" layoutInCell="1" allowOverlap="1">
                      <wp:simplePos x="0" y="0"/>
                      <wp:positionH relativeFrom="column">
                        <wp:posOffset>1125855</wp:posOffset>
                      </wp:positionH>
                      <wp:positionV relativeFrom="paragraph">
                        <wp:posOffset>72390</wp:posOffset>
                      </wp:positionV>
                      <wp:extent cx="1462405" cy="4445"/>
                      <wp:effectExtent l="0" t="38100" r="4445" b="33655"/>
                      <wp:wrapNone/>
                      <wp:docPr id="3" name="直线 11"/>
                      <wp:cNvGraphicFramePr/>
                      <a:graphic xmlns:a="http://schemas.openxmlformats.org/drawingml/2006/main">
                        <a:graphicData uri="http://schemas.microsoft.com/office/word/2010/wordprocessingShape">
                          <wps:wsp>
                            <wps:cNvCnPr/>
                            <wps:spPr>
                              <a:xfrm flipV="1">
                                <a:off x="0" y="0"/>
                                <a:ext cx="1462405" cy="4445"/>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1" o:spid="_x0000_s1026" o:spt="20" style="position:absolute;left:0pt;flip:y;margin-left:88.65pt;margin-top:5.7pt;height:0.35pt;width:115.15pt;z-index:251669504;mso-width-relative:page;mso-height-relative:page;" filled="f" stroked="t" coordsize="21600,21600" o:gfxdata="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xq5qdgAAAAJAQAADwAAAAAAAAABACAAAAAiAAAAZHJzL2Rvd25yZXYueG1sUEsB&#10;AhQAFAAAAAgAh07iQPvMqn31AQAA7wMAAA4AAAAAAAAAAQAgAAAAJwEAAGRycy9lMm9Eb2MueG1s&#10;UEsFBgAAAAAGAAYAWQEAAI4FAAAAAA==&#10;">
                      <v:fill on="f" focussize="0,0"/>
                      <v:stroke color="#000000" joinstyle="round" endarrow="block"/>
                      <v:imagedata o:title=""/>
                      <o:lock v:ext="edit" aspectratio="f"/>
                    </v:line>
                  </w:pict>
                </mc:Fallback>
              </mc:AlternateContent>
            </w:r>
            <w:r>
              <w:rPr>
                <w:rFonts w:hint="eastAsia" w:ascii="楷体" w:hAnsi="楷体" w:eastAsia="楷体"/>
                <w:b/>
                <w:color w:val="auto"/>
                <w:sz w:val="24"/>
                <w:highlight w:val="none"/>
              </w:rPr>
              <w:t>提供采购需求资料</w:t>
            </w:r>
          </w:p>
          <w:p w14:paraId="5ACE2ED2">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0AE04C80">
            <w:pPr>
              <w:shd w:val="clear" w:color="auto" w:fill="E6E6E6"/>
              <w:spacing w:after="120" w:line="360" w:lineRule="auto"/>
              <w:jc w:val="center"/>
              <w:rPr>
                <w:rFonts w:ascii="楷体" w:hAnsi="楷体" w:eastAsia="楷体"/>
                <w:b/>
                <w:color w:val="auto"/>
                <w:sz w:val="24"/>
                <w:highlight w:val="none"/>
              </w:rPr>
            </w:pPr>
            <w:r>
              <w:rPr>
                <w:color w:val="auto"/>
                <w:highlight w:val="none"/>
              </w:rPr>
              <mc:AlternateContent>
                <mc:Choice Requires="wps">
                  <w:drawing>
                    <wp:anchor distT="0" distB="0" distL="114300" distR="114300" simplePos="0" relativeHeight="251670528" behindDoc="0" locked="0" layoutInCell="1" allowOverlap="1">
                      <wp:simplePos x="0" y="0"/>
                      <wp:positionH relativeFrom="column">
                        <wp:posOffset>635000</wp:posOffset>
                      </wp:positionH>
                      <wp:positionV relativeFrom="paragraph">
                        <wp:posOffset>180975</wp:posOffset>
                      </wp:positionV>
                      <wp:extent cx="635" cy="1611630"/>
                      <wp:effectExtent l="38100" t="0" r="37465" b="7620"/>
                      <wp:wrapNone/>
                      <wp:docPr id="4" name="直线 12"/>
                      <wp:cNvGraphicFramePr/>
                      <a:graphic xmlns:a="http://schemas.openxmlformats.org/drawingml/2006/main">
                        <a:graphicData uri="http://schemas.microsoft.com/office/word/2010/wordprocessingShape">
                          <wps:wsp>
                            <wps:cNvCnPr/>
                            <wps:spPr>
                              <a:xfrm flipH="1">
                                <a:off x="0" y="0"/>
                                <a:ext cx="635" cy="161163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2" o:spid="_x0000_s1026" o:spt="20" style="position:absolute;left:0pt;flip:x;margin-left:50pt;margin-top:14.25pt;height:126.9pt;width:0.05pt;z-index:251670528;mso-width-relative:page;mso-height-relative:page;" filled="f" stroked="t" coordsize="21600,21600" o:gfxdata="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M7ba02AAAAAoBAAAPAAAAAAAAAAEAIAAAACIAAABkcnMvZG93bnJldi54bWxQ&#10;SwECFAAUAAAACACHTuJA/75LnfcBAADuAwAADgAAAAAAAAABACAAAAAnAQAAZHJzL2Uyb0RvYy54&#10;bWxQSwUGAAAAAAYABgBZAQAAkAUAAAAA&#10;">
                      <v:fill on="f" focussize="0,0"/>
                      <v:stroke color="#000000" joinstyle="round" endarrow="block"/>
                      <v:imagedata o:title=""/>
                      <o:lock v:ext="edit" aspectratio="f"/>
                    </v:line>
                  </w:pict>
                </mc:Fallback>
              </mc:AlternateContent>
            </w:r>
            <w:r>
              <w:rPr>
                <w:color w:val="auto"/>
                <w:highlight w:val="none"/>
              </w:rPr>
              <mc:AlternateContent>
                <mc:Choice Requires="wps">
                  <w:drawing>
                    <wp:anchor distT="0" distB="0" distL="114300" distR="114300" simplePos="0" relativeHeight="251671552" behindDoc="0" locked="0" layoutInCell="1" allowOverlap="1">
                      <wp:simplePos x="0" y="0"/>
                      <wp:positionH relativeFrom="column">
                        <wp:posOffset>1099820</wp:posOffset>
                      </wp:positionH>
                      <wp:positionV relativeFrom="paragraph">
                        <wp:posOffset>103505</wp:posOffset>
                      </wp:positionV>
                      <wp:extent cx="1497965" cy="5080"/>
                      <wp:effectExtent l="0" t="38100" r="6985" b="33020"/>
                      <wp:wrapNone/>
                      <wp:docPr id="5" name="Line 5"/>
                      <wp:cNvGraphicFramePr/>
                      <a:graphic xmlns:a="http://schemas.openxmlformats.org/drawingml/2006/main">
                        <a:graphicData uri="http://schemas.microsoft.com/office/word/2010/wordprocessingShape">
                          <wps:wsp>
                            <wps:cNvCnPr/>
                            <wps:spPr>
                              <a:xfrm flipV="1">
                                <a:off x="0" y="0"/>
                                <a:ext cx="1497965" cy="50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Line 5" o:spid="_x0000_s1026" o:spt="20" style="position:absolute;left:0pt;flip:y;margin-left:86.6pt;margin-top:8.15pt;height:0.4pt;width:117.95pt;z-index:251671552;mso-width-relative:page;mso-height-relative:page;" filled="f" stroked="t" coordsize="21600,21600" o:gfxdata="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M7OU&#10;+dgAAAAJAQAADwAAAAAAAAABACAAAAAiAAAAZHJzL2Rvd25yZXYueG1sUEsBAhQAFAAAAAgAh07i&#10;QNAwXT/pAQAA7AMAAA4AAAAAAAAAAQAgAAAAJwEAAGRycy9lMm9Eb2MueG1sUEsFBgAAAAAGAAYA&#10;WQEAAIIFAAAAAA==&#10;">
                      <v:fill on="f" focussize="0,0"/>
                      <v:stroke color="#000000" joinstyle="round" endarrow="block"/>
                      <v:imagedata o:title=""/>
                      <o:lock v:ext="edit" aspectratio="f"/>
                    </v:line>
                  </w:pict>
                </mc:Fallback>
              </mc:AlternateContent>
            </w:r>
            <w:r>
              <w:rPr>
                <w:rFonts w:hint="eastAsia" w:ascii="楷体" w:hAnsi="楷体" w:eastAsia="楷体"/>
                <w:b/>
                <w:color w:val="auto"/>
                <w:sz w:val="24"/>
                <w:highlight w:val="none"/>
              </w:rPr>
              <w:t>招标文件确认</w:t>
            </w:r>
          </w:p>
          <w:p w14:paraId="4A635F21">
            <w:pPr>
              <w:shd w:val="clear" w:color="auto" w:fill="E6E6E6"/>
              <w:spacing w:after="120" w:line="360" w:lineRule="auto"/>
              <w:jc w:val="center"/>
              <w:rPr>
                <w:rFonts w:ascii="楷体" w:hAnsi="楷体" w:eastAsia="楷体"/>
                <w:b/>
                <w:color w:val="auto"/>
                <w:sz w:val="24"/>
                <w:highlight w:val="none"/>
              </w:rPr>
            </w:pPr>
          </w:p>
          <w:p w14:paraId="3A259601">
            <w:pPr>
              <w:shd w:val="clear" w:color="auto" w:fill="E6E6E6"/>
              <w:spacing w:after="120" w:line="360" w:lineRule="auto"/>
              <w:rPr>
                <w:rFonts w:ascii="楷体" w:hAnsi="楷体" w:eastAsia="楷体"/>
                <w:b/>
                <w:color w:val="auto"/>
                <w:sz w:val="24"/>
                <w:highlight w:val="none"/>
              </w:rPr>
            </w:pPr>
          </w:p>
          <w:p w14:paraId="48E0C56C">
            <w:pPr>
              <w:shd w:val="clear" w:color="auto" w:fill="E6E6E6"/>
              <w:spacing w:after="120" w:line="360" w:lineRule="auto"/>
              <w:rPr>
                <w:rFonts w:ascii="楷体" w:hAnsi="楷体" w:eastAsia="楷体"/>
                <w:b/>
                <w:color w:val="auto"/>
                <w:sz w:val="24"/>
                <w:highlight w:val="none"/>
              </w:rPr>
            </w:pPr>
          </w:p>
          <w:p w14:paraId="127C8730">
            <w:pPr>
              <w:shd w:val="clear" w:color="auto" w:fill="E6E6E6"/>
              <w:spacing w:after="120" w:line="360" w:lineRule="auto"/>
              <w:rPr>
                <w:rFonts w:ascii="楷体" w:hAnsi="楷体" w:eastAsia="楷体"/>
                <w:b/>
                <w:color w:val="auto"/>
                <w:sz w:val="24"/>
                <w:highlight w:val="none"/>
              </w:rPr>
            </w:pPr>
          </w:p>
          <w:p w14:paraId="7D75873B">
            <w:pPr>
              <w:shd w:val="clear" w:color="auto" w:fill="E6E6E6"/>
              <w:spacing w:after="120" w:line="360" w:lineRule="auto"/>
              <w:rPr>
                <w:rFonts w:ascii="楷体" w:hAnsi="楷体" w:eastAsia="楷体"/>
                <w:b/>
                <w:color w:val="auto"/>
                <w:sz w:val="24"/>
                <w:highlight w:val="none"/>
              </w:rPr>
            </w:pPr>
          </w:p>
          <w:p w14:paraId="570A7559">
            <w:pPr>
              <w:shd w:val="clear" w:color="auto" w:fill="E6E6E6"/>
              <w:spacing w:after="120" w:line="360" w:lineRule="auto"/>
              <w:rPr>
                <w:rFonts w:ascii="楷体" w:hAnsi="楷体" w:eastAsia="楷体"/>
                <w:b/>
                <w:color w:val="auto"/>
                <w:sz w:val="24"/>
                <w:highlight w:val="none"/>
              </w:rPr>
            </w:pPr>
          </w:p>
          <w:p w14:paraId="749ADEBC">
            <w:pPr>
              <w:shd w:val="clear" w:color="auto" w:fill="E6E6E6"/>
              <w:spacing w:after="120" w:line="360" w:lineRule="auto"/>
              <w:rPr>
                <w:rFonts w:ascii="楷体" w:hAnsi="楷体" w:eastAsia="楷体"/>
                <w:b/>
                <w:color w:val="auto"/>
                <w:sz w:val="24"/>
                <w:highlight w:val="none"/>
              </w:rPr>
            </w:pPr>
          </w:p>
          <w:p w14:paraId="19C42E4A">
            <w:pPr>
              <w:shd w:val="clear" w:color="auto" w:fill="E6E6E6"/>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确认采购人代表及监督人</w:t>
            </w:r>
          </w:p>
          <w:p w14:paraId="1FD9975B">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3065E8CD">
            <w:pPr>
              <w:shd w:val="clear" w:color="auto" w:fill="E6E6E6"/>
              <w:spacing w:after="120" w:line="360" w:lineRule="auto"/>
              <w:jc w:val="center"/>
              <w:rPr>
                <w:rFonts w:ascii="楷体" w:hAnsi="楷体" w:eastAsia="楷体"/>
                <w:b/>
                <w:color w:val="auto"/>
                <w:sz w:val="24"/>
                <w:highlight w:val="none"/>
              </w:rPr>
            </w:pPr>
            <w:r>
              <w:rPr>
                <w:color w:val="auto"/>
                <w:highlight w:val="none"/>
              </w:rPr>
              <mc:AlternateContent>
                <mc:Choice Requires="wps">
                  <w:drawing>
                    <wp:anchor distT="0" distB="0" distL="114300" distR="114300" simplePos="0" relativeHeight="251672576" behindDoc="0" locked="0" layoutInCell="1" allowOverlap="1">
                      <wp:simplePos x="0" y="0"/>
                      <wp:positionH relativeFrom="column">
                        <wp:posOffset>1264285</wp:posOffset>
                      </wp:positionH>
                      <wp:positionV relativeFrom="paragraph">
                        <wp:posOffset>111125</wp:posOffset>
                      </wp:positionV>
                      <wp:extent cx="1333500" cy="1270"/>
                      <wp:effectExtent l="0" t="36830" r="0" b="38100"/>
                      <wp:wrapNone/>
                      <wp:docPr id="6" name="直线 14"/>
                      <wp:cNvGraphicFramePr/>
                      <a:graphic xmlns:a="http://schemas.openxmlformats.org/drawingml/2006/main">
                        <a:graphicData uri="http://schemas.microsoft.com/office/word/2010/wordprocessingShape">
                          <wps:wsp>
                            <wps:cNvCnPr/>
                            <wps:spPr>
                              <a:xfrm>
                                <a:off x="0" y="0"/>
                                <a:ext cx="1333500" cy="127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4" o:spid="_x0000_s1026" o:spt="20" style="position:absolute;left:0pt;margin-left:99.55pt;margin-top:8.75pt;height:0.1pt;width:105pt;z-index:251672576;mso-width-relative:page;mso-height-relative:page;" filled="f" stroked="t" coordsize="21600,21600" o:gfxdata="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KurhL2AAAAAkBAAAPAAAAAAAAAAEAIAAAACIAAABkcnMvZG93bnJldi54bWxQSwECFAAU&#10;AAAACACHTuJAEs8uTfEBAADlAwAADgAAAAAAAAABACAAAAAnAQAAZHJzL2Uyb0RvYy54bWxQSwUG&#10;AAAAAAYABgBZAQAAigUAAAAA&#10;">
                      <v:fill on="f" focussize="0,0"/>
                      <v:stroke color="#000000" joinstyle="round" endarrow="block"/>
                      <v:imagedata o:title=""/>
                      <o:lock v:ext="edit" aspectratio="f"/>
                    </v:line>
                  </w:pict>
                </mc:Fallback>
              </mc:AlternateContent>
            </w:r>
            <w:r>
              <w:rPr>
                <w:rFonts w:hint="eastAsia" w:ascii="楷体" w:hAnsi="楷体" w:eastAsia="楷体"/>
                <w:b/>
                <w:color w:val="auto"/>
                <w:sz w:val="24"/>
                <w:highlight w:val="none"/>
              </w:rPr>
              <w:t>开标</w:t>
            </w:r>
            <w:r>
              <w:rPr>
                <w:rFonts w:ascii="楷体" w:hAnsi="楷体" w:eastAsia="楷体"/>
                <w:b/>
                <w:color w:val="auto"/>
                <w:sz w:val="24"/>
                <w:highlight w:val="none"/>
              </w:rPr>
              <w:t>/</w:t>
            </w:r>
            <w:r>
              <w:rPr>
                <w:rFonts w:hint="eastAsia" w:ascii="楷体" w:hAnsi="楷体" w:eastAsia="楷体"/>
                <w:b/>
                <w:color w:val="auto"/>
                <w:sz w:val="24"/>
                <w:highlight w:val="none"/>
              </w:rPr>
              <w:t>评标</w:t>
            </w:r>
          </w:p>
          <w:p w14:paraId="4AC76185">
            <w:pPr>
              <w:shd w:val="clear" w:color="auto" w:fill="E6E6E6"/>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68AC5CDD">
            <w:pPr>
              <w:shd w:val="clear" w:color="auto" w:fill="E6E6E6"/>
              <w:spacing w:after="120" w:line="360" w:lineRule="auto"/>
              <w:jc w:val="center"/>
              <w:rPr>
                <w:rFonts w:ascii="楷体" w:hAnsi="楷体" w:eastAsia="楷体"/>
                <w:b/>
                <w:color w:val="auto"/>
                <w:sz w:val="24"/>
                <w:highlight w:val="none"/>
              </w:rPr>
            </w:pPr>
            <w:r>
              <w:rPr>
                <w:color w:val="auto"/>
                <w:highlight w:val="none"/>
              </w:rPr>
              <mc:AlternateContent>
                <mc:Choice Requires="wps">
                  <w:drawing>
                    <wp:anchor distT="0" distB="0" distL="114300" distR="114300" simplePos="0" relativeHeight="251673600" behindDoc="0" locked="0" layoutInCell="1" allowOverlap="1">
                      <wp:simplePos x="0" y="0"/>
                      <wp:positionH relativeFrom="column">
                        <wp:posOffset>623570</wp:posOffset>
                      </wp:positionH>
                      <wp:positionV relativeFrom="paragraph">
                        <wp:posOffset>210185</wp:posOffset>
                      </wp:positionV>
                      <wp:extent cx="3175" cy="1567180"/>
                      <wp:effectExtent l="38100" t="0" r="34925" b="13970"/>
                      <wp:wrapNone/>
                      <wp:docPr id="7" name="Line 21"/>
                      <wp:cNvGraphicFramePr/>
                      <a:graphic xmlns:a="http://schemas.openxmlformats.org/drawingml/2006/main">
                        <a:graphicData uri="http://schemas.microsoft.com/office/word/2010/wordprocessingShape">
                          <wps:wsp>
                            <wps:cNvCnPr/>
                            <wps:spPr>
                              <a:xfrm flipH="1">
                                <a:off x="0" y="0"/>
                                <a:ext cx="3175" cy="156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Line 21" o:spid="_x0000_s1026" o:spt="20" style="position:absolute;left:0pt;flip:x;margin-left:49.1pt;margin-top:16.55pt;height:123.4pt;width:0.25pt;z-index:251673600;mso-width-relative:page;mso-height-relative:page;" filled="f" stroked="t" coordsize="21600,21600" o:gfxdata="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M9ufGdkAAAAIAQAADwAAAAAAAAABACAAAAAiAAAAZHJzL2Rvd25yZXYueG1sUEsBAhQAFAAAAAgA&#10;h07iQJ6eHNzrAQAA7QMAAA4AAAAAAAAAAQAgAAAAKAEAAGRycy9lMm9Eb2MueG1sUEsFBgAAAAAG&#10;AAYAWQEAAIUFAAAAAA==&#10;">
                      <v:fill on="f" focussize="0,0"/>
                      <v:stroke color="#000000" joinstyle="round" endarrow="block"/>
                      <v:imagedata o:title=""/>
                      <o:lock v:ext="edit" aspectratio="f"/>
                    </v:line>
                  </w:pict>
                </mc:Fallback>
              </mc:AlternateContent>
            </w:r>
            <w:r>
              <w:rPr>
                <w:rFonts w:hint="eastAsia" w:ascii="楷体" w:hAnsi="楷体" w:eastAsia="楷体"/>
                <w:b/>
                <w:color w:val="auto"/>
                <w:sz w:val="24"/>
                <w:highlight w:val="none"/>
              </w:rPr>
              <w:t>评标结果确认函</w:t>
            </w:r>
          </w:p>
          <w:p w14:paraId="70633FD1">
            <w:pPr>
              <w:shd w:val="clear" w:color="auto" w:fill="E6E6E6"/>
              <w:spacing w:after="120" w:line="360" w:lineRule="auto"/>
              <w:jc w:val="center"/>
              <w:rPr>
                <w:rFonts w:ascii="楷体" w:hAnsi="楷体" w:eastAsia="楷体"/>
                <w:b/>
                <w:color w:val="auto"/>
                <w:sz w:val="24"/>
                <w:highlight w:val="none"/>
              </w:rPr>
            </w:pPr>
            <w:r>
              <w:rPr>
                <w:color w:val="auto"/>
                <w:highlight w:val="none"/>
              </w:rPr>
              <mc:AlternateContent>
                <mc:Choice Requires="wps">
                  <w:drawing>
                    <wp:anchor distT="0" distB="0" distL="114300" distR="114300" simplePos="0" relativeHeight="251674624" behindDoc="0" locked="0" layoutInCell="1" allowOverlap="1">
                      <wp:simplePos x="0" y="0"/>
                      <wp:positionH relativeFrom="column">
                        <wp:posOffset>635000</wp:posOffset>
                      </wp:positionH>
                      <wp:positionV relativeFrom="paragraph">
                        <wp:posOffset>149860</wp:posOffset>
                      </wp:positionV>
                      <wp:extent cx="1964690" cy="6350"/>
                      <wp:effectExtent l="0" t="31750" r="16510" b="38100"/>
                      <wp:wrapNone/>
                      <wp:docPr id="8" name="Line 10"/>
                      <wp:cNvGraphicFramePr/>
                      <a:graphic xmlns:a="http://schemas.openxmlformats.org/drawingml/2006/main">
                        <a:graphicData uri="http://schemas.microsoft.com/office/word/2010/wordprocessingShape">
                          <wps:wsp>
                            <wps:cNvCnPr/>
                            <wps:spPr>
                              <a:xfrm>
                                <a:off x="0" y="0"/>
                                <a:ext cx="1964690" cy="635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Line 10" o:spid="_x0000_s1026" o:spt="20" style="position:absolute;left:0pt;margin-left:50pt;margin-top:11.8pt;height:0.5pt;width:154.7pt;z-index:251674624;mso-width-relative:page;mso-height-relative:page;" filled="f" stroked="t" coordsize="21600,21600" o:gfxdata="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GaJEotkAAAAJ&#10;AQAADwAAAAAAAAABACAAAAAiAAAAZHJzL2Rvd25yZXYueG1sUEsBAhQAFAAAAAgAh07iQN8JQFfi&#10;AQAA4wMAAA4AAAAAAAAAAQAgAAAAKAEAAGRycy9lMm9Eb2MueG1sUEsFBgAAAAAGAAYAWQEAAHwF&#10;AAAAAA==&#10;">
                      <v:fill on="f" focussize="0,0"/>
                      <v:stroke color="#000000" joinstyle="round" endarrow="block"/>
                      <v:imagedata o:title=""/>
                      <o:lock v:ext="edit" aspectratio="f"/>
                    </v:line>
                  </w:pict>
                </mc:Fallback>
              </mc:AlternateContent>
            </w:r>
          </w:p>
          <w:p w14:paraId="246669F8">
            <w:pPr>
              <w:shd w:val="clear" w:color="auto" w:fill="E6E6E6"/>
              <w:spacing w:after="120" w:line="360" w:lineRule="auto"/>
              <w:jc w:val="center"/>
              <w:rPr>
                <w:rFonts w:ascii="楷体" w:hAnsi="楷体" w:eastAsia="楷体"/>
                <w:b/>
                <w:color w:val="auto"/>
                <w:sz w:val="24"/>
                <w:highlight w:val="none"/>
              </w:rPr>
            </w:pPr>
          </w:p>
          <w:p w14:paraId="553FD95F">
            <w:pPr>
              <w:shd w:val="clear" w:color="auto" w:fill="E6E6E6"/>
              <w:spacing w:after="120" w:line="360" w:lineRule="auto"/>
              <w:jc w:val="center"/>
              <w:rPr>
                <w:rFonts w:ascii="楷体" w:hAnsi="楷体" w:eastAsia="楷体"/>
                <w:b/>
                <w:color w:val="auto"/>
                <w:sz w:val="24"/>
                <w:highlight w:val="none"/>
              </w:rPr>
            </w:pPr>
          </w:p>
          <w:p w14:paraId="073C32DF">
            <w:pPr>
              <w:shd w:val="clear" w:color="auto" w:fill="E6E6E6"/>
              <w:spacing w:after="120" w:line="360" w:lineRule="auto"/>
              <w:jc w:val="center"/>
              <w:rPr>
                <w:rFonts w:ascii="楷体" w:hAnsi="楷体" w:eastAsia="楷体"/>
                <w:b/>
                <w:color w:val="auto"/>
                <w:sz w:val="24"/>
                <w:highlight w:val="none"/>
              </w:rPr>
            </w:pPr>
          </w:p>
          <w:p w14:paraId="0995E2AA">
            <w:pPr>
              <w:shd w:val="clear" w:color="auto" w:fill="E6E6E6"/>
              <w:spacing w:after="120" w:line="360" w:lineRule="auto"/>
              <w:jc w:val="center"/>
              <w:rPr>
                <w:rFonts w:ascii="楷体" w:hAnsi="楷体" w:eastAsia="楷体"/>
                <w:b/>
                <w:color w:val="auto"/>
                <w:sz w:val="24"/>
                <w:highlight w:val="none"/>
              </w:rPr>
            </w:pPr>
          </w:p>
          <w:p w14:paraId="060FE036">
            <w:pPr>
              <w:shd w:val="clear" w:color="auto" w:fill="E6E6E6"/>
              <w:spacing w:after="120" w:line="360" w:lineRule="auto"/>
              <w:rPr>
                <w:rFonts w:ascii="楷体" w:hAnsi="楷体" w:eastAsia="楷体"/>
                <w:b/>
                <w:color w:val="auto"/>
                <w:sz w:val="24"/>
                <w:highlight w:val="none"/>
              </w:rPr>
            </w:pPr>
          </w:p>
          <w:p w14:paraId="3A3DCFC9">
            <w:pPr>
              <w:shd w:val="clear" w:color="auto" w:fill="E6E6E6"/>
              <w:spacing w:after="120" w:line="360" w:lineRule="auto"/>
              <w:jc w:val="center"/>
              <w:rPr>
                <w:rFonts w:ascii="楷体" w:hAnsi="楷体" w:eastAsia="楷体"/>
                <w:b/>
                <w:color w:val="auto"/>
                <w:sz w:val="24"/>
                <w:highlight w:val="none"/>
              </w:rPr>
            </w:pPr>
          </w:p>
          <w:p w14:paraId="27B0E7CA">
            <w:pPr>
              <w:shd w:val="clear" w:color="auto" w:fill="E6E6E6"/>
              <w:spacing w:after="120" w:line="360" w:lineRule="auto"/>
              <w:jc w:val="center"/>
              <w:rPr>
                <w:rFonts w:ascii="楷体" w:hAnsi="楷体" w:eastAsia="楷体"/>
                <w:b/>
                <w:color w:val="auto"/>
                <w:sz w:val="24"/>
                <w:highlight w:val="none"/>
              </w:rPr>
            </w:pPr>
            <w:r>
              <w:rPr>
                <w:color w:val="auto"/>
                <w:highlight w:val="none"/>
              </w:rPr>
              <mc:AlternateContent>
                <mc:Choice Requires="wps">
                  <w:drawing>
                    <wp:anchor distT="0" distB="0" distL="114300" distR="114300" simplePos="0" relativeHeight="251675648" behindDoc="0" locked="0" layoutInCell="1" allowOverlap="1">
                      <wp:simplePos x="0" y="0"/>
                      <wp:positionH relativeFrom="column">
                        <wp:posOffset>1011555</wp:posOffset>
                      </wp:positionH>
                      <wp:positionV relativeFrom="paragraph">
                        <wp:posOffset>87630</wp:posOffset>
                      </wp:positionV>
                      <wp:extent cx="3520440" cy="6350"/>
                      <wp:effectExtent l="0" t="38100" r="3810" b="50800"/>
                      <wp:wrapNone/>
                      <wp:docPr id="9" name="Line 11"/>
                      <wp:cNvGraphicFramePr/>
                      <a:graphic xmlns:a="http://schemas.openxmlformats.org/drawingml/2006/main">
                        <a:graphicData uri="http://schemas.microsoft.com/office/word/2010/wordprocessingShape">
                          <wps:wsp>
                            <wps:cNvCnPr/>
                            <wps:spPr>
                              <a:xfrm flipV="1">
                                <a:off x="0" y="0"/>
                                <a:ext cx="3520440" cy="6350"/>
                              </a:xfrm>
                              <a:prstGeom prst="line">
                                <a:avLst/>
                              </a:prstGeom>
                              <a:ln w="9525" cap="rnd" cmpd="sng">
                                <a:solidFill>
                                  <a:srgbClr val="000000"/>
                                </a:solidFill>
                                <a:prstDash val="sysDot"/>
                                <a:headEnd type="triangle" w="med" len="med"/>
                                <a:tailEnd type="triangle" w="med" len="med"/>
                              </a:ln>
                              <a:effectLst/>
                            </wps:spPr>
                            <wps:bodyPr/>
                          </wps:wsp>
                        </a:graphicData>
                      </a:graphic>
                    </wp:anchor>
                  </w:drawing>
                </mc:Choice>
                <mc:Fallback>
                  <w:pict>
                    <v:line id="Line 11" o:spid="_x0000_s1026" o:spt="20" style="position:absolute;left:0pt;flip:y;margin-left:79.65pt;margin-top:6.9pt;height:0.5pt;width:277.2pt;z-index:251675648;mso-width-relative:page;mso-height-relative:page;" filled="f" stroked="t" coordsize="21600,21600" o:gfxdata="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VxxGjY&#10;AAAACQEAAA8AAAAAAAAAAQAgAAAAIgAAAGRycy9kb3ducmV2LnhtbFBLAQIUABQAAAAIAIdO4kDg&#10;z/ih5wEAAPEDAAAOAAAAAAAAAAEAIAAAACcBAABkcnMvZTJvRG9jLnhtbFBLBQYAAAAABgAGAFkB&#10;AACABQAAAAA=&#10;">
                      <v:fill on="f" focussize="0,0"/>
                      <v:stroke color="#000000" joinstyle="round" dashstyle="1 1" endcap="round" startarrow="block" endarrow="block"/>
                      <v:imagedata o:title=""/>
                      <o:lock v:ext="edit" aspectratio="f"/>
                    </v:line>
                  </w:pict>
                </mc:Fallback>
              </mc:AlternateContent>
            </w:r>
            <w:r>
              <w:rPr>
                <w:rFonts w:hint="eastAsia" w:ascii="楷体" w:hAnsi="楷体" w:eastAsia="楷体"/>
                <w:b/>
                <w:color w:val="auto"/>
                <w:sz w:val="24"/>
                <w:highlight w:val="none"/>
              </w:rPr>
              <w:t>合同签定</w:t>
            </w:r>
          </w:p>
          <w:p w14:paraId="2BD22508">
            <w:pPr>
              <w:shd w:val="clear" w:color="auto" w:fill="E6E6E6"/>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72571903">
            <w:pPr>
              <w:shd w:val="clear" w:color="auto" w:fill="E6E6E6"/>
              <w:spacing w:after="120" w:line="360" w:lineRule="auto"/>
              <w:jc w:val="center"/>
              <w:rPr>
                <w:rFonts w:ascii="楷体" w:hAnsi="楷体" w:eastAsia="楷体"/>
                <w:b/>
                <w:color w:val="auto"/>
                <w:sz w:val="24"/>
                <w:highlight w:val="none"/>
              </w:rPr>
            </w:pPr>
            <w:r>
              <w:rPr>
                <w:color w:val="auto"/>
                <w:highlight w:val="none"/>
              </w:rPr>
              <mc:AlternateContent>
                <mc:Choice Requires="wps">
                  <w:drawing>
                    <wp:anchor distT="0" distB="0" distL="114300" distR="114300" simplePos="0" relativeHeight="251676672" behindDoc="0" locked="0" layoutInCell="1" allowOverlap="1">
                      <wp:simplePos x="0" y="0"/>
                      <wp:positionH relativeFrom="column">
                        <wp:posOffset>760095</wp:posOffset>
                      </wp:positionH>
                      <wp:positionV relativeFrom="paragraph">
                        <wp:posOffset>99060</wp:posOffset>
                      </wp:positionV>
                      <wp:extent cx="2171700" cy="0"/>
                      <wp:effectExtent l="0" t="38100" r="0" b="38100"/>
                      <wp:wrapNone/>
                      <wp:docPr id="10" name="Line 12"/>
                      <wp:cNvGraphicFramePr/>
                      <a:graphic xmlns:a="http://schemas.openxmlformats.org/drawingml/2006/main">
                        <a:graphicData uri="http://schemas.microsoft.com/office/word/2010/wordprocessingShape">
                          <wps:wsp>
                            <wps:cNvCnPr/>
                            <wps:spPr>
                              <a:xfrm flipH="1">
                                <a:off x="0" y="0"/>
                                <a:ext cx="2171700" cy="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Line 12" o:spid="_x0000_s1026" o:spt="20" style="position:absolute;left:0pt;flip:x;margin-left:59.85pt;margin-top:7.8pt;height:0pt;width:171pt;z-index:251676672;mso-width-relative:page;mso-height-relative:page;" filled="f" stroked="t" coordsize="21600,21600" o:gfxdata="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fGUV31wAA&#10;AAkBAAAPAAAAAAAAAAEAIAAAACIAAABkcnMvZG93bnJldi54bWxQSwECFAAUAAAACACHTuJAha6n&#10;huYBAADrAwAADgAAAAAAAAABACAAAAAmAQAAZHJzL2Uyb0RvYy54bWxQSwUGAAAAAAYABgBZAQAA&#10;fgUAAAAA&#10;">
                      <v:fill on="f" focussize="0,0"/>
                      <v:stroke color="#000000" joinstyle="round" endarrow="block"/>
                      <v:imagedata o:title=""/>
                      <o:lock v:ext="edit" aspectratio="f"/>
                    </v:line>
                  </w:pict>
                </mc:Fallback>
              </mc:AlternateContent>
            </w:r>
            <w:r>
              <w:rPr>
                <w:rFonts w:hint="eastAsia" w:ascii="楷体" w:hAnsi="楷体" w:eastAsia="楷体"/>
                <w:b/>
                <w:color w:val="auto"/>
                <w:sz w:val="24"/>
                <w:highlight w:val="none"/>
              </w:rPr>
              <w:t>验收</w:t>
            </w:r>
          </w:p>
        </w:tc>
        <w:tc>
          <w:tcPr>
            <w:tcW w:w="1815" w:type="dxa"/>
          </w:tcPr>
          <w:p w14:paraId="2D7AE8D6">
            <w:pPr>
              <w:spacing w:after="120" w:line="360" w:lineRule="auto"/>
              <w:rPr>
                <w:rFonts w:ascii="楷体" w:hAnsi="楷体" w:eastAsia="楷体"/>
                <w:b/>
                <w:color w:val="auto"/>
                <w:sz w:val="24"/>
                <w:highlight w:val="none"/>
              </w:rPr>
            </w:pPr>
          </w:p>
          <w:p w14:paraId="2BD25A9A">
            <w:pPr>
              <w:spacing w:after="120" w:line="360" w:lineRule="auto"/>
              <w:rPr>
                <w:rFonts w:ascii="楷体" w:hAnsi="楷体" w:eastAsia="楷体"/>
                <w:b/>
                <w:color w:val="auto"/>
                <w:sz w:val="24"/>
                <w:highlight w:val="none"/>
              </w:rPr>
            </w:pPr>
          </w:p>
          <w:p w14:paraId="6D167ED8">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取得采购计划</w:t>
            </w:r>
          </w:p>
          <w:p w14:paraId="1629ADD4">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（包括采购</w:t>
            </w:r>
          </w:p>
          <w:p w14:paraId="607F5878">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方式）</w:t>
            </w:r>
          </w:p>
          <w:p w14:paraId="25C7DDDB">
            <w:pPr>
              <w:spacing w:after="120" w:line="360" w:lineRule="auto"/>
              <w:jc w:val="center"/>
              <w:rPr>
                <w:rFonts w:ascii="楷体" w:hAnsi="楷体" w:eastAsia="楷体"/>
                <w:b/>
                <w:color w:val="auto"/>
                <w:sz w:val="24"/>
                <w:highlight w:val="none"/>
              </w:rPr>
            </w:pPr>
          </w:p>
          <w:p w14:paraId="06A6FA77">
            <w:pPr>
              <w:spacing w:after="120" w:line="360" w:lineRule="auto"/>
              <w:jc w:val="center"/>
              <w:rPr>
                <w:rFonts w:ascii="楷体" w:hAnsi="楷体" w:eastAsia="楷体"/>
                <w:b/>
                <w:color w:val="auto"/>
                <w:sz w:val="24"/>
                <w:highlight w:val="none"/>
              </w:rPr>
            </w:pPr>
          </w:p>
          <w:p w14:paraId="729C88BC">
            <w:pPr>
              <w:spacing w:after="120" w:line="360" w:lineRule="auto"/>
              <w:jc w:val="center"/>
              <w:rPr>
                <w:rFonts w:ascii="楷体" w:hAnsi="楷体" w:eastAsia="楷体"/>
                <w:b/>
                <w:color w:val="auto"/>
                <w:sz w:val="24"/>
                <w:highlight w:val="none"/>
              </w:rPr>
            </w:pPr>
          </w:p>
          <w:p w14:paraId="5EFC32DC">
            <w:pPr>
              <w:spacing w:after="120" w:line="360" w:lineRule="auto"/>
              <w:jc w:val="center"/>
              <w:rPr>
                <w:rFonts w:ascii="楷体" w:hAnsi="楷体" w:eastAsia="楷体"/>
                <w:b/>
                <w:color w:val="auto"/>
                <w:sz w:val="24"/>
                <w:highlight w:val="none"/>
              </w:rPr>
            </w:pPr>
          </w:p>
          <w:p w14:paraId="5ACD0360">
            <w:pPr>
              <w:spacing w:after="120" w:line="360" w:lineRule="auto"/>
              <w:jc w:val="center"/>
              <w:rPr>
                <w:rFonts w:ascii="楷体" w:hAnsi="楷体" w:eastAsia="楷体"/>
                <w:b/>
                <w:color w:val="auto"/>
                <w:sz w:val="24"/>
                <w:highlight w:val="none"/>
              </w:rPr>
            </w:pPr>
          </w:p>
          <w:p w14:paraId="55165586">
            <w:pPr>
              <w:spacing w:after="120" w:line="360" w:lineRule="auto"/>
              <w:jc w:val="center"/>
              <w:rPr>
                <w:rFonts w:ascii="楷体" w:hAnsi="楷体" w:eastAsia="楷体"/>
                <w:b/>
                <w:color w:val="auto"/>
                <w:sz w:val="24"/>
                <w:highlight w:val="none"/>
              </w:rPr>
            </w:pPr>
          </w:p>
          <w:p w14:paraId="4DF3D66E">
            <w:pPr>
              <w:spacing w:after="120" w:line="360" w:lineRule="auto"/>
              <w:jc w:val="center"/>
              <w:rPr>
                <w:rFonts w:ascii="楷体" w:hAnsi="楷体" w:eastAsia="楷体"/>
                <w:b/>
                <w:color w:val="auto"/>
                <w:sz w:val="24"/>
                <w:highlight w:val="none"/>
              </w:rPr>
            </w:pPr>
          </w:p>
          <w:p w14:paraId="09AE2DC5">
            <w:pPr>
              <w:spacing w:after="120" w:line="360" w:lineRule="auto"/>
              <w:jc w:val="center"/>
              <w:rPr>
                <w:rFonts w:ascii="楷体" w:hAnsi="楷体" w:eastAsia="楷体"/>
                <w:b/>
                <w:color w:val="auto"/>
                <w:sz w:val="24"/>
                <w:highlight w:val="none"/>
              </w:rPr>
            </w:pPr>
          </w:p>
          <w:p w14:paraId="37CF297C">
            <w:pPr>
              <w:spacing w:after="120" w:line="360" w:lineRule="auto"/>
              <w:jc w:val="center"/>
              <w:rPr>
                <w:rFonts w:ascii="楷体" w:hAnsi="楷体" w:eastAsia="楷体"/>
                <w:b/>
                <w:color w:val="auto"/>
                <w:sz w:val="24"/>
                <w:highlight w:val="none"/>
              </w:rPr>
            </w:pPr>
          </w:p>
          <w:p w14:paraId="70C5C342">
            <w:pPr>
              <w:spacing w:after="120" w:line="360" w:lineRule="auto"/>
              <w:jc w:val="center"/>
              <w:rPr>
                <w:rFonts w:ascii="楷体" w:hAnsi="楷体" w:eastAsia="楷体"/>
                <w:b/>
                <w:color w:val="auto"/>
                <w:sz w:val="24"/>
                <w:highlight w:val="none"/>
              </w:rPr>
            </w:pPr>
          </w:p>
          <w:p w14:paraId="4B851ECA">
            <w:pPr>
              <w:spacing w:after="120" w:line="360" w:lineRule="auto"/>
              <w:jc w:val="center"/>
              <w:rPr>
                <w:rFonts w:ascii="楷体" w:hAnsi="楷体" w:eastAsia="楷体"/>
                <w:b/>
                <w:color w:val="auto"/>
                <w:sz w:val="24"/>
                <w:highlight w:val="none"/>
              </w:rPr>
            </w:pPr>
          </w:p>
          <w:p w14:paraId="4FF2EA2E">
            <w:pPr>
              <w:spacing w:after="120" w:line="360" w:lineRule="auto"/>
              <w:jc w:val="center"/>
              <w:rPr>
                <w:rFonts w:ascii="楷体" w:hAnsi="楷体" w:eastAsia="楷体"/>
                <w:b/>
                <w:color w:val="auto"/>
                <w:sz w:val="24"/>
                <w:highlight w:val="none"/>
              </w:rPr>
            </w:pPr>
          </w:p>
          <w:p w14:paraId="0BB3A26F">
            <w:pPr>
              <w:spacing w:after="120" w:line="360" w:lineRule="auto"/>
              <w:jc w:val="center"/>
              <w:rPr>
                <w:rFonts w:ascii="楷体" w:hAnsi="楷体" w:eastAsia="楷体"/>
                <w:b/>
                <w:color w:val="auto"/>
                <w:sz w:val="24"/>
                <w:highlight w:val="none"/>
              </w:rPr>
            </w:pPr>
          </w:p>
          <w:p w14:paraId="646CFEB7">
            <w:pPr>
              <w:spacing w:after="120" w:line="360" w:lineRule="auto"/>
              <w:rPr>
                <w:rFonts w:ascii="楷体" w:hAnsi="楷体" w:eastAsia="楷体"/>
                <w:b/>
                <w:color w:val="auto"/>
                <w:sz w:val="24"/>
                <w:highlight w:val="none"/>
              </w:rPr>
            </w:pPr>
          </w:p>
          <w:p w14:paraId="005C62C2">
            <w:pPr>
              <w:spacing w:after="120" w:line="360" w:lineRule="auto"/>
              <w:jc w:val="center"/>
              <w:rPr>
                <w:rFonts w:ascii="楷体" w:hAnsi="楷体" w:eastAsia="楷体"/>
                <w:b/>
                <w:color w:val="auto"/>
                <w:sz w:val="24"/>
                <w:highlight w:val="none"/>
              </w:rPr>
            </w:pPr>
            <w:r>
              <w:rPr>
                <w:color w:val="auto"/>
                <w:highlight w:val="none"/>
              </w:rPr>
              <mc:AlternateContent>
                <mc:Choice Requires="wps">
                  <w:drawing>
                    <wp:anchor distT="0" distB="0" distL="114300" distR="114300" simplePos="0" relativeHeight="251677696" behindDoc="0" locked="0" layoutInCell="1" allowOverlap="1">
                      <wp:simplePos x="0" y="0"/>
                      <wp:positionH relativeFrom="column">
                        <wp:posOffset>977900</wp:posOffset>
                      </wp:positionH>
                      <wp:positionV relativeFrom="paragraph">
                        <wp:posOffset>64770</wp:posOffset>
                      </wp:positionV>
                      <wp:extent cx="931545" cy="2540"/>
                      <wp:effectExtent l="0" t="38100" r="1905" b="35560"/>
                      <wp:wrapNone/>
                      <wp:docPr id="11" name="直线 19"/>
                      <wp:cNvGraphicFramePr/>
                      <a:graphic xmlns:a="http://schemas.openxmlformats.org/drawingml/2006/main">
                        <a:graphicData uri="http://schemas.microsoft.com/office/word/2010/wordprocessingShape">
                          <wps:wsp>
                            <wps:cNvCnPr/>
                            <wps:spPr>
                              <a:xfrm flipH="1" flipV="1">
                                <a:off x="0" y="0"/>
                                <a:ext cx="931545" cy="254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9" o:spid="_x0000_s1026" o:spt="20" style="position:absolute;left:0pt;flip:x y;margin-left:77pt;margin-top:5.1pt;height:0.2pt;width:73.35pt;z-index:251677696;mso-width-relative:page;mso-height-relative:page;" filled="f" stroked="t" coordsize="21600,21600" o:gfxdata="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Me7FdcAAAAJAQAADwAAAAAAAAABACAAAAAiAAAAZHJzL2Rvd25yZXYu&#10;eG1sUEsBAhQAFAAAAAgAh07iQKbUDaX8AQAA+QMAAA4AAAAAAAAAAQAgAAAAJgEAAGRycy9lMm9E&#10;b2MueG1sUEsFBgAAAAAGAAYAWQEAAJQFAAAAAA==&#10;">
                      <v:fill on="f" focussize="0,0"/>
                      <v:stroke color="#000000" joinstyle="round" endarrow="block"/>
                      <v:imagedata o:title=""/>
                      <o:lock v:ext="edit" aspectratio="f"/>
                    </v:line>
                  </w:pict>
                </mc:Fallback>
              </mc:AlternateContent>
            </w:r>
            <w:r>
              <w:rPr>
                <w:rFonts w:hint="eastAsia" w:ascii="楷体" w:hAnsi="楷体" w:eastAsia="楷体"/>
                <w:b/>
                <w:color w:val="auto"/>
                <w:sz w:val="24"/>
                <w:highlight w:val="none"/>
              </w:rPr>
              <w:t>评审专家抽取</w:t>
            </w:r>
          </w:p>
          <w:p w14:paraId="6EAD87B2">
            <w:pPr>
              <w:spacing w:after="120" w:line="360" w:lineRule="auto"/>
              <w:jc w:val="center"/>
              <w:rPr>
                <w:rFonts w:ascii="楷体" w:hAnsi="楷体" w:eastAsia="楷体"/>
                <w:b/>
                <w:color w:val="auto"/>
                <w:sz w:val="24"/>
                <w:highlight w:val="none"/>
              </w:rPr>
            </w:pPr>
          </w:p>
          <w:p w14:paraId="6B325EBC">
            <w:pPr>
              <w:spacing w:after="120" w:line="360" w:lineRule="auto"/>
              <w:jc w:val="center"/>
              <w:rPr>
                <w:rFonts w:ascii="楷体" w:hAnsi="楷体" w:eastAsia="楷体"/>
                <w:b/>
                <w:color w:val="auto"/>
                <w:sz w:val="24"/>
                <w:highlight w:val="none"/>
              </w:rPr>
            </w:pPr>
          </w:p>
          <w:p w14:paraId="322D5226">
            <w:pPr>
              <w:spacing w:after="120" w:line="360" w:lineRule="auto"/>
              <w:jc w:val="center"/>
              <w:rPr>
                <w:rFonts w:ascii="楷体" w:hAnsi="楷体" w:eastAsia="楷体"/>
                <w:b/>
                <w:color w:val="auto"/>
                <w:sz w:val="24"/>
                <w:highlight w:val="none"/>
              </w:rPr>
            </w:pPr>
          </w:p>
          <w:p w14:paraId="5191CA81">
            <w:pPr>
              <w:spacing w:after="120" w:line="360" w:lineRule="auto"/>
              <w:jc w:val="center"/>
              <w:rPr>
                <w:rFonts w:ascii="楷体" w:hAnsi="楷体" w:eastAsia="楷体"/>
                <w:b/>
                <w:color w:val="auto"/>
                <w:sz w:val="24"/>
                <w:highlight w:val="none"/>
              </w:rPr>
            </w:pPr>
          </w:p>
          <w:p w14:paraId="1969F3E5">
            <w:pPr>
              <w:spacing w:after="120" w:line="360" w:lineRule="auto"/>
              <w:rPr>
                <w:rFonts w:ascii="楷体" w:hAnsi="楷体" w:eastAsia="楷体"/>
                <w:b/>
                <w:color w:val="auto"/>
                <w:sz w:val="24"/>
                <w:highlight w:val="none"/>
              </w:rPr>
            </w:pPr>
          </w:p>
          <w:p w14:paraId="0A100236">
            <w:pPr>
              <w:spacing w:after="120" w:line="360" w:lineRule="auto"/>
              <w:jc w:val="center"/>
              <w:rPr>
                <w:rFonts w:ascii="楷体" w:hAnsi="楷体" w:eastAsia="楷体"/>
                <w:b/>
                <w:color w:val="auto"/>
                <w:sz w:val="24"/>
                <w:highlight w:val="none"/>
              </w:rPr>
            </w:pPr>
          </w:p>
          <w:p w14:paraId="53DBDEC4">
            <w:pPr>
              <w:spacing w:after="120" w:line="360" w:lineRule="auto"/>
              <w:jc w:val="center"/>
              <w:rPr>
                <w:rFonts w:ascii="楷体" w:hAnsi="楷体" w:eastAsia="楷体"/>
                <w:b/>
                <w:color w:val="auto"/>
                <w:sz w:val="24"/>
                <w:highlight w:val="none"/>
              </w:rPr>
            </w:pPr>
          </w:p>
          <w:p w14:paraId="03EC4E3A">
            <w:pPr>
              <w:spacing w:after="120" w:line="360" w:lineRule="auto"/>
              <w:jc w:val="center"/>
              <w:rPr>
                <w:rFonts w:ascii="楷体" w:hAnsi="楷体" w:eastAsia="楷体"/>
                <w:b/>
                <w:color w:val="auto"/>
                <w:sz w:val="24"/>
                <w:highlight w:val="none"/>
              </w:rPr>
            </w:pPr>
          </w:p>
          <w:p w14:paraId="3AD52C74">
            <w:pPr>
              <w:spacing w:after="120" w:line="360" w:lineRule="auto"/>
              <w:jc w:val="center"/>
              <w:rPr>
                <w:rFonts w:ascii="楷体" w:hAnsi="楷体" w:eastAsia="楷体"/>
                <w:b/>
                <w:color w:val="auto"/>
                <w:sz w:val="24"/>
                <w:highlight w:val="none"/>
              </w:rPr>
            </w:pPr>
          </w:p>
          <w:p w14:paraId="1E75C5BA">
            <w:pPr>
              <w:spacing w:after="120" w:line="360" w:lineRule="auto"/>
              <w:jc w:val="center"/>
              <w:rPr>
                <w:rFonts w:ascii="楷体" w:hAnsi="楷体" w:eastAsia="楷体"/>
                <w:b/>
                <w:color w:val="auto"/>
                <w:sz w:val="24"/>
                <w:highlight w:val="none"/>
              </w:rPr>
            </w:pPr>
          </w:p>
          <w:p w14:paraId="6840A9A7">
            <w:pPr>
              <w:spacing w:after="120" w:line="360" w:lineRule="auto"/>
              <w:jc w:val="center"/>
              <w:rPr>
                <w:rFonts w:ascii="楷体" w:hAnsi="楷体" w:eastAsia="楷体"/>
                <w:b/>
                <w:color w:val="auto"/>
                <w:sz w:val="24"/>
                <w:highlight w:val="none"/>
              </w:rPr>
            </w:pPr>
          </w:p>
          <w:p w14:paraId="20DE1DEC">
            <w:pPr>
              <w:spacing w:after="120" w:line="360" w:lineRule="auto"/>
              <w:jc w:val="center"/>
              <w:rPr>
                <w:rFonts w:ascii="楷体" w:hAnsi="楷体" w:eastAsia="楷体"/>
                <w:b/>
                <w:color w:val="auto"/>
                <w:sz w:val="24"/>
                <w:highlight w:val="none"/>
              </w:rPr>
            </w:pPr>
          </w:p>
        </w:tc>
        <w:tc>
          <w:tcPr>
            <w:tcW w:w="2899" w:type="dxa"/>
          </w:tcPr>
          <w:p w14:paraId="6FFACA4F">
            <w:pPr>
              <w:spacing w:after="120" w:line="360" w:lineRule="auto"/>
              <w:jc w:val="center"/>
              <w:rPr>
                <w:rFonts w:ascii="楷体" w:hAnsi="楷体" w:eastAsia="楷体"/>
                <w:b/>
                <w:color w:val="auto"/>
                <w:sz w:val="24"/>
                <w:highlight w:val="none"/>
              </w:rPr>
            </w:pPr>
          </w:p>
          <w:p w14:paraId="168A621B">
            <w:pPr>
              <w:spacing w:after="120" w:line="360" w:lineRule="auto"/>
              <w:jc w:val="center"/>
              <w:rPr>
                <w:rFonts w:ascii="楷体" w:hAnsi="楷体" w:eastAsia="楷体"/>
                <w:b/>
                <w:color w:val="auto"/>
                <w:sz w:val="24"/>
                <w:highlight w:val="none"/>
              </w:rPr>
            </w:pPr>
          </w:p>
          <w:p w14:paraId="75F51104">
            <w:pPr>
              <w:spacing w:after="120" w:line="360" w:lineRule="auto"/>
              <w:jc w:val="center"/>
              <w:rPr>
                <w:rFonts w:ascii="楷体" w:hAnsi="楷体" w:eastAsia="楷体"/>
                <w:b/>
                <w:color w:val="auto"/>
                <w:sz w:val="24"/>
                <w:highlight w:val="none"/>
              </w:rPr>
            </w:pPr>
          </w:p>
          <w:p w14:paraId="51195B8E">
            <w:pPr>
              <w:spacing w:after="120" w:line="360" w:lineRule="auto"/>
              <w:jc w:val="center"/>
              <w:rPr>
                <w:rFonts w:ascii="楷体" w:hAnsi="楷体" w:eastAsia="楷体"/>
                <w:b/>
                <w:color w:val="auto"/>
                <w:sz w:val="24"/>
                <w:highlight w:val="none"/>
              </w:rPr>
            </w:pPr>
          </w:p>
          <w:p w14:paraId="2A38379D">
            <w:pPr>
              <w:spacing w:after="120" w:line="360" w:lineRule="auto"/>
              <w:jc w:val="center"/>
              <w:rPr>
                <w:rFonts w:ascii="楷体" w:hAnsi="楷体" w:eastAsia="楷体"/>
                <w:b/>
                <w:color w:val="auto"/>
                <w:sz w:val="24"/>
                <w:highlight w:val="none"/>
              </w:rPr>
            </w:pPr>
            <w:r>
              <w:rPr>
                <w:color w:val="auto"/>
                <w:highlight w:val="none"/>
              </w:rPr>
              <mc:AlternateContent>
                <mc:Choice Requires="wps">
                  <w:drawing>
                    <wp:anchor distT="0" distB="0" distL="114300" distR="114300" simplePos="0" relativeHeight="251678720" behindDoc="0" locked="0" layoutInCell="1" allowOverlap="1">
                      <wp:simplePos x="0" y="0"/>
                      <wp:positionH relativeFrom="column">
                        <wp:posOffset>871855</wp:posOffset>
                      </wp:positionH>
                      <wp:positionV relativeFrom="paragraph">
                        <wp:posOffset>203835</wp:posOffset>
                      </wp:positionV>
                      <wp:extent cx="5080" cy="654685"/>
                      <wp:effectExtent l="33655" t="0" r="37465" b="12065"/>
                      <wp:wrapNone/>
                      <wp:docPr id="12" name="直线 20"/>
                      <wp:cNvGraphicFramePr/>
                      <a:graphic xmlns:a="http://schemas.openxmlformats.org/drawingml/2006/main">
                        <a:graphicData uri="http://schemas.microsoft.com/office/word/2010/wordprocessingShape">
                          <wps:wsp>
                            <wps:cNvCnPr/>
                            <wps:spPr>
                              <a:xfrm>
                                <a:off x="0" y="0"/>
                                <a:ext cx="5080" cy="654685"/>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20" o:spid="_x0000_s1026" o:spt="20" style="position:absolute;left:0pt;margin-left:68.65pt;margin-top:16.05pt;height:51.55pt;width:0.4pt;z-index:251678720;mso-width-relative:page;mso-height-relative:page;" filled="f" stroked="t" coordsize="21600,21600" o:gfxdata="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V+NY12QAAAAoBAAAPAAAAAAAAAAEAIAAAACIAAABkcnMvZG93bnJldi54bWxQSwECFAAUAAAA&#10;CACHTuJAAn4I1+0BAADlAwAADgAAAAAAAAABACAAAAAoAQAAZHJzL2Uyb0RvYy54bWxQSwUGAAAA&#10;AAYABgBZAQAAhwUAAAAA&#10;">
                      <v:fill on="f" focussize="0,0"/>
                      <v:stroke color="#000000" joinstyle="round" endarrow="block"/>
                      <v:imagedata o:title=""/>
                      <o:lock v:ext="edit" aspectratio="f"/>
                    </v:line>
                  </w:pict>
                </mc:Fallback>
              </mc:AlternateContent>
            </w:r>
            <w:r>
              <w:rPr>
                <w:rFonts w:hint="eastAsia" w:ascii="楷体" w:hAnsi="楷体" w:eastAsia="楷体"/>
                <w:b/>
                <w:color w:val="auto"/>
                <w:sz w:val="24"/>
                <w:highlight w:val="none"/>
              </w:rPr>
              <w:t>签订采购代理协议</w:t>
            </w:r>
          </w:p>
          <w:p w14:paraId="7A86E8D4">
            <w:pPr>
              <w:spacing w:after="120" w:line="360" w:lineRule="auto"/>
              <w:jc w:val="center"/>
              <w:rPr>
                <w:rFonts w:ascii="楷体" w:hAnsi="楷体" w:eastAsia="楷体"/>
                <w:b/>
                <w:color w:val="auto"/>
                <w:sz w:val="24"/>
                <w:highlight w:val="none"/>
              </w:rPr>
            </w:pPr>
          </w:p>
          <w:p w14:paraId="5B9802A5">
            <w:pPr>
              <w:spacing w:after="120" w:line="360" w:lineRule="auto"/>
              <w:jc w:val="center"/>
              <w:rPr>
                <w:rFonts w:ascii="楷体" w:hAnsi="楷体" w:eastAsia="楷体"/>
                <w:b/>
                <w:color w:val="auto"/>
                <w:sz w:val="24"/>
                <w:highlight w:val="none"/>
              </w:rPr>
            </w:pPr>
          </w:p>
          <w:p w14:paraId="4B0C839C">
            <w:pPr>
              <w:spacing w:after="120" w:line="360" w:lineRule="auto"/>
              <w:rPr>
                <w:rFonts w:ascii="楷体" w:hAnsi="楷体" w:eastAsia="楷体"/>
                <w:b/>
                <w:color w:val="auto"/>
                <w:sz w:val="24"/>
                <w:highlight w:val="none"/>
              </w:rPr>
            </w:pPr>
          </w:p>
          <w:p w14:paraId="37DD4215">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取得采购需求资料</w:t>
            </w:r>
          </w:p>
          <w:p w14:paraId="3035EA26">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030539C6">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编制招标文件</w:t>
            </w:r>
          </w:p>
          <w:p w14:paraId="3AEDA623">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6D3DBDAC">
            <w:pPr>
              <w:spacing w:after="120" w:line="360" w:lineRule="auto"/>
              <w:jc w:val="center"/>
              <w:rPr>
                <w:rFonts w:hint="eastAsia" w:ascii="楷体" w:hAnsi="楷体" w:eastAsia="楷体"/>
                <w:b/>
                <w:color w:val="auto"/>
                <w:sz w:val="24"/>
                <w:highlight w:val="none"/>
                <w:lang w:eastAsia="zh-CN"/>
              </w:rPr>
            </w:pPr>
            <w:r>
              <w:rPr>
                <w:color w:val="auto"/>
                <w:highlight w:val="none"/>
              </w:rPr>
              <mc:AlternateContent>
                <mc:Choice Requires="wps">
                  <w:drawing>
                    <wp:anchor distT="0" distB="0" distL="114300" distR="114300" simplePos="0" relativeHeight="251679744" behindDoc="0" locked="0" layoutInCell="1" allowOverlap="1">
                      <wp:simplePos x="0" y="0"/>
                      <wp:positionH relativeFrom="column">
                        <wp:posOffset>1376045</wp:posOffset>
                      </wp:positionH>
                      <wp:positionV relativeFrom="paragraph">
                        <wp:posOffset>80645</wp:posOffset>
                      </wp:positionV>
                      <wp:extent cx="616585" cy="3175"/>
                      <wp:effectExtent l="0" t="35560" r="12065" b="37465"/>
                      <wp:wrapNone/>
                      <wp:docPr id="13" name="直线 21"/>
                      <wp:cNvGraphicFramePr/>
                      <a:graphic xmlns:a="http://schemas.openxmlformats.org/drawingml/2006/main">
                        <a:graphicData uri="http://schemas.microsoft.com/office/word/2010/wordprocessingShape">
                          <wps:wsp>
                            <wps:cNvCnPr/>
                            <wps:spPr>
                              <a:xfrm>
                                <a:off x="0" y="0"/>
                                <a:ext cx="616585" cy="3175"/>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21" o:spid="_x0000_s1026" o:spt="20" style="position:absolute;left:0pt;margin-left:108.35pt;margin-top:6.35pt;height:0.25pt;width:48.55pt;z-index:251679744;mso-width-relative:page;mso-height-relative:page;" filled="f" stroked="t" coordsize="21600,21600" o:gfxdata="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X0Uwn9kAAAAJAQAADwAAAAAAAAABACAAAAAiAAAAZHJzL2Rvd25yZXYueG1sUEsBAhQAFAAA&#10;AAgAh07iQONDe2nuAQAA5QMAAA4AAAAAAAAAAQAgAAAAKAEAAGRycy9lMm9Eb2MueG1sUEsFBgAA&#10;AAAGAAYAWQEAAIgFAAAAAA==&#10;">
                      <v:fill on="f" focussize="0,0"/>
                      <v:stroke color="#000000" joinstyle="round" endarrow="block"/>
                      <v:imagedata o:title=""/>
                      <o:lock v:ext="edit" aspectratio="f"/>
                    </v:line>
                  </w:pict>
                </mc:Fallback>
              </mc:AlternateContent>
            </w:r>
            <w:r>
              <w:rPr>
                <w:rFonts w:hint="eastAsia" w:ascii="楷体" w:hAnsi="楷体" w:eastAsia="楷体"/>
                <w:b/>
                <w:color w:val="auto"/>
                <w:sz w:val="24"/>
                <w:highlight w:val="none"/>
              </w:rPr>
              <w:t>发布</w:t>
            </w:r>
            <w:r>
              <w:rPr>
                <w:rFonts w:hint="eastAsia" w:ascii="楷体" w:hAnsi="楷体" w:eastAsia="楷体"/>
                <w:b/>
                <w:color w:val="auto"/>
                <w:sz w:val="24"/>
                <w:highlight w:val="none"/>
                <w:lang w:eastAsia="zh-CN"/>
              </w:rPr>
              <w:t>投标邀请</w:t>
            </w:r>
          </w:p>
          <w:p w14:paraId="63DF20A9">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5E1A8863">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组织踏勘现场及招标答疑会（如有）</w:t>
            </w:r>
          </w:p>
          <w:p w14:paraId="6E8439B8">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190338B7">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招标文件澄清及修改</w:t>
            </w:r>
          </w:p>
          <w:p w14:paraId="6B5606DF">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（如有）</w:t>
            </w:r>
          </w:p>
          <w:p w14:paraId="745D5A65">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5DDB5C8E">
            <w:pPr>
              <w:spacing w:after="120" w:line="360" w:lineRule="auto"/>
              <w:jc w:val="center"/>
              <w:rPr>
                <w:rFonts w:ascii="楷体" w:hAnsi="楷体" w:eastAsia="楷体"/>
                <w:b/>
                <w:color w:val="auto"/>
                <w:sz w:val="24"/>
                <w:highlight w:val="none"/>
              </w:rPr>
            </w:pPr>
            <w:r>
              <w:rPr>
                <w:color w:val="auto"/>
                <w:highlight w:val="none"/>
              </w:rPr>
              <mc:AlternateContent>
                <mc:Choice Requires="wps">
                  <w:drawing>
                    <wp:anchor distT="0" distB="0" distL="114300" distR="114300" simplePos="0" relativeHeight="251680768" behindDoc="0" locked="0" layoutInCell="1" allowOverlap="1">
                      <wp:simplePos x="0" y="0"/>
                      <wp:positionH relativeFrom="column">
                        <wp:posOffset>1371600</wp:posOffset>
                      </wp:positionH>
                      <wp:positionV relativeFrom="paragraph">
                        <wp:posOffset>94615</wp:posOffset>
                      </wp:positionV>
                      <wp:extent cx="574675" cy="0"/>
                      <wp:effectExtent l="0" t="38100" r="15875" b="38100"/>
                      <wp:wrapNone/>
                      <wp:docPr id="14" name="Line 16"/>
                      <wp:cNvGraphicFramePr/>
                      <a:graphic xmlns:a="http://schemas.openxmlformats.org/drawingml/2006/main">
                        <a:graphicData uri="http://schemas.microsoft.com/office/word/2010/wordprocessingShape">
                          <wps:wsp>
                            <wps:cNvCnPr/>
                            <wps:spPr>
                              <a:xfrm flipH="1">
                                <a:off x="0" y="0"/>
                                <a:ext cx="574675" cy="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Line 16" o:spid="_x0000_s1026" o:spt="20" style="position:absolute;left:0pt;flip:x;margin-left:108pt;margin-top:7.45pt;height:0pt;width:45.25pt;z-index:251680768;mso-width-relative:page;mso-height-relative:page;" filled="f" stroked="t" coordsize="21600,21600" o:gfxdata="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9uq3Y&#10;AAAACQEAAA8AAAAAAAAAAQAgAAAAIgAAAGRycy9kb3ducmV2LnhtbFBLAQIUABQAAAAIAIdO4kDB&#10;huOW5wEAAOoDAAAOAAAAAAAAAAEAIAAAACcBAABkcnMvZTJvRG9jLnhtbFBLBQYAAAAABgAGAFkB&#10;AACABQAAAAA=&#10;">
                      <v:fill on="f" focussize="0,0"/>
                      <v:stroke color="#000000" joinstyle="round" endarrow="block"/>
                      <v:imagedata o:title=""/>
                      <o:lock v:ext="edit" aspectratio="f"/>
                    </v:line>
                  </w:pict>
                </mc:Fallback>
              </mc:AlternateContent>
            </w:r>
            <w:r>
              <w:rPr>
                <w:rFonts w:hint="eastAsia" w:ascii="楷体" w:hAnsi="楷体" w:eastAsia="楷体"/>
                <w:b/>
                <w:color w:val="auto"/>
                <w:sz w:val="24"/>
                <w:highlight w:val="none"/>
              </w:rPr>
              <w:t>收取投标文件</w:t>
            </w:r>
          </w:p>
          <w:p w14:paraId="59073B2D">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2F3E72A9">
            <w:pPr>
              <w:spacing w:after="120" w:line="360" w:lineRule="auto"/>
              <w:jc w:val="center"/>
              <w:rPr>
                <w:rFonts w:ascii="楷体" w:hAnsi="楷体" w:eastAsia="楷体"/>
                <w:b/>
                <w:color w:val="auto"/>
                <w:sz w:val="24"/>
                <w:highlight w:val="none"/>
              </w:rPr>
            </w:pPr>
            <w:r>
              <w:rPr>
                <w:color w:val="auto"/>
                <w:highlight w:val="none"/>
              </w:rPr>
              <mc:AlternateContent>
                <mc:Choice Requires="wps">
                  <w:drawing>
                    <wp:anchor distT="0" distB="0" distL="114300" distR="114300" simplePos="0" relativeHeight="251681792" behindDoc="0" locked="0" layoutInCell="1" allowOverlap="1">
                      <wp:simplePos x="0" y="0"/>
                      <wp:positionH relativeFrom="column">
                        <wp:posOffset>1449070</wp:posOffset>
                      </wp:positionH>
                      <wp:positionV relativeFrom="paragraph">
                        <wp:posOffset>77470</wp:posOffset>
                      </wp:positionV>
                      <wp:extent cx="697865" cy="1905"/>
                      <wp:effectExtent l="0" t="38100" r="6985" b="36195"/>
                      <wp:wrapNone/>
                      <wp:docPr id="15" name="Line 17"/>
                      <wp:cNvGraphicFramePr/>
                      <a:graphic xmlns:a="http://schemas.openxmlformats.org/drawingml/2006/main">
                        <a:graphicData uri="http://schemas.microsoft.com/office/word/2010/wordprocessingShape">
                          <wps:wsp>
                            <wps:cNvCnPr/>
                            <wps:spPr>
                              <a:xfrm flipH="1" flipV="1">
                                <a:off x="0" y="0"/>
                                <a:ext cx="697865" cy="1905"/>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Line 17" o:spid="_x0000_s1026" o:spt="20" style="position:absolute;left:0pt;flip:x y;margin-left:114.1pt;margin-top:6.1pt;height:0.15pt;width:54.95pt;z-index:251681792;mso-width-relative:page;mso-height-relative:page;" filled="f" stroked="t" coordsize="21600,21600" o:gfxdata="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G&#10;krcG1wAAAAkBAAAPAAAAAAAAAAEAIAAAACIAAABkcnMvZG93bnJldi54bWxQSwECFAAUAAAACACH&#10;TuJArRBR8+wBAAD3AwAADgAAAAAAAAABACAAAAAmAQAAZHJzL2Uyb0RvYy54bWxQSwUGAAAAAAYA&#10;BgBZAQAAhAUAAAAA&#10;">
                      <v:fill on="f" focussize="0,0"/>
                      <v:stroke color="#000000" joinstyle="round" endarrow="block"/>
                      <v:imagedata o:title=""/>
                      <o:lock v:ext="edit" aspectratio="f"/>
                    </v:line>
                  </w:pict>
                </mc:Fallback>
              </mc:AlternateContent>
            </w:r>
            <w:r>
              <w:rPr>
                <w:rFonts w:hint="eastAsia" w:ascii="楷体" w:hAnsi="楷体" w:eastAsia="楷体"/>
                <w:b/>
                <w:color w:val="auto"/>
                <w:sz w:val="24"/>
                <w:highlight w:val="none"/>
              </w:rPr>
              <w:t>开标（投标报价）</w:t>
            </w:r>
          </w:p>
          <w:p w14:paraId="306DE59D">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030C56AE">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组织评标</w:t>
            </w:r>
          </w:p>
          <w:p w14:paraId="02EDF5AB">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3A8C4485">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结果公示</w:t>
            </w:r>
          </w:p>
          <w:p w14:paraId="035589AB">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1D8C0820">
            <w:pPr>
              <w:spacing w:after="120" w:line="360" w:lineRule="auto"/>
              <w:jc w:val="center"/>
              <w:rPr>
                <w:rFonts w:ascii="楷体" w:hAnsi="楷体" w:eastAsia="楷体"/>
                <w:b/>
                <w:color w:val="auto"/>
                <w:sz w:val="24"/>
                <w:highlight w:val="none"/>
              </w:rPr>
            </w:pPr>
            <w:r>
              <w:rPr>
                <w:color w:val="auto"/>
                <w:highlight w:val="none"/>
              </w:rPr>
              <mc:AlternateContent>
                <mc:Choice Requires="wps">
                  <w:drawing>
                    <wp:anchor distT="0" distB="0" distL="114300" distR="114300" simplePos="0" relativeHeight="251682816" behindDoc="0" locked="0" layoutInCell="1" allowOverlap="1">
                      <wp:simplePos x="0" y="0"/>
                      <wp:positionH relativeFrom="column">
                        <wp:posOffset>863600</wp:posOffset>
                      </wp:positionH>
                      <wp:positionV relativeFrom="paragraph">
                        <wp:posOffset>299085</wp:posOffset>
                      </wp:positionV>
                      <wp:extent cx="635" cy="977900"/>
                      <wp:effectExtent l="37465" t="0" r="38100" b="12700"/>
                      <wp:wrapNone/>
                      <wp:docPr id="16" name="Line 19"/>
                      <wp:cNvGraphicFramePr/>
                      <a:graphic xmlns:a="http://schemas.openxmlformats.org/drawingml/2006/main">
                        <a:graphicData uri="http://schemas.microsoft.com/office/word/2010/wordprocessingShape">
                          <wps:wsp>
                            <wps:cNvCnPr/>
                            <wps:spPr>
                              <a:xfrm>
                                <a:off x="0" y="0"/>
                                <a:ext cx="635" cy="97790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Line 19" o:spid="_x0000_s1026" o:spt="20" style="position:absolute;left:0pt;margin-left:68pt;margin-top:23.55pt;height:77pt;width:0.05pt;z-index:251682816;mso-width-relative:page;mso-height-relative:page;" filled="f" stroked="t" coordsize="21600,21600" o:gfxdata="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x+QgHaAAAA&#10;CgEAAA8AAAAAAAAAAQAgAAAAIgAAAGRycy9kb3ducmV2LnhtbFBLAQIUABQAAAAIAIdO4kBlmaKJ&#10;4gEAAOIDAAAOAAAAAAAAAAEAIAAAACkBAABkcnMvZTJvRG9jLnhtbFBLBQYAAAAABgAGAFkBAAB9&#10;BQAAAAA=&#10;">
                      <v:fill on="f" focussize="0,0"/>
                      <v:stroke color="#000000" joinstyle="round" endarrow="block"/>
                      <v:imagedata o:title=""/>
                      <o:lock v:ext="edit" aspectratio="f"/>
                    </v:line>
                  </w:pict>
                </mc:Fallback>
              </mc:AlternateContent>
            </w:r>
            <w:r>
              <w:rPr>
                <w:rFonts w:hint="eastAsia" w:ascii="楷体" w:hAnsi="楷体" w:eastAsia="楷体"/>
                <w:b/>
                <w:color w:val="auto"/>
                <w:sz w:val="24"/>
                <w:highlight w:val="none"/>
              </w:rPr>
              <w:t>发中标通知书、未中标告知书</w:t>
            </w:r>
          </w:p>
          <w:p w14:paraId="7E0652FB">
            <w:pPr>
              <w:spacing w:after="120" w:line="360" w:lineRule="auto"/>
              <w:jc w:val="center"/>
              <w:rPr>
                <w:rFonts w:ascii="楷体" w:hAnsi="楷体" w:eastAsia="楷体"/>
                <w:b/>
                <w:color w:val="auto"/>
                <w:sz w:val="24"/>
                <w:highlight w:val="none"/>
              </w:rPr>
            </w:pPr>
            <w:r>
              <w:rPr>
                <w:color w:val="auto"/>
                <w:highlight w:val="none"/>
              </w:rPr>
              <mc:AlternateContent>
                <mc:Choice Requires="wps">
                  <w:drawing>
                    <wp:anchor distT="0" distB="0" distL="114300" distR="114300" simplePos="0" relativeHeight="251683840" behindDoc="0" locked="0" layoutInCell="1" allowOverlap="1">
                      <wp:simplePos x="0" y="0"/>
                      <wp:positionH relativeFrom="column">
                        <wp:posOffset>864235</wp:posOffset>
                      </wp:positionH>
                      <wp:positionV relativeFrom="paragraph">
                        <wp:posOffset>50800</wp:posOffset>
                      </wp:positionV>
                      <wp:extent cx="1062990" cy="5715"/>
                      <wp:effectExtent l="0" t="33020" r="3810" b="37465"/>
                      <wp:wrapNone/>
                      <wp:docPr id="17" name="Line 18"/>
                      <wp:cNvGraphicFramePr/>
                      <a:graphic xmlns:a="http://schemas.openxmlformats.org/drawingml/2006/main">
                        <a:graphicData uri="http://schemas.microsoft.com/office/word/2010/wordprocessingShape">
                          <wps:wsp>
                            <wps:cNvCnPr/>
                            <wps:spPr>
                              <a:xfrm>
                                <a:off x="0" y="0"/>
                                <a:ext cx="1062990" cy="5715"/>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Line 18" o:spid="_x0000_s1026" o:spt="20" style="position:absolute;left:0pt;margin-left:68.05pt;margin-top:4pt;height:0.45pt;width:83.7pt;z-index:251683840;mso-width-relative:page;mso-height-relative:page;" filled="f" stroked="t" coordsize="21600,21600" o:gfxdata="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z9WHDXAAAABwEA&#10;AA8AAAAAAAAAAQAgAAAAIgAAAGRycy9kb3ducmV2LnhtbFBLAQIUABQAAAAIAIdO4kAlGWwa4gEA&#10;AOQDAAAOAAAAAAAAAAEAIAAAACYBAABkcnMvZTJvRG9jLnhtbFBLBQYAAAAABgAGAFkBAAB6BQAA&#10;AAA=&#10;">
                      <v:fill on="f" focussize="0,0"/>
                      <v:stroke color="#000000" joinstyle="round" endarrow="block"/>
                      <v:imagedata o:title=""/>
                      <o:lock v:ext="edit" aspectratio="f"/>
                    </v:line>
                  </w:pict>
                </mc:Fallback>
              </mc:AlternateContent>
            </w:r>
          </w:p>
          <w:p w14:paraId="2ABED915">
            <w:pPr>
              <w:spacing w:after="120" w:line="360" w:lineRule="auto"/>
              <w:jc w:val="center"/>
              <w:rPr>
                <w:rFonts w:ascii="楷体" w:hAnsi="楷体" w:eastAsia="楷体"/>
                <w:b/>
                <w:color w:val="auto"/>
                <w:sz w:val="24"/>
                <w:highlight w:val="none"/>
              </w:rPr>
            </w:pPr>
          </w:p>
          <w:p w14:paraId="48513EFF">
            <w:pPr>
              <w:spacing w:after="120" w:line="360" w:lineRule="auto"/>
              <w:jc w:val="center"/>
              <w:rPr>
                <w:rFonts w:ascii="楷体" w:hAnsi="楷体" w:eastAsia="楷体"/>
                <w:b/>
                <w:color w:val="auto"/>
                <w:sz w:val="24"/>
                <w:highlight w:val="none"/>
              </w:rPr>
            </w:pPr>
          </w:p>
          <w:p w14:paraId="01D8B74F">
            <w:pPr>
              <w:spacing w:after="120" w:line="360" w:lineRule="auto"/>
              <w:jc w:val="center"/>
              <w:rPr>
                <w:rFonts w:ascii="楷体" w:hAnsi="楷体" w:eastAsia="楷体"/>
                <w:b/>
                <w:color w:val="auto"/>
                <w:sz w:val="24"/>
                <w:highlight w:val="none"/>
              </w:rPr>
            </w:pPr>
          </w:p>
          <w:p w14:paraId="1256FB30">
            <w:pPr>
              <w:spacing w:after="120" w:line="360" w:lineRule="auto"/>
              <w:jc w:val="center"/>
              <w:rPr>
                <w:rFonts w:ascii="楷体" w:hAnsi="楷体" w:eastAsia="楷体"/>
                <w:b/>
                <w:color w:val="auto"/>
                <w:sz w:val="24"/>
                <w:highlight w:val="none"/>
              </w:rPr>
            </w:pPr>
            <w:r>
              <w:rPr>
                <w:color w:val="auto"/>
                <w:highlight w:val="none"/>
              </w:rPr>
              <mc:AlternateContent>
                <mc:Choice Requires="wps">
                  <w:drawing>
                    <wp:anchor distT="0" distB="0" distL="114300" distR="114300" simplePos="0" relativeHeight="251684864" behindDoc="0" locked="0" layoutInCell="1" allowOverlap="1">
                      <wp:simplePos x="0" y="0"/>
                      <wp:positionH relativeFrom="column">
                        <wp:posOffset>1273175</wp:posOffset>
                      </wp:positionH>
                      <wp:positionV relativeFrom="paragraph">
                        <wp:posOffset>140335</wp:posOffset>
                      </wp:positionV>
                      <wp:extent cx="788670" cy="0"/>
                      <wp:effectExtent l="0" t="38100" r="11430" b="38100"/>
                      <wp:wrapNone/>
                      <wp:docPr id="18" name="Line 20"/>
                      <wp:cNvGraphicFramePr/>
                      <a:graphic xmlns:a="http://schemas.openxmlformats.org/drawingml/2006/main">
                        <a:graphicData uri="http://schemas.microsoft.com/office/word/2010/wordprocessingShape">
                          <wps:wsp>
                            <wps:cNvCnPr/>
                            <wps:spPr>
                              <a:xfrm flipH="1">
                                <a:off x="0" y="0"/>
                                <a:ext cx="788670" cy="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Line 20" o:spid="_x0000_s1026" o:spt="20" style="position:absolute;left:0pt;flip:x;margin-left:100.25pt;margin-top:11.05pt;height:0pt;width:62.1pt;z-index:251684864;mso-width-relative:page;mso-height-relative:page;" filled="f" stroked="t" coordsize="21600,21600" o:gfxdata="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msQdI2AAA&#10;AAkBAAAPAAAAAAAAAAEAIAAAACIAAABkcnMvZG93bnJldi54bWxQSwECFAAUAAAACACHTuJAD3rY&#10;yuUBAADqAwAADgAAAAAAAAABACAAAAAnAQAAZHJzL2Uyb0RvYy54bWxQSwUGAAAAAAYABgBZAQAA&#10;fgUAAAAA&#10;">
                      <v:fill on="f" focussize="0,0"/>
                      <v:stroke color="#000000" joinstyle="round" endarrow="block"/>
                      <v:imagedata o:title=""/>
                      <o:lock v:ext="edit" aspectratio="f"/>
                    </v:line>
                  </w:pict>
                </mc:Fallback>
              </mc:AlternateContent>
            </w:r>
            <w:r>
              <w:rPr>
                <w:rFonts w:hint="eastAsia" w:ascii="楷体" w:hAnsi="楷体" w:eastAsia="楷体"/>
                <w:b/>
                <w:color w:val="auto"/>
                <w:sz w:val="24"/>
                <w:highlight w:val="none"/>
              </w:rPr>
              <w:t>履行跟踪</w:t>
            </w:r>
          </w:p>
        </w:tc>
        <w:tc>
          <w:tcPr>
            <w:tcW w:w="2210" w:type="dxa"/>
            <w:shd w:val="clear" w:color="auto" w:fill="E6E6E6"/>
          </w:tcPr>
          <w:p w14:paraId="45363464">
            <w:pPr>
              <w:spacing w:after="120" w:line="360" w:lineRule="auto"/>
              <w:jc w:val="center"/>
              <w:rPr>
                <w:rFonts w:ascii="楷体" w:hAnsi="楷体" w:eastAsia="楷体"/>
                <w:b/>
                <w:color w:val="auto"/>
                <w:sz w:val="24"/>
                <w:highlight w:val="none"/>
              </w:rPr>
            </w:pPr>
          </w:p>
          <w:p w14:paraId="1515FA8B">
            <w:pPr>
              <w:spacing w:after="120" w:line="360" w:lineRule="auto"/>
              <w:jc w:val="center"/>
              <w:rPr>
                <w:rFonts w:ascii="楷体" w:hAnsi="楷体" w:eastAsia="楷体"/>
                <w:b/>
                <w:color w:val="auto"/>
                <w:sz w:val="24"/>
                <w:highlight w:val="none"/>
              </w:rPr>
            </w:pPr>
          </w:p>
          <w:p w14:paraId="64418D00">
            <w:pPr>
              <w:spacing w:after="120" w:line="360" w:lineRule="auto"/>
              <w:jc w:val="center"/>
              <w:rPr>
                <w:rFonts w:ascii="楷体" w:hAnsi="楷体" w:eastAsia="楷体"/>
                <w:b/>
                <w:color w:val="auto"/>
                <w:sz w:val="24"/>
                <w:highlight w:val="none"/>
              </w:rPr>
            </w:pPr>
          </w:p>
          <w:p w14:paraId="4BB07B56">
            <w:pPr>
              <w:spacing w:after="120" w:line="360" w:lineRule="auto"/>
              <w:jc w:val="center"/>
              <w:rPr>
                <w:rFonts w:ascii="楷体" w:hAnsi="楷体" w:eastAsia="楷体"/>
                <w:b/>
                <w:color w:val="auto"/>
                <w:sz w:val="24"/>
                <w:highlight w:val="none"/>
              </w:rPr>
            </w:pPr>
          </w:p>
          <w:p w14:paraId="69DE02F3">
            <w:pPr>
              <w:spacing w:after="120" w:line="360" w:lineRule="auto"/>
              <w:jc w:val="center"/>
              <w:rPr>
                <w:rFonts w:ascii="楷体" w:hAnsi="楷体" w:eastAsia="楷体"/>
                <w:b/>
                <w:color w:val="auto"/>
                <w:sz w:val="24"/>
                <w:highlight w:val="none"/>
              </w:rPr>
            </w:pPr>
          </w:p>
          <w:p w14:paraId="48110132">
            <w:pPr>
              <w:spacing w:after="120" w:line="360" w:lineRule="auto"/>
              <w:jc w:val="center"/>
              <w:rPr>
                <w:rFonts w:ascii="楷体" w:hAnsi="楷体" w:eastAsia="楷体"/>
                <w:b/>
                <w:color w:val="auto"/>
                <w:sz w:val="24"/>
                <w:highlight w:val="none"/>
              </w:rPr>
            </w:pPr>
          </w:p>
          <w:p w14:paraId="724C9A54">
            <w:pPr>
              <w:spacing w:after="120" w:line="360" w:lineRule="auto"/>
              <w:jc w:val="center"/>
              <w:rPr>
                <w:rFonts w:ascii="楷体" w:hAnsi="楷体" w:eastAsia="楷体"/>
                <w:b/>
                <w:color w:val="auto"/>
                <w:sz w:val="24"/>
                <w:highlight w:val="none"/>
              </w:rPr>
            </w:pPr>
          </w:p>
          <w:p w14:paraId="510D0035">
            <w:pPr>
              <w:spacing w:after="120" w:line="360" w:lineRule="auto"/>
              <w:jc w:val="center"/>
              <w:rPr>
                <w:rFonts w:ascii="楷体" w:hAnsi="楷体" w:eastAsia="楷体"/>
                <w:b/>
                <w:color w:val="auto"/>
                <w:sz w:val="24"/>
                <w:highlight w:val="none"/>
              </w:rPr>
            </w:pPr>
          </w:p>
          <w:p w14:paraId="13963A16">
            <w:pPr>
              <w:spacing w:after="120" w:line="360" w:lineRule="auto"/>
              <w:jc w:val="center"/>
              <w:rPr>
                <w:rFonts w:ascii="楷体" w:hAnsi="楷体" w:eastAsia="楷体"/>
                <w:b/>
                <w:color w:val="auto"/>
                <w:sz w:val="24"/>
                <w:highlight w:val="none"/>
              </w:rPr>
            </w:pPr>
          </w:p>
          <w:p w14:paraId="1F25ACC9">
            <w:pPr>
              <w:spacing w:after="120" w:line="360" w:lineRule="auto"/>
              <w:rPr>
                <w:rFonts w:ascii="楷体" w:hAnsi="楷体" w:eastAsia="楷体"/>
                <w:b/>
                <w:color w:val="auto"/>
                <w:sz w:val="24"/>
                <w:highlight w:val="none"/>
              </w:rPr>
            </w:pPr>
          </w:p>
          <w:p w14:paraId="16E7924B">
            <w:pPr>
              <w:spacing w:after="120" w:line="360" w:lineRule="auto"/>
              <w:jc w:val="center"/>
              <w:rPr>
                <w:rFonts w:ascii="楷体" w:hAnsi="楷体" w:eastAsia="楷体"/>
                <w:b/>
                <w:color w:val="auto"/>
                <w:sz w:val="24"/>
                <w:highlight w:val="none"/>
              </w:rPr>
            </w:pPr>
          </w:p>
          <w:p w14:paraId="6CE27A6F">
            <w:pPr>
              <w:spacing w:after="120" w:line="360" w:lineRule="auto"/>
              <w:jc w:val="center"/>
              <w:rPr>
                <w:rFonts w:ascii="楷体" w:hAnsi="楷体" w:eastAsia="楷体"/>
                <w:b/>
                <w:color w:val="auto"/>
                <w:sz w:val="24"/>
                <w:highlight w:val="none"/>
              </w:rPr>
            </w:pPr>
          </w:p>
          <w:p w14:paraId="0BBD3118">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获取招标文件</w:t>
            </w:r>
          </w:p>
          <w:p w14:paraId="2C1EB86D">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17D6E219">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编制投标文件</w:t>
            </w:r>
          </w:p>
          <w:p w14:paraId="29B763FB">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64628EF1">
            <w:pPr>
              <w:spacing w:after="120" w:line="360" w:lineRule="auto"/>
              <w:jc w:val="center"/>
              <w:rPr>
                <w:rFonts w:ascii="楷体" w:hAnsi="楷体" w:eastAsia="楷体"/>
                <w:b/>
                <w:color w:val="auto"/>
                <w:sz w:val="24"/>
                <w:highlight w:val="none"/>
              </w:rPr>
            </w:pPr>
          </w:p>
          <w:p w14:paraId="4B292463">
            <w:pPr>
              <w:spacing w:after="120" w:line="360" w:lineRule="auto"/>
              <w:jc w:val="center"/>
              <w:rPr>
                <w:rFonts w:ascii="楷体" w:hAnsi="楷体" w:eastAsia="楷体"/>
                <w:b/>
                <w:color w:val="auto"/>
                <w:sz w:val="24"/>
                <w:highlight w:val="none"/>
              </w:rPr>
            </w:pPr>
          </w:p>
          <w:p w14:paraId="55C712F2">
            <w:pPr>
              <w:spacing w:after="120" w:line="360" w:lineRule="auto"/>
              <w:jc w:val="center"/>
              <w:rPr>
                <w:rFonts w:ascii="楷体" w:hAnsi="楷体" w:eastAsia="楷体"/>
                <w:b/>
                <w:color w:val="auto"/>
                <w:sz w:val="24"/>
                <w:highlight w:val="none"/>
              </w:rPr>
            </w:pPr>
          </w:p>
          <w:p w14:paraId="14411F82">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递交投标文件</w:t>
            </w:r>
          </w:p>
          <w:p w14:paraId="7C143F1C">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52EA1959">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参与开标</w:t>
            </w:r>
          </w:p>
          <w:p w14:paraId="1EA98535">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08F43E9E">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（中标单位）</w:t>
            </w:r>
          </w:p>
          <w:p w14:paraId="25998788">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提交原件核对</w:t>
            </w:r>
          </w:p>
          <w:p w14:paraId="7AD81905">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608277AE">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缴纳代理费用</w:t>
            </w:r>
          </w:p>
          <w:p w14:paraId="0B81DC86">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（特殊情况除外）</w:t>
            </w:r>
          </w:p>
          <w:p w14:paraId="5CB92E8A">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436BF954">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领取中标通知书</w:t>
            </w:r>
          </w:p>
          <w:p w14:paraId="7DBD068D">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2FEE19BD">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合同签定</w:t>
            </w:r>
          </w:p>
          <w:p w14:paraId="2BB42070">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w:t>
            </w:r>
          </w:p>
          <w:p w14:paraId="1E868680">
            <w:pPr>
              <w:spacing w:after="120" w:line="360" w:lineRule="auto"/>
              <w:jc w:val="center"/>
              <w:rPr>
                <w:rFonts w:ascii="楷体" w:hAnsi="楷体" w:eastAsia="楷体"/>
                <w:b/>
                <w:color w:val="auto"/>
                <w:sz w:val="24"/>
                <w:highlight w:val="none"/>
              </w:rPr>
            </w:pPr>
            <w:r>
              <w:rPr>
                <w:rFonts w:hint="eastAsia" w:ascii="楷体" w:hAnsi="楷体" w:eastAsia="楷体"/>
                <w:b/>
                <w:color w:val="auto"/>
                <w:sz w:val="24"/>
                <w:highlight w:val="none"/>
              </w:rPr>
              <w:t>合同履行</w:t>
            </w:r>
          </w:p>
        </w:tc>
      </w:tr>
    </w:tbl>
    <w:p w14:paraId="08B1620D">
      <w:pPr>
        <w:spacing w:line="360" w:lineRule="auto"/>
        <w:rPr>
          <w:rFonts w:ascii="黑体" w:hAnsi="黑体" w:eastAsia="黑体"/>
          <w:b/>
          <w:color w:val="auto"/>
          <w:sz w:val="44"/>
          <w:szCs w:val="44"/>
          <w:highlight w:val="none"/>
        </w:rPr>
      </w:pPr>
      <w:bookmarkStart w:id="11" w:name="q5"/>
      <w:bookmarkEnd w:id="11"/>
      <w:bookmarkStart w:id="12" w:name="_Toc3988"/>
      <w:bookmarkStart w:id="13" w:name="_Toc3183"/>
      <w:bookmarkStart w:id="14" w:name="_Toc421176541"/>
      <w:bookmarkStart w:id="15" w:name="_Toc422296027"/>
      <w:bookmarkStart w:id="16" w:name="_Toc406079056"/>
      <w:bookmarkStart w:id="17" w:name="_Toc421176589"/>
      <w:bookmarkStart w:id="18" w:name="_Toc422212563"/>
      <w:bookmarkStart w:id="19" w:name="_Toc9510"/>
      <w:bookmarkStart w:id="20" w:name="_Toc421185809"/>
      <w:bookmarkStart w:id="21" w:name="_Toc110314994"/>
      <w:bookmarkStart w:id="22" w:name="_Toc263670114"/>
      <w:bookmarkStart w:id="23" w:name="_Toc263437585"/>
      <w:r>
        <w:rPr>
          <w:rFonts w:hint="eastAsia" w:ascii="黑体" w:hAnsi="黑体" w:eastAsia="黑体"/>
          <w:b/>
          <w:color w:val="auto"/>
          <w:sz w:val="44"/>
          <w:szCs w:val="44"/>
          <w:highlight w:val="none"/>
        </w:rPr>
        <w:br w:type="page"/>
      </w:r>
    </w:p>
    <w:p w14:paraId="4209A046">
      <w:pPr>
        <w:spacing w:after="100" w:afterAutospacing="1" w:line="360" w:lineRule="auto"/>
        <w:jc w:val="center"/>
        <w:outlineLvl w:val="9"/>
        <w:rPr>
          <w:rFonts w:hint="eastAsia" w:ascii="黑体" w:hAnsi="黑体" w:eastAsia="黑体"/>
          <w:b/>
          <w:color w:val="auto"/>
          <w:sz w:val="44"/>
          <w:szCs w:val="44"/>
          <w:highlight w:val="none"/>
        </w:rPr>
      </w:pPr>
    </w:p>
    <w:p w14:paraId="575E048C">
      <w:pPr>
        <w:spacing w:after="100" w:afterAutospacing="1" w:line="360" w:lineRule="auto"/>
        <w:jc w:val="center"/>
        <w:outlineLvl w:val="0"/>
        <w:rPr>
          <w:rFonts w:ascii="黑体" w:hAnsi="黑体" w:eastAsia="黑体"/>
          <w:b/>
          <w:color w:val="auto"/>
          <w:sz w:val="44"/>
          <w:szCs w:val="44"/>
          <w:highlight w:val="none"/>
        </w:rPr>
      </w:pPr>
      <w:bookmarkStart w:id="24" w:name="_Toc12009"/>
      <w:r>
        <w:rPr>
          <w:rFonts w:hint="eastAsia" w:ascii="黑体" w:hAnsi="黑体" w:eastAsia="黑体"/>
          <w:b/>
          <w:color w:val="auto"/>
          <w:sz w:val="44"/>
          <w:szCs w:val="44"/>
          <w:highlight w:val="none"/>
        </w:rPr>
        <w:t>第二章采购需求</w:t>
      </w:r>
      <w:bookmarkEnd w:id="12"/>
      <w:bookmarkEnd w:id="13"/>
      <w:bookmarkEnd w:id="14"/>
      <w:bookmarkEnd w:id="15"/>
      <w:bookmarkEnd w:id="16"/>
      <w:bookmarkEnd w:id="17"/>
      <w:bookmarkEnd w:id="18"/>
      <w:bookmarkEnd w:id="19"/>
      <w:bookmarkEnd w:id="20"/>
      <w:bookmarkEnd w:id="24"/>
    </w:p>
    <w:p w14:paraId="348DD54D">
      <w:pPr>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说明：</w:t>
      </w:r>
    </w:p>
    <w:p w14:paraId="4C621B26">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1. 投标人须对所投项目/包组进行整体响应，任何只对其中一部分内容进行的响应都被视为无效投标。</w:t>
      </w:r>
    </w:p>
    <w:p w14:paraId="0C34DD3C">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2. 标有“★”的条款为实质性响应条款，投标人如有任何一条未完全响应，则将导致其投标无效。</w:t>
      </w:r>
    </w:p>
    <w:bookmarkEnd w:id="21"/>
    <w:bookmarkEnd w:id="22"/>
    <w:bookmarkEnd w:id="23"/>
    <w:p w14:paraId="48D08E61">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outlineLvl w:val="1"/>
        <w:rPr>
          <w:rFonts w:ascii="宋体"/>
          <w:b/>
          <w:color w:val="auto"/>
          <w:sz w:val="28"/>
          <w:szCs w:val="28"/>
          <w:highlight w:val="none"/>
        </w:rPr>
      </w:pPr>
      <w:bookmarkStart w:id="25" w:name="_Toc11035"/>
      <w:bookmarkStart w:id="26" w:name="_Toc367191093"/>
      <w:bookmarkStart w:id="27" w:name="_Toc18578"/>
      <w:r>
        <w:rPr>
          <w:rFonts w:hint="eastAsia" w:ascii="宋体"/>
          <w:b/>
          <w:color w:val="auto"/>
          <w:sz w:val="28"/>
          <w:szCs w:val="28"/>
          <w:highlight w:val="none"/>
        </w:rPr>
        <w:t>一、采购内容</w:t>
      </w:r>
    </w:p>
    <w:p w14:paraId="1BA39917">
      <w:pPr>
        <w:adjustRightInd w:val="0"/>
        <w:snapToGrid w:val="0"/>
        <w:spacing w:line="360" w:lineRule="auto"/>
        <w:ind w:firstLine="480" w:firstLineChars="200"/>
        <w:jc w:val="left"/>
        <w:outlineLvl w:val="2"/>
        <w:rPr>
          <w:rFonts w:hint="eastAsia" w:ascii="宋体" w:hAnsi="宋体" w:eastAsia="宋体" w:cs="宋体"/>
          <w:color w:val="auto"/>
          <w:sz w:val="24"/>
          <w:highlight w:val="none"/>
          <w:lang w:eastAsia="zh-CN"/>
        </w:rPr>
      </w:pPr>
      <w:r>
        <w:rPr>
          <w:rFonts w:hint="eastAsia" w:ascii="宋体" w:hAnsi="宋体" w:cs="宋体"/>
          <w:color w:val="auto"/>
          <w:sz w:val="24"/>
          <w:highlight w:val="none"/>
        </w:rPr>
        <w:t>1.招标采购内容</w:t>
      </w:r>
      <w:r>
        <w:rPr>
          <w:rFonts w:hint="eastAsia" w:ascii="宋体" w:hAnsi="宋体" w:cs="宋体"/>
          <w:color w:val="auto"/>
          <w:sz w:val="24"/>
          <w:highlight w:val="none"/>
          <w:lang w:eastAsia="zh-CN"/>
        </w:rPr>
        <w:t>：</w:t>
      </w:r>
    </w:p>
    <w:tbl>
      <w:tblPr>
        <w:tblStyle w:val="3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2495"/>
        <w:gridCol w:w="1450"/>
        <w:gridCol w:w="1016"/>
        <w:gridCol w:w="2505"/>
      </w:tblGrid>
      <w:tr w14:paraId="3E42B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618" w:type="pct"/>
            <w:shd w:val="clear" w:color="auto" w:fill="C0C0C0"/>
            <w:vAlign w:val="center"/>
          </w:tcPr>
          <w:p w14:paraId="7BD6B613">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lang w:eastAsia="en-US"/>
              </w:rPr>
              <w:t>包</w:t>
            </w:r>
            <w:r>
              <w:rPr>
                <w:rFonts w:hint="eastAsia" w:ascii="宋体" w:hAnsi="宋体" w:cs="宋体"/>
                <w:b/>
                <w:bCs/>
                <w:color w:val="auto"/>
                <w:sz w:val="24"/>
                <w:highlight w:val="none"/>
              </w:rPr>
              <w:t>组</w:t>
            </w:r>
            <w:r>
              <w:rPr>
                <w:rFonts w:hint="eastAsia" w:ascii="宋体" w:hAnsi="宋体" w:cs="宋体"/>
                <w:b/>
                <w:bCs/>
                <w:color w:val="auto"/>
                <w:sz w:val="24"/>
                <w:highlight w:val="none"/>
                <w:lang w:eastAsia="en-US"/>
              </w:rPr>
              <w:t>号</w:t>
            </w:r>
          </w:p>
        </w:tc>
        <w:tc>
          <w:tcPr>
            <w:tcW w:w="1464" w:type="pct"/>
            <w:shd w:val="clear" w:color="auto" w:fill="C0C0C0"/>
            <w:vAlign w:val="center"/>
          </w:tcPr>
          <w:p w14:paraId="4C7D73C6">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lang w:eastAsia="en-US"/>
              </w:rPr>
              <w:t>包组内容</w:t>
            </w:r>
          </w:p>
        </w:tc>
        <w:tc>
          <w:tcPr>
            <w:tcW w:w="851" w:type="pct"/>
            <w:shd w:val="clear" w:color="auto" w:fill="C0C0C0"/>
            <w:vAlign w:val="center"/>
          </w:tcPr>
          <w:p w14:paraId="4876CB62">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lang w:eastAsia="en-US"/>
              </w:rPr>
              <w:t>服务期限</w:t>
            </w:r>
          </w:p>
        </w:tc>
        <w:tc>
          <w:tcPr>
            <w:tcW w:w="596" w:type="pct"/>
            <w:shd w:val="clear" w:color="auto" w:fill="C0C0C0"/>
            <w:vAlign w:val="center"/>
          </w:tcPr>
          <w:p w14:paraId="6093658A">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类别</w:t>
            </w:r>
          </w:p>
        </w:tc>
        <w:tc>
          <w:tcPr>
            <w:tcW w:w="1470" w:type="pct"/>
            <w:shd w:val="clear" w:color="auto" w:fill="C0C0C0"/>
            <w:vAlign w:val="center"/>
          </w:tcPr>
          <w:p w14:paraId="2E658AF1">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采购预算金额及最高限价</w:t>
            </w:r>
          </w:p>
        </w:tc>
      </w:tr>
      <w:tr w14:paraId="660F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8" w:hRule="atLeast"/>
          <w:jc w:val="center"/>
        </w:trPr>
        <w:tc>
          <w:tcPr>
            <w:tcW w:w="618" w:type="pct"/>
            <w:vAlign w:val="center"/>
          </w:tcPr>
          <w:p w14:paraId="47BA6C4D">
            <w:pPr>
              <w:spacing w:line="36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包组一</w:t>
            </w:r>
          </w:p>
        </w:tc>
        <w:tc>
          <w:tcPr>
            <w:tcW w:w="1464" w:type="pct"/>
            <w:vAlign w:val="center"/>
          </w:tcPr>
          <w:p w14:paraId="721E5318">
            <w:pPr>
              <w:spacing w:line="360" w:lineRule="auto"/>
              <w:jc w:val="center"/>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中检大厦1楼展厅设计展陈</w:t>
            </w:r>
          </w:p>
        </w:tc>
        <w:tc>
          <w:tcPr>
            <w:tcW w:w="851" w:type="pct"/>
            <w:vAlign w:val="center"/>
          </w:tcPr>
          <w:p w14:paraId="6F24372B">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lang w:eastAsia="zh-CN"/>
              </w:rPr>
              <w:t>自合同签署之日起，60日内完成</w:t>
            </w:r>
          </w:p>
        </w:tc>
        <w:tc>
          <w:tcPr>
            <w:tcW w:w="596" w:type="pct"/>
            <w:vAlign w:val="center"/>
          </w:tcPr>
          <w:p w14:paraId="2B1F8972">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服务</w:t>
            </w:r>
          </w:p>
        </w:tc>
        <w:tc>
          <w:tcPr>
            <w:tcW w:w="1470" w:type="pct"/>
            <w:vAlign w:val="center"/>
          </w:tcPr>
          <w:p w14:paraId="6196286A">
            <w:pPr>
              <w:pStyle w:val="40"/>
              <w:snapToGrid w:val="0"/>
              <w:spacing w:line="360" w:lineRule="auto"/>
              <w:jc w:val="center"/>
              <w:rPr>
                <w:rFonts w:hint="eastAsia" w:ascii="宋体" w:hAnsi="宋体" w:eastAsia="宋体" w:cs="宋体"/>
                <w:color w:val="auto"/>
                <w:kern w:val="2"/>
                <w:highlight w:val="none"/>
              </w:rPr>
            </w:pPr>
            <w:r>
              <w:rPr>
                <w:rFonts w:hint="eastAsia" w:ascii="宋体" w:hAnsi="宋体" w:eastAsia="宋体" w:cs="宋体"/>
                <w:color w:val="auto"/>
                <w:kern w:val="2"/>
                <w:highlight w:val="none"/>
              </w:rPr>
              <w:t>人民币</w:t>
            </w:r>
            <w:r>
              <w:rPr>
                <w:rFonts w:hint="eastAsia" w:ascii="宋体" w:hAnsi="宋体" w:eastAsia="宋体" w:cs="宋体"/>
                <w:color w:val="auto"/>
                <w:kern w:val="2"/>
                <w:highlight w:val="none"/>
                <w:lang w:val="en-US" w:eastAsia="zh-CN"/>
              </w:rPr>
              <w:t>85</w:t>
            </w:r>
            <w:r>
              <w:rPr>
                <w:rFonts w:hint="eastAsia" w:ascii="宋体" w:hAnsi="宋体" w:eastAsia="宋体" w:cs="宋体"/>
                <w:color w:val="auto"/>
                <w:kern w:val="2"/>
                <w:highlight w:val="none"/>
                <w:lang w:eastAsia="zh-CN"/>
              </w:rPr>
              <w:t>万</w:t>
            </w:r>
            <w:r>
              <w:rPr>
                <w:rFonts w:hint="eastAsia" w:ascii="宋体" w:hAnsi="宋体" w:eastAsia="宋体" w:cs="宋体"/>
                <w:color w:val="auto"/>
                <w:kern w:val="2"/>
                <w:highlight w:val="none"/>
              </w:rPr>
              <w:t>元</w:t>
            </w:r>
          </w:p>
        </w:tc>
      </w:tr>
    </w:tbl>
    <w:p w14:paraId="54BCBA49">
      <w:pPr>
        <w:keepNext w:val="0"/>
        <w:keepLines w:val="0"/>
        <w:pageBreakBefore w:val="0"/>
        <w:widowControl w:val="0"/>
        <w:kinsoku/>
        <w:wordWrap/>
        <w:overflowPunct/>
        <w:topLinePunct w:val="0"/>
        <w:autoSpaceDE/>
        <w:autoSpaceDN/>
        <w:bidi w:val="0"/>
        <w:adjustRightInd w:val="0"/>
        <w:snapToGrid w:val="0"/>
        <w:spacing w:before="313" w:beforeLines="100" w:line="360" w:lineRule="auto"/>
        <w:ind w:firstLine="480" w:firstLineChars="200"/>
        <w:jc w:val="left"/>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2.投标人必须对包组内所有内容进行投标，不允许只对包组内的部分内容进行投标。</w:t>
      </w:r>
      <w:r>
        <w:rPr>
          <w:rFonts w:hint="eastAsia" w:ascii="宋体" w:hAnsi="宋体" w:cs="宋体"/>
          <w:color w:val="auto"/>
          <w:sz w:val="24"/>
          <w:highlight w:val="none"/>
          <w:lang w:eastAsia="zh-CN"/>
        </w:rPr>
        <w:t>本项目兼投兼中。</w:t>
      </w:r>
    </w:p>
    <w:p w14:paraId="689BBAC3">
      <w:pPr>
        <w:pStyle w:val="149"/>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color w:val="auto"/>
          <w:highlight w:val="none"/>
        </w:rPr>
      </w:pPr>
      <w:bookmarkStart w:id="28" w:name="_Toc72937466"/>
      <w:bookmarkStart w:id="29" w:name="_Toc73024452"/>
    </w:p>
    <w:p w14:paraId="10E08255">
      <w:pPr>
        <w:pStyle w:val="4"/>
        <w:bidi w:val="0"/>
        <w:outlineLvl w:val="4"/>
        <w:rPr>
          <w:rFonts w:hint="eastAsia"/>
          <w:color w:val="auto"/>
          <w:highlight w:val="none"/>
          <w:lang w:val="en-US" w:eastAsia="zh-CN"/>
        </w:rPr>
      </w:pPr>
      <w:r>
        <w:rPr>
          <w:rFonts w:hint="eastAsia"/>
          <w:color w:val="auto"/>
          <w:highlight w:val="none"/>
          <w:lang w:val="en-US" w:eastAsia="zh-CN"/>
        </w:rPr>
        <w:t>包组一需求：中检大厦1楼展厅设计展陈</w:t>
      </w:r>
    </w:p>
    <w:p w14:paraId="2AF998DD">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1.项目名称：</w:t>
      </w:r>
      <w:r>
        <w:rPr>
          <w:rFonts w:hint="eastAsia" w:ascii="宋体" w:hAnsi="Times New Roman" w:cs="宋体"/>
          <w:color w:val="auto"/>
          <w:sz w:val="24"/>
          <w:szCs w:val="24"/>
          <w:highlight w:val="none"/>
          <w:lang w:val="en-US" w:eastAsia="zh-CN" w:bidi="ar-SA"/>
        </w:rPr>
        <w:t>中检大厦1楼展厅设计展陈</w:t>
      </w:r>
      <w:r>
        <w:rPr>
          <w:rFonts w:hint="eastAsia" w:ascii="宋体" w:hAnsi="Times New Roman" w:eastAsia="宋体" w:cs="宋体"/>
          <w:color w:val="auto"/>
          <w:sz w:val="24"/>
          <w:szCs w:val="24"/>
          <w:highlight w:val="none"/>
          <w:lang w:val="en-US" w:eastAsia="zh-CN" w:bidi="ar-SA"/>
        </w:rPr>
        <w:t>项目</w:t>
      </w:r>
    </w:p>
    <w:p w14:paraId="5D42C416">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2.项目面积：设计</w:t>
      </w:r>
      <w:r>
        <w:rPr>
          <w:rFonts w:hint="eastAsia" w:ascii="宋体" w:hAnsi="Times New Roman" w:cs="宋体"/>
          <w:color w:val="auto"/>
          <w:sz w:val="24"/>
          <w:szCs w:val="24"/>
          <w:highlight w:val="none"/>
          <w:lang w:val="en-US" w:eastAsia="zh-CN" w:bidi="ar-SA"/>
        </w:rPr>
        <w:t>展陈</w:t>
      </w:r>
      <w:r>
        <w:rPr>
          <w:rFonts w:hint="eastAsia" w:ascii="宋体" w:hAnsi="Times New Roman" w:eastAsia="宋体" w:cs="宋体"/>
          <w:color w:val="auto"/>
          <w:sz w:val="24"/>
          <w:szCs w:val="24"/>
          <w:highlight w:val="none"/>
          <w:lang w:val="en-US" w:eastAsia="zh-CN" w:bidi="ar-SA"/>
        </w:rPr>
        <w:t>项目约250平方米（详见附件图纸），展示主要内容为：集团介绍、业务介绍、企业文化、党建引领。</w:t>
      </w:r>
    </w:p>
    <w:p w14:paraId="6DDDC259">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3.项目地点：深圳市南山区科技南十二路6号中检大厦1楼。</w:t>
      </w:r>
    </w:p>
    <w:p w14:paraId="366D26B4">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4.预算上限：人民币85万元，企业自有资金</w:t>
      </w:r>
    </w:p>
    <w:p w14:paraId="5997CEDA">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5.服务具体内容：工程施工及为达到设计效果所必须的设施设备。制作及设施设备单独报价。</w:t>
      </w:r>
    </w:p>
    <w:p w14:paraId="01A7FD4E">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6.工期:自合同签署之日起，60日内完成。</w:t>
      </w:r>
    </w:p>
    <w:p w14:paraId="529E9421">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7.质量要求和质量保修期：符合国家相关法律法规</w:t>
      </w:r>
    </w:p>
    <w:p w14:paraId="507A92E0">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①.工程质量标准：一次验收合格。</w:t>
      </w:r>
    </w:p>
    <w:p w14:paraId="6CD0F536">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②.安全文明施工标准：杜绝一般事故等级及以上的伤亡事故且工伤责任事故，死亡人数为零。</w:t>
      </w:r>
    </w:p>
    <w:p w14:paraId="6ECC6387">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③.质量保修期要求：涉及防水工程质保期至少5年，其它改造工程质保期至少</w:t>
      </w:r>
      <w:r>
        <w:rPr>
          <w:rFonts w:hint="eastAsia" w:ascii="宋体" w:hAnsi="Times New Roman" w:eastAsia="宋体" w:cs="宋体"/>
          <w:b/>
          <w:bCs/>
          <w:color w:val="auto"/>
          <w:sz w:val="24"/>
          <w:szCs w:val="24"/>
          <w:highlight w:val="none"/>
          <w:lang w:val="en-US" w:eastAsia="zh-CN" w:bidi="ar-SA"/>
        </w:rPr>
        <w:t>2</w:t>
      </w:r>
      <w:r>
        <w:rPr>
          <w:rFonts w:hint="eastAsia" w:ascii="宋体" w:hAnsi="Times New Roman" w:eastAsia="宋体" w:cs="宋体"/>
          <w:color w:val="auto"/>
          <w:sz w:val="24"/>
          <w:szCs w:val="24"/>
          <w:highlight w:val="none"/>
          <w:lang w:val="en-US" w:eastAsia="zh-CN" w:bidi="ar-SA"/>
        </w:rPr>
        <w:t>年，设施设备保质期至少2年。</w:t>
      </w:r>
    </w:p>
    <w:p w14:paraId="30042FF8">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8.开票信息：</w:t>
      </w:r>
    </w:p>
    <w:p w14:paraId="170FA1A7">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账户名：中国检验认证集团深圳有限公司</w:t>
      </w:r>
    </w:p>
    <w:p w14:paraId="1AE2C444">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纳税人识别号：9144030019223795XR</w:t>
      </w:r>
    </w:p>
    <w:p w14:paraId="3A6F3C8E">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开户行：中国银行深圳福建大厦支行</w:t>
      </w:r>
    </w:p>
    <w:p w14:paraId="558E3761">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账号：7601 7088 1924</w:t>
      </w:r>
    </w:p>
    <w:p w14:paraId="2F1504DD">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地址、电话：深圳市福田区金田路4018号安联大厦九楼、十楼 0755-88286188</w:t>
      </w:r>
    </w:p>
    <w:p w14:paraId="1085650A">
      <w:pPr>
        <w:pStyle w:val="11"/>
        <w:spacing w:line="360" w:lineRule="auto"/>
        <w:rPr>
          <w:rFonts w:hint="eastAsia" w:ascii="宋体" w:hAnsi="Times New Roman" w:eastAsia="宋体" w:cs="宋体"/>
          <w:color w:val="auto"/>
          <w:sz w:val="24"/>
          <w:szCs w:val="24"/>
          <w:highlight w:val="none"/>
          <w:lang w:val="en-US" w:eastAsia="zh-CN" w:bidi="ar-SA"/>
        </w:rPr>
      </w:pPr>
      <w:r>
        <w:rPr>
          <w:rFonts w:hint="eastAsia" w:ascii="宋体" w:hAnsi="Times New Roman" w:eastAsia="宋体" w:cs="宋体"/>
          <w:color w:val="auto"/>
          <w:sz w:val="24"/>
          <w:szCs w:val="24"/>
          <w:highlight w:val="none"/>
          <w:lang w:val="en-US" w:eastAsia="zh-CN" w:bidi="ar-SA"/>
        </w:rPr>
        <w:t>邮箱：zjjtbx@139.com</w:t>
      </w:r>
    </w:p>
    <w:p w14:paraId="7409DF19">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outlineLvl w:val="1"/>
        <w:rPr>
          <w:rFonts w:hint="eastAsia" w:ascii="宋体" w:eastAsia="宋体"/>
          <w:b/>
          <w:color w:val="auto"/>
          <w:sz w:val="28"/>
          <w:szCs w:val="28"/>
          <w:highlight w:val="none"/>
          <w:lang w:val="en-US" w:eastAsia="zh-CN"/>
        </w:rPr>
      </w:pPr>
      <w:r>
        <w:rPr>
          <w:rFonts w:hint="eastAsia" w:ascii="宋体"/>
          <w:b/>
          <w:color w:val="auto"/>
          <w:sz w:val="28"/>
          <w:szCs w:val="28"/>
          <w:highlight w:val="none"/>
          <w:lang w:val="en-US" w:eastAsia="zh-CN"/>
        </w:rPr>
        <w:t>三、本项目付款方式（以合同签订为准）</w:t>
      </w:r>
    </w:p>
    <w:p w14:paraId="22E346CB">
      <w:pPr>
        <w:pStyle w:val="149"/>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eastAsia="宋体" w:cs="宋体"/>
          <w:color w:val="auto"/>
          <w:sz w:val="24"/>
          <w:szCs w:val="24"/>
          <w:highlight w:val="none"/>
        </w:rPr>
      </w:pPr>
      <w:r>
        <w:rPr>
          <w:rFonts w:hint="eastAsia" w:ascii="宋体" w:eastAsia="宋体" w:cs="宋体"/>
          <w:color w:val="auto"/>
          <w:sz w:val="24"/>
          <w:szCs w:val="24"/>
          <w:highlight w:val="none"/>
        </w:rPr>
        <w:t>1.签订合同后10个工作日内，中标人向采购人提交合同总额</w:t>
      </w:r>
      <w:r>
        <w:rPr>
          <w:rFonts w:hint="eastAsia" w:ascii="宋体" w:cs="宋体"/>
          <w:color w:val="auto"/>
          <w:sz w:val="24"/>
          <w:szCs w:val="24"/>
          <w:highlight w:val="none"/>
          <w:lang w:val="en-US" w:eastAsia="zh-CN"/>
        </w:rPr>
        <w:t>3</w:t>
      </w:r>
      <w:r>
        <w:rPr>
          <w:rFonts w:hint="eastAsia" w:ascii="宋体" w:eastAsia="宋体" w:cs="宋体"/>
          <w:color w:val="auto"/>
          <w:sz w:val="24"/>
          <w:szCs w:val="24"/>
          <w:highlight w:val="none"/>
        </w:rPr>
        <w:t>%的金额作为履约保证金，即人民币¥     元（大写：     ）</w:t>
      </w:r>
      <w:r>
        <w:rPr>
          <w:rFonts w:hint="eastAsia" w:ascii="宋体" w:cs="宋体"/>
          <w:color w:val="auto"/>
          <w:sz w:val="24"/>
          <w:szCs w:val="24"/>
          <w:highlight w:val="none"/>
          <w:lang w:eastAsia="zh-CN"/>
        </w:rPr>
        <w:t>，</w:t>
      </w:r>
      <w:r>
        <w:rPr>
          <w:rFonts w:hint="eastAsia" w:ascii="宋体" w:cs="宋体"/>
          <w:color w:val="auto"/>
          <w:sz w:val="24"/>
          <w:szCs w:val="24"/>
          <w:highlight w:val="none"/>
          <w:lang w:val="en-US" w:eastAsia="zh-CN"/>
        </w:rPr>
        <w:t>支付至</w:t>
      </w:r>
      <w:r>
        <w:rPr>
          <w:rFonts w:hint="eastAsia" w:ascii="宋体" w:eastAsia="宋体" w:cs="宋体"/>
          <w:color w:val="auto"/>
          <w:sz w:val="24"/>
          <w:szCs w:val="24"/>
          <w:highlight w:val="none"/>
        </w:rPr>
        <w:t>采购人履约保证金收款账户（以合同为准）。</w:t>
      </w:r>
    </w:p>
    <w:p w14:paraId="456E124F">
      <w:pPr>
        <w:pStyle w:val="149"/>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eastAsia="宋体" w:cs="宋体"/>
          <w:color w:val="auto"/>
          <w:sz w:val="24"/>
          <w:szCs w:val="24"/>
          <w:highlight w:val="none"/>
        </w:rPr>
      </w:pPr>
      <w:r>
        <w:rPr>
          <w:rFonts w:hint="eastAsia" w:ascii="宋体" w:eastAsia="宋体" w:cs="宋体"/>
          <w:color w:val="auto"/>
          <w:sz w:val="24"/>
          <w:szCs w:val="24"/>
          <w:highlight w:val="none"/>
        </w:rPr>
        <w:t>2.采购人在收到履约保证金后10个工作日内向中标人支付合同总额的30%款项，即人民币¥     （大写）：     元整。</w:t>
      </w:r>
    </w:p>
    <w:p w14:paraId="2D7E5447">
      <w:pPr>
        <w:pStyle w:val="149"/>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eastAsia="宋体" w:cs="宋体"/>
          <w:color w:val="auto"/>
          <w:sz w:val="24"/>
          <w:szCs w:val="24"/>
          <w:highlight w:val="none"/>
        </w:rPr>
      </w:pPr>
      <w:r>
        <w:rPr>
          <w:rFonts w:hint="eastAsia" w:ascii="宋体" w:eastAsia="宋体" w:cs="宋体"/>
          <w:color w:val="auto"/>
          <w:sz w:val="24"/>
          <w:szCs w:val="24"/>
          <w:highlight w:val="none"/>
        </w:rPr>
        <w:t>3.中标人按合同内容</w:t>
      </w:r>
      <w:r>
        <w:rPr>
          <w:rFonts w:hint="eastAsia" w:ascii="宋体" w:cs="宋体"/>
          <w:color w:val="auto"/>
          <w:sz w:val="24"/>
          <w:szCs w:val="24"/>
          <w:highlight w:val="none"/>
          <w:lang w:val="en-US" w:eastAsia="zh-CN"/>
        </w:rPr>
        <w:t>完成项目工作，且验收合格后1</w:t>
      </w:r>
      <w:r>
        <w:rPr>
          <w:rFonts w:hint="eastAsia" w:ascii="宋体" w:eastAsia="宋体" w:cs="宋体"/>
          <w:color w:val="auto"/>
          <w:sz w:val="24"/>
          <w:szCs w:val="24"/>
          <w:highlight w:val="none"/>
        </w:rPr>
        <w:t>个月</w:t>
      </w:r>
      <w:r>
        <w:rPr>
          <w:rFonts w:hint="eastAsia" w:ascii="宋体" w:cs="宋体"/>
          <w:color w:val="auto"/>
          <w:sz w:val="24"/>
          <w:szCs w:val="24"/>
          <w:highlight w:val="none"/>
          <w:lang w:val="en-US" w:eastAsia="zh-CN"/>
        </w:rPr>
        <w:t>内</w:t>
      </w:r>
      <w:r>
        <w:rPr>
          <w:rFonts w:hint="eastAsia" w:ascii="宋体" w:eastAsia="宋体" w:cs="宋体"/>
          <w:color w:val="auto"/>
          <w:sz w:val="24"/>
          <w:szCs w:val="24"/>
          <w:highlight w:val="none"/>
        </w:rPr>
        <w:t>,中标人向采购人提供</w:t>
      </w:r>
      <w:r>
        <w:rPr>
          <w:rFonts w:hint="eastAsia" w:ascii="宋体" w:cs="宋体"/>
          <w:b/>
          <w:bCs/>
          <w:color w:val="auto"/>
          <w:sz w:val="24"/>
          <w:szCs w:val="24"/>
          <w:highlight w:val="none"/>
          <w:lang w:val="en-US" w:eastAsia="zh-CN"/>
        </w:rPr>
        <w:t>验收报告</w:t>
      </w:r>
      <w:r>
        <w:rPr>
          <w:rFonts w:hint="eastAsia" w:ascii="宋体" w:eastAsia="宋体" w:cs="宋体"/>
          <w:color w:val="auto"/>
          <w:sz w:val="24"/>
          <w:szCs w:val="24"/>
          <w:highlight w:val="none"/>
        </w:rPr>
        <w:t>，经采购人审核通过，中标人提供合同总额</w:t>
      </w:r>
      <w:r>
        <w:rPr>
          <w:rFonts w:hint="eastAsia" w:ascii="宋体" w:cs="宋体"/>
          <w:color w:val="auto"/>
          <w:sz w:val="24"/>
          <w:szCs w:val="24"/>
          <w:highlight w:val="none"/>
          <w:lang w:val="en-US" w:eastAsia="zh-CN"/>
        </w:rPr>
        <w:t>100</w:t>
      </w:r>
      <w:r>
        <w:rPr>
          <w:rFonts w:hint="eastAsia" w:ascii="宋体" w:eastAsia="宋体" w:cs="宋体"/>
          <w:color w:val="auto"/>
          <w:sz w:val="24"/>
          <w:szCs w:val="24"/>
          <w:highlight w:val="none"/>
        </w:rPr>
        <w:t>%的发票，即人民币¥      （大写）：_____元整，采购人收到发票10个工作日内将向中标人支付合同总额的</w:t>
      </w:r>
      <w:r>
        <w:rPr>
          <w:rFonts w:hint="eastAsia" w:ascii="宋体" w:cs="宋体"/>
          <w:color w:val="auto"/>
          <w:sz w:val="24"/>
          <w:szCs w:val="24"/>
          <w:highlight w:val="none"/>
          <w:lang w:val="en-US" w:eastAsia="zh-CN"/>
        </w:rPr>
        <w:t>70</w:t>
      </w:r>
      <w:r>
        <w:rPr>
          <w:rFonts w:hint="eastAsia" w:ascii="宋体" w:eastAsia="宋体" w:cs="宋体"/>
          <w:color w:val="auto"/>
          <w:sz w:val="24"/>
          <w:szCs w:val="24"/>
          <w:highlight w:val="none"/>
        </w:rPr>
        <w:t>%款项。</w:t>
      </w:r>
    </w:p>
    <w:p w14:paraId="0CA94BC9">
      <w:pPr>
        <w:pStyle w:val="149"/>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eastAsia="宋体" w:cs="宋体"/>
          <w:color w:val="auto"/>
          <w:sz w:val="24"/>
          <w:szCs w:val="24"/>
          <w:highlight w:val="none"/>
        </w:rPr>
      </w:pPr>
      <w:r>
        <w:rPr>
          <w:rFonts w:hint="eastAsia" w:ascii="宋体" w:eastAsia="宋体" w:cs="宋体"/>
          <w:color w:val="auto"/>
          <w:sz w:val="24"/>
          <w:szCs w:val="24"/>
          <w:highlight w:val="none"/>
        </w:rPr>
        <w:t>4.</w:t>
      </w:r>
      <w:r>
        <w:rPr>
          <w:rFonts w:hint="eastAsia" w:ascii="宋体" w:cs="宋体"/>
          <w:color w:val="auto"/>
          <w:sz w:val="24"/>
          <w:szCs w:val="24"/>
          <w:highlight w:val="none"/>
          <w:lang w:val="en-US" w:eastAsia="zh-CN"/>
        </w:rPr>
        <w:t>质量保证</w:t>
      </w:r>
      <w:r>
        <w:rPr>
          <w:rFonts w:hint="eastAsia" w:ascii="宋体" w:eastAsia="宋体" w:cs="宋体"/>
          <w:color w:val="auto"/>
          <w:sz w:val="24"/>
          <w:szCs w:val="24"/>
          <w:highlight w:val="none"/>
        </w:rPr>
        <w:t>服务期满，中标人提交全部报告材料并通过采购人验收合格后，采购人在15个工作日将履约保证金无息退还中标人。</w:t>
      </w:r>
    </w:p>
    <w:p w14:paraId="4A38E8AA">
      <w:pPr>
        <w:spacing w:line="360" w:lineRule="auto"/>
        <w:ind w:left="0" w:leftChars="0" w:firstLine="460" w:firstLineChars="0"/>
        <w:rPr>
          <w:rFonts w:hint="eastAsia" w:ascii="宋体" w:hAnsi="宋体" w:eastAsia="宋体" w:cs="宋体"/>
          <w:b w:val="0"/>
          <w:bCs w:val="0"/>
          <w:color w:val="auto"/>
          <w:kern w:val="2"/>
          <w:sz w:val="24"/>
          <w:szCs w:val="24"/>
          <w:highlight w:val="none"/>
          <w:lang w:val="en-US" w:eastAsia="zh-CN" w:bidi="ar-SA"/>
        </w:rPr>
      </w:pPr>
      <w:r>
        <w:rPr>
          <w:rFonts w:hint="eastAsia" w:ascii="宋体" w:eastAsia="宋体" w:cs="宋体"/>
          <w:color w:val="auto"/>
          <w:sz w:val="24"/>
          <w:szCs w:val="24"/>
          <w:highlight w:val="none"/>
        </w:rPr>
        <w:t>5.中标人向采购人提供的发票为增值税普通发票。</w:t>
      </w:r>
    </w:p>
    <w:p w14:paraId="2DFE9EB8">
      <w:pPr>
        <w:pStyle w:val="30"/>
        <w:rPr>
          <w:rFonts w:hint="eastAsia"/>
          <w:color w:val="auto"/>
          <w:highlight w:val="none"/>
          <w:lang w:val="en-US" w:eastAsia="zh-CN"/>
        </w:rPr>
      </w:pPr>
    </w:p>
    <w:bookmarkEnd w:id="28"/>
    <w:bookmarkEnd w:id="29"/>
    <w:p w14:paraId="0D39F18D">
      <w:pPr>
        <w:rPr>
          <w:rFonts w:ascii="楷体" w:hAnsi="楷体" w:eastAsia="楷体" w:cs="楷体"/>
          <w:color w:val="auto"/>
          <w:highlight w:val="none"/>
        </w:rPr>
      </w:pPr>
      <w:r>
        <w:rPr>
          <w:rFonts w:ascii="楷体" w:hAnsi="楷体" w:eastAsia="楷体" w:cs="楷体"/>
          <w:color w:val="auto"/>
          <w:highlight w:val="none"/>
        </w:rPr>
        <w:br w:type="page"/>
      </w:r>
    </w:p>
    <w:p w14:paraId="47FC3ECA">
      <w:pPr>
        <w:pStyle w:val="12"/>
        <w:rPr>
          <w:color w:val="auto"/>
          <w:highlight w:val="none"/>
        </w:rPr>
      </w:pPr>
    </w:p>
    <w:p w14:paraId="25D1905E">
      <w:pPr>
        <w:spacing w:after="100" w:afterAutospacing="1" w:line="360" w:lineRule="auto"/>
        <w:jc w:val="center"/>
        <w:outlineLvl w:val="0"/>
        <w:rPr>
          <w:color w:val="auto"/>
          <w:highlight w:val="none"/>
        </w:rPr>
      </w:pPr>
      <w:bookmarkStart w:id="30" w:name="_Toc1089"/>
      <w:bookmarkStart w:id="31" w:name="_Toc16903"/>
      <w:bookmarkStart w:id="32" w:name="_Toc27335"/>
      <w:r>
        <w:rPr>
          <w:rFonts w:hint="eastAsia" w:ascii="黑体" w:hAnsi="黑体" w:eastAsia="黑体"/>
          <w:b/>
          <w:color w:val="auto"/>
          <w:sz w:val="44"/>
          <w:szCs w:val="44"/>
          <w:highlight w:val="none"/>
        </w:rPr>
        <w:t>第三章  投标人须知</w:t>
      </w:r>
      <w:bookmarkEnd w:id="25"/>
      <w:bookmarkEnd w:id="30"/>
      <w:bookmarkEnd w:id="31"/>
      <w:bookmarkEnd w:id="32"/>
    </w:p>
    <w:p w14:paraId="50D54BB3">
      <w:pPr>
        <w:pStyle w:val="3"/>
        <w:spacing w:before="0" w:after="0"/>
        <w:ind w:left="723" w:hanging="723"/>
        <w:jc w:val="center"/>
        <w:rPr>
          <w:rFonts w:ascii="黑体" w:cs="黑体"/>
          <w:color w:val="auto"/>
          <w:szCs w:val="36"/>
          <w:highlight w:val="none"/>
        </w:rPr>
      </w:pPr>
      <w:bookmarkStart w:id="33" w:name="_Toc31128"/>
      <w:bookmarkStart w:id="34" w:name="_Toc4395"/>
      <w:bookmarkStart w:id="35" w:name="_Toc5973"/>
      <w:bookmarkStart w:id="36" w:name="_Toc780"/>
      <w:r>
        <w:rPr>
          <w:rFonts w:hint="eastAsia" w:ascii="黑体" w:hAnsi="黑体" w:cs="黑体"/>
          <w:color w:val="auto"/>
          <w:szCs w:val="36"/>
          <w:highlight w:val="none"/>
        </w:rPr>
        <w:t>第一节定义</w:t>
      </w:r>
      <w:bookmarkEnd w:id="33"/>
      <w:bookmarkEnd w:id="34"/>
      <w:bookmarkEnd w:id="35"/>
    </w:p>
    <w:p w14:paraId="2AEAE954">
      <w:pPr>
        <w:spacing w:line="360" w:lineRule="auto"/>
        <w:rPr>
          <w:rFonts w:asciiTheme="minorEastAsia" w:hAnsiTheme="minorEastAsia" w:eastAsiaTheme="minorEastAsia"/>
          <w:color w:val="auto"/>
          <w:sz w:val="24"/>
          <w:highlight w:val="none"/>
        </w:rPr>
      </w:pPr>
    </w:p>
    <w:p w14:paraId="76DDE009">
      <w:pPr>
        <w:pStyle w:val="80"/>
        <w:adjustRightInd w:val="0"/>
        <w:snapToGrid w:val="0"/>
        <w:spacing w:line="360" w:lineRule="auto"/>
        <w:ind w:firstLine="0" w:firstLineChars="0"/>
        <w:jc w:val="left"/>
        <w:rPr>
          <w:rFonts w:hint="eastAsia" w:asciiTheme="minorEastAsia" w:hAnsiTheme="minorEastAsia" w:eastAsiaTheme="minorEastAsia" w:cstheme="minorEastAsia"/>
          <w:snapToGrid w:val="0"/>
          <w:color w:val="auto"/>
          <w:kern w:val="0"/>
          <w:sz w:val="24"/>
          <w:highlight w:val="none"/>
          <w:lang w:eastAsia="zh-CN"/>
        </w:rPr>
      </w:pPr>
      <w:r>
        <w:rPr>
          <w:rFonts w:hint="eastAsia" w:asciiTheme="minorEastAsia" w:hAnsiTheme="minorEastAsia" w:eastAsiaTheme="minorEastAsia" w:cstheme="minorEastAsia"/>
          <w:snapToGrid w:val="0"/>
          <w:color w:val="auto"/>
          <w:kern w:val="0"/>
          <w:sz w:val="24"/>
          <w:highlight w:val="none"/>
        </w:rPr>
        <w:t>1. 采购人：</w:t>
      </w:r>
      <w:r>
        <w:rPr>
          <w:rFonts w:hint="eastAsia" w:asciiTheme="minorEastAsia" w:hAnsiTheme="minorEastAsia" w:eastAsiaTheme="minorEastAsia" w:cstheme="minorEastAsia"/>
          <w:snapToGrid w:val="0"/>
          <w:color w:val="auto"/>
          <w:kern w:val="0"/>
          <w:sz w:val="24"/>
          <w:highlight w:val="none"/>
          <w:lang w:eastAsia="zh-CN"/>
        </w:rPr>
        <w:t>中国检验认证集团深圳有限公司</w:t>
      </w:r>
    </w:p>
    <w:p w14:paraId="2288C311">
      <w:pPr>
        <w:pStyle w:val="80"/>
        <w:adjustRightInd w:val="0"/>
        <w:snapToGrid w:val="0"/>
        <w:spacing w:line="360" w:lineRule="auto"/>
        <w:ind w:firstLine="0" w:firstLineChars="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2. 采购代理机构：广东华鑫招标采购有限公司</w:t>
      </w:r>
    </w:p>
    <w:p w14:paraId="7B2B7373">
      <w:pPr>
        <w:pStyle w:val="80"/>
        <w:adjustRightInd w:val="0"/>
        <w:snapToGrid w:val="0"/>
        <w:spacing w:line="360" w:lineRule="auto"/>
        <w:ind w:firstLine="0" w:firstLineChars="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3. 投标人：响应本次招标、参加投标竞争的法人、其他组织。</w:t>
      </w:r>
    </w:p>
    <w:p w14:paraId="6337A794">
      <w:pPr>
        <w:pStyle w:val="80"/>
        <w:adjustRightInd w:val="0"/>
        <w:snapToGrid w:val="0"/>
        <w:spacing w:line="360" w:lineRule="auto"/>
        <w:ind w:firstLine="0" w:firstLineChars="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4. 服务：是指除货物和工程以外的其他采购对象。</w:t>
      </w:r>
    </w:p>
    <w:p w14:paraId="7B50EA7B">
      <w:pPr>
        <w:pStyle w:val="80"/>
        <w:adjustRightInd w:val="0"/>
        <w:snapToGrid w:val="0"/>
        <w:spacing w:line="360" w:lineRule="auto"/>
        <w:ind w:firstLine="0" w:firstLineChars="0"/>
        <w:jc w:val="left"/>
        <w:rPr>
          <w:rFonts w:asciiTheme="minorEastAsia" w:hAnsiTheme="minorEastAsia" w:eastAsiaTheme="minorEastAsia" w:cstheme="minorEastAsia"/>
          <w:snapToGrid w:val="0"/>
          <w:color w:val="auto"/>
          <w:kern w:val="0"/>
          <w:sz w:val="24"/>
          <w:szCs w:val="22"/>
          <w:highlight w:val="none"/>
        </w:rPr>
      </w:pPr>
      <w:r>
        <w:rPr>
          <w:rFonts w:hint="eastAsia" w:asciiTheme="minorEastAsia" w:hAnsiTheme="minorEastAsia" w:eastAsiaTheme="minorEastAsia" w:cstheme="minorEastAsia"/>
          <w:snapToGrid w:val="0"/>
          <w:color w:val="auto"/>
          <w:kern w:val="0"/>
          <w:sz w:val="24"/>
          <w:szCs w:val="22"/>
          <w:highlight w:val="none"/>
        </w:rPr>
        <w:t>5. 评标委员会：依法组建负责本次项目评标工作的临时性组织。</w:t>
      </w:r>
    </w:p>
    <w:p w14:paraId="23699DBD">
      <w:pPr>
        <w:pStyle w:val="80"/>
        <w:adjustRightInd w:val="0"/>
        <w:snapToGrid w:val="0"/>
        <w:spacing w:line="360" w:lineRule="auto"/>
        <w:ind w:firstLine="0" w:firstLineChars="0"/>
        <w:jc w:val="left"/>
        <w:rPr>
          <w:rFonts w:asciiTheme="minorEastAsia" w:hAnsiTheme="minorEastAsia" w:eastAsiaTheme="minorEastAsia" w:cstheme="minorEastAsia"/>
          <w:snapToGrid w:val="0"/>
          <w:color w:val="auto"/>
          <w:kern w:val="0"/>
          <w:sz w:val="24"/>
          <w:szCs w:val="22"/>
          <w:highlight w:val="none"/>
        </w:rPr>
      </w:pPr>
      <w:r>
        <w:rPr>
          <w:rFonts w:hint="eastAsia" w:asciiTheme="minorEastAsia" w:hAnsiTheme="minorEastAsia" w:eastAsiaTheme="minorEastAsia" w:cstheme="minorEastAsia"/>
          <w:snapToGrid w:val="0"/>
          <w:color w:val="auto"/>
          <w:kern w:val="0"/>
          <w:sz w:val="24"/>
          <w:szCs w:val="22"/>
          <w:highlight w:val="none"/>
        </w:rPr>
        <w:t>6. 实质性响应：是指符合招标文件的实质性要求、条款等。</w:t>
      </w:r>
    </w:p>
    <w:p w14:paraId="699D7E48">
      <w:pPr>
        <w:pStyle w:val="80"/>
        <w:adjustRightInd w:val="0"/>
        <w:snapToGrid w:val="0"/>
        <w:spacing w:line="360" w:lineRule="auto"/>
        <w:ind w:firstLine="0" w:firstLineChars="0"/>
        <w:jc w:val="left"/>
        <w:rPr>
          <w:rFonts w:asciiTheme="minorEastAsia" w:hAnsiTheme="minorEastAsia" w:eastAsiaTheme="minorEastAsia" w:cstheme="minorEastAsia"/>
          <w:snapToGrid w:val="0"/>
          <w:color w:val="auto"/>
          <w:kern w:val="0"/>
          <w:sz w:val="24"/>
          <w:szCs w:val="22"/>
          <w:highlight w:val="none"/>
        </w:rPr>
      </w:pPr>
      <w:r>
        <w:rPr>
          <w:rFonts w:hint="eastAsia" w:asciiTheme="minorEastAsia" w:hAnsiTheme="minorEastAsia" w:eastAsiaTheme="minorEastAsia" w:cstheme="minorEastAsia"/>
          <w:snapToGrid w:val="0"/>
          <w:color w:val="auto"/>
          <w:kern w:val="0"/>
          <w:sz w:val="24"/>
          <w:szCs w:val="22"/>
          <w:highlight w:val="none"/>
        </w:rPr>
        <w:t>7. 书面形式：书面形式是指合同书、信件和数据电文（包括电报、电传、传真、电子数据交换和电子邮件）等可以有形地表现所载内容的形式。</w:t>
      </w:r>
    </w:p>
    <w:p w14:paraId="21E8D515">
      <w:pPr>
        <w:pStyle w:val="80"/>
        <w:adjustRightInd w:val="0"/>
        <w:snapToGrid w:val="0"/>
        <w:spacing w:line="360" w:lineRule="auto"/>
        <w:ind w:firstLine="0" w:firstLineChars="0"/>
        <w:jc w:val="left"/>
        <w:rPr>
          <w:rFonts w:asciiTheme="minorEastAsia" w:hAnsiTheme="minorEastAsia" w:eastAsiaTheme="minorEastAsia" w:cstheme="minorEastAsia"/>
          <w:snapToGrid w:val="0"/>
          <w:color w:val="auto"/>
          <w:kern w:val="0"/>
          <w:sz w:val="24"/>
          <w:szCs w:val="22"/>
          <w:highlight w:val="none"/>
        </w:rPr>
      </w:pPr>
      <w:r>
        <w:rPr>
          <w:rFonts w:asciiTheme="minorEastAsia" w:hAnsiTheme="minorEastAsia" w:eastAsiaTheme="minorEastAsia" w:cstheme="minorEastAsia"/>
          <w:snapToGrid w:val="0"/>
          <w:color w:val="auto"/>
          <w:kern w:val="0"/>
          <w:sz w:val="24"/>
          <w:szCs w:val="22"/>
          <w:highlight w:val="none"/>
        </w:rPr>
        <w:t>8</w:t>
      </w:r>
      <w:r>
        <w:rPr>
          <w:rFonts w:hint="eastAsia" w:asciiTheme="minorEastAsia" w:hAnsiTheme="minorEastAsia" w:eastAsiaTheme="minorEastAsia" w:cstheme="minorEastAsia"/>
          <w:snapToGrid w:val="0"/>
          <w:color w:val="auto"/>
          <w:kern w:val="0"/>
          <w:sz w:val="24"/>
          <w:szCs w:val="22"/>
          <w:highlight w:val="none"/>
        </w:rPr>
        <w:t>. 投标保证金：（不适用）。</w:t>
      </w:r>
    </w:p>
    <w:p w14:paraId="3EFD958D">
      <w:pPr>
        <w:adjustRightInd w:val="0"/>
        <w:snapToGrid w:val="0"/>
        <w:spacing w:line="360" w:lineRule="auto"/>
        <w:jc w:val="left"/>
        <w:rPr>
          <w:rFonts w:asciiTheme="minorEastAsia" w:hAnsiTheme="minorEastAsia" w:eastAsiaTheme="minorEastAsia" w:cstheme="minorEastAsia"/>
          <w:snapToGrid w:val="0"/>
          <w:color w:val="auto"/>
          <w:kern w:val="0"/>
          <w:sz w:val="24"/>
          <w:highlight w:val="none"/>
        </w:rPr>
      </w:pPr>
      <w:r>
        <w:rPr>
          <w:rFonts w:asciiTheme="minorEastAsia" w:hAnsiTheme="minorEastAsia" w:eastAsiaTheme="minorEastAsia" w:cstheme="minorEastAsia"/>
          <w:snapToGrid w:val="0"/>
          <w:color w:val="auto"/>
          <w:kern w:val="0"/>
          <w:sz w:val="24"/>
          <w:highlight w:val="none"/>
        </w:rPr>
        <w:t>9</w:t>
      </w:r>
      <w:r>
        <w:rPr>
          <w:rFonts w:hint="eastAsia" w:asciiTheme="minorEastAsia" w:hAnsiTheme="minorEastAsia" w:eastAsiaTheme="minorEastAsia" w:cstheme="minorEastAsia"/>
          <w:snapToGrid w:val="0"/>
          <w:color w:val="auto"/>
          <w:kern w:val="0"/>
          <w:sz w:val="24"/>
          <w:highlight w:val="none"/>
        </w:rPr>
        <w:t>. 投标文件：本招标文件中的投标文件有广义与狭义之分。</w:t>
      </w:r>
    </w:p>
    <w:p w14:paraId="4B4C5284">
      <w:pPr>
        <w:adjustRightInd w:val="0"/>
        <w:snapToGrid w:val="0"/>
        <w:spacing w:line="360" w:lineRule="auto"/>
        <w:ind w:firstLine="480" w:firstLineChars="200"/>
        <w:jc w:val="left"/>
        <w:rPr>
          <w:rFonts w:ascii="楷体" w:hAnsi="楷体" w:eastAsia="楷体"/>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广义的包含</w:t>
      </w:r>
      <w:r>
        <w:rPr>
          <w:rFonts w:hint="eastAsia" w:ascii="宋体" w:hAnsi="宋体"/>
          <w:snapToGrid w:val="0"/>
          <w:color w:val="auto"/>
          <w:kern w:val="0"/>
          <w:sz w:val="24"/>
          <w:highlight w:val="none"/>
        </w:rPr>
        <w:t>（1）投标报价函；（2）</w:t>
      </w:r>
      <w:r>
        <w:rPr>
          <w:rFonts w:hint="eastAsia" w:asciiTheme="minorEastAsia" w:hAnsiTheme="minorEastAsia" w:eastAsiaTheme="minorEastAsia" w:cstheme="minorEastAsia"/>
          <w:snapToGrid w:val="0"/>
          <w:color w:val="auto"/>
          <w:kern w:val="0"/>
          <w:sz w:val="24"/>
          <w:highlight w:val="none"/>
        </w:rPr>
        <w:t>投标文件正本；（3）投标文件副本；</w:t>
      </w:r>
      <w:r>
        <w:rPr>
          <w:rFonts w:hint="eastAsia" w:ascii="宋体" w:hAnsi="宋体"/>
          <w:snapToGrid w:val="0"/>
          <w:color w:val="auto"/>
          <w:kern w:val="0"/>
          <w:sz w:val="24"/>
          <w:highlight w:val="none"/>
        </w:rPr>
        <w:t>（4）</w:t>
      </w:r>
      <w:r>
        <w:rPr>
          <w:rFonts w:hint="eastAsia" w:ascii="宋体" w:hAnsi="宋体"/>
          <w:color w:val="auto"/>
          <w:sz w:val="24"/>
          <w:highlight w:val="none"/>
        </w:rPr>
        <w:t>投标文件的电子文档：投标文件的PDF格式文件一份，封面须有投标人单位公章，无病毒，不加密，不压缩，以U盘形式递交</w:t>
      </w:r>
      <w:r>
        <w:rPr>
          <w:rFonts w:hint="eastAsia" w:ascii="楷体" w:hAnsi="楷体" w:eastAsia="楷体"/>
          <w:snapToGrid w:val="0"/>
          <w:color w:val="auto"/>
          <w:kern w:val="0"/>
          <w:sz w:val="24"/>
          <w:highlight w:val="none"/>
        </w:rPr>
        <w:t>。</w:t>
      </w:r>
    </w:p>
    <w:p w14:paraId="366EA744">
      <w:pPr>
        <w:pStyle w:val="80"/>
        <w:adjustRightInd w:val="0"/>
        <w:snapToGrid w:val="0"/>
        <w:spacing w:line="360" w:lineRule="auto"/>
        <w:ind w:firstLine="0" w:firstLineChars="0"/>
        <w:jc w:val="left"/>
        <w:rPr>
          <w:rFonts w:asciiTheme="minorEastAsia" w:hAnsiTheme="minorEastAsia" w:eastAsiaTheme="minorEastAsia" w:cstheme="minorEastAsia"/>
          <w:snapToGrid w:val="0"/>
          <w:color w:val="auto"/>
          <w:kern w:val="0"/>
          <w:sz w:val="24"/>
          <w:szCs w:val="22"/>
          <w:highlight w:val="none"/>
        </w:rPr>
      </w:pPr>
      <w:r>
        <w:rPr>
          <w:rFonts w:hint="eastAsia" w:asciiTheme="minorEastAsia" w:hAnsiTheme="minorEastAsia" w:eastAsiaTheme="minorEastAsia" w:cstheme="minorEastAsia"/>
          <w:snapToGrid w:val="0"/>
          <w:color w:val="auto"/>
          <w:kern w:val="0"/>
          <w:sz w:val="24"/>
          <w:szCs w:val="22"/>
          <w:highlight w:val="none"/>
        </w:rPr>
        <w:t>狭义的标注正本、副本。</w:t>
      </w:r>
    </w:p>
    <w:p w14:paraId="44D4E5AF">
      <w:pPr>
        <w:pStyle w:val="80"/>
        <w:adjustRightInd w:val="0"/>
        <w:snapToGrid w:val="0"/>
        <w:spacing w:line="360" w:lineRule="auto"/>
        <w:ind w:firstLine="0" w:firstLineChars="0"/>
        <w:jc w:val="left"/>
        <w:outlineLvl w:val="2"/>
        <w:rPr>
          <w:rFonts w:asciiTheme="minorEastAsia" w:hAnsiTheme="minorEastAsia" w:eastAsiaTheme="minorEastAsia" w:cstheme="minorEastAsia"/>
          <w:snapToGrid w:val="0"/>
          <w:color w:val="auto"/>
          <w:kern w:val="0"/>
          <w:sz w:val="24"/>
          <w:szCs w:val="22"/>
          <w:highlight w:val="none"/>
        </w:rPr>
      </w:pPr>
      <w:r>
        <w:rPr>
          <w:rFonts w:hint="eastAsia" w:asciiTheme="minorEastAsia" w:hAnsiTheme="minorEastAsia" w:eastAsiaTheme="minorEastAsia" w:cstheme="minorEastAsia"/>
          <w:snapToGrid w:val="0"/>
          <w:color w:val="auto"/>
          <w:kern w:val="0"/>
          <w:sz w:val="24"/>
          <w:szCs w:val="22"/>
          <w:highlight w:val="none"/>
        </w:rPr>
        <w:t>10. 中小企业（含中型、小型、微型企业）：</w:t>
      </w:r>
    </w:p>
    <w:p w14:paraId="6E70353D">
      <w:pPr>
        <w:pStyle w:val="80"/>
        <w:adjustRightInd w:val="0"/>
        <w:snapToGrid w:val="0"/>
        <w:spacing w:line="360" w:lineRule="auto"/>
        <w:ind w:firstLine="0" w:firstLineChars="0"/>
        <w:jc w:val="left"/>
        <w:rPr>
          <w:rFonts w:asciiTheme="minorEastAsia" w:hAnsiTheme="minorEastAsia" w:eastAsiaTheme="minorEastAsia" w:cstheme="minorEastAsia"/>
          <w:snapToGrid w:val="0"/>
          <w:color w:val="auto"/>
          <w:kern w:val="0"/>
          <w:sz w:val="24"/>
          <w:szCs w:val="22"/>
          <w:highlight w:val="none"/>
        </w:rPr>
      </w:pPr>
      <w:r>
        <w:rPr>
          <w:rFonts w:hint="eastAsia" w:asciiTheme="minorEastAsia" w:hAnsiTheme="minorEastAsia" w:eastAsiaTheme="minorEastAsia" w:cstheme="minorEastAsia"/>
          <w:snapToGrid w:val="0"/>
          <w:color w:val="auto"/>
          <w:kern w:val="0"/>
          <w:sz w:val="24"/>
          <w:szCs w:val="22"/>
          <w:highlight w:val="none"/>
        </w:rPr>
        <w:t>（1）按照《政府采购促进中小企业发展管理办法》（财库〔2020〕46号）第二条规定，中小企业，是指在中华人民共和国境内依法设立，依据国务院批准的中小企业划分标准确定的中型企业、小型企业和微型企业，但与大企业的负责人为同一人，或者与大企业存在直接控股、管理关系的除外。</w:t>
      </w:r>
    </w:p>
    <w:p w14:paraId="7EE25D1E">
      <w:pPr>
        <w:pStyle w:val="80"/>
        <w:adjustRightInd w:val="0"/>
        <w:snapToGrid w:val="0"/>
        <w:spacing w:line="360" w:lineRule="auto"/>
        <w:ind w:firstLine="0" w:firstLineChars="0"/>
        <w:jc w:val="left"/>
        <w:rPr>
          <w:rFonts w:asciiTheme="minorEastAsia" w:hAnsiTheme="minorEastAsia" w:eastAsiaTheme="minorEastAsia" w:cstheme="minorEastAsia"/>
          <w:snapToGrid w:val="0"/>
          <w:color w:val="auto"/>
          <w:kern w:val="0"/>
          <w:sz w:val="24"/>
          <w:szCs w:val="22"/>
          <w:highlight w:val="none"/>
        </w:rPr>
      </w:pPr>
      <w:r>
        <w:rPr>
          <w:rFonts w:hint="eastAsia" w:asciiTheme="minorEastAsia" w:hAnsiTheme="minorEastAsia" w:eastAsiaTheme="minorEastAsia" w:cstheme="minorEastAsia"/>
          <w:snapToGrid w:val="0"/>
          <w:color w:val="auto"/>
          <w:kern w:val="0"/>
          <w:sz w:val="24"/>
          <w:szCs w:val="22"/>
          <w:highlight w:val="none"/>
        </w:rPr>
        <w:t>符合中小企业划分标准的个体工商户，在采购活动中视同中小企业。</w:t>
      </w:r>
    </w:p>
    <w:p w14:paraId="7243C815">
      <w:pPr>
        <w:pStyle w:val="80"/>
        <w:adjustRightInd w:val="0"/>
        <w:snapToGrid w:val="0"/>
        <w:spacing w:line="360" w:lineRule="auto"/>
        <w:ind w:firstLine="0" w:firstLineChars="0"/>
        <w:jc w:val="left"/>
        <w:rPr>
          <w:rFonts w:asciiTheme="minorEastAsia" w:hAnsiTheme="minorEastAsia" w:eastAsiaTheme="minorEastAsia" w:cstheme="minorEastAsia"/>
          <w:snapToGrid w:val="0"/>
          <w:color w:val="auto"/>
          <w:kern w:val="0"/>
          <w:sz w:val="24"/>
          <w:szCs w:val="22"/>
          <w:highlight w:val="none"/>
        </w:rPr>
      </w:pPr>
      <w:r>
        <w:rPr>
          <w:rFonts w:hint="eastAsia" w:asciiTheme="minorEastAsia" w:hAnsiTheme="minorEastAsia" w:eastAsiaTheme="minorEastAsia" w:cstheme="minorEastAsia"/>
          <w:snapToGrid w:val="0"/>
          <w:color w:val="auto"/>
          <w:kern w:val="0"/>
          <w:sz w:val="24"/>
          <w:szCs w:val="22"/>
          <w:highlight w:val="none"/>
        </w:rPr>
        <w:t>11. 残疾人福利性单位：是指符合《关于促进残疾人就业政府采购政策的通知》（财库〔2017〕141号）文件规定的企业。</w:t>
      </w:r>
    </w:p>
    <w:p w14:paraId="76C974E3">
      <w:pPr>
        <w:pStyle w:val="80"/>
        <w:adjustRightInd w:val="0"/>
        <w:snapToGrid w:val="0"/>
        <w:spacing w:line="360" w:lineRule="auto"/>
        <w:ind w:firstLine="0" w:firstLineChars="0"/>
        <w:jc w:val="left"/>
        <w:rPr>
          <w:rFonts w:asciiTheme="minorEastAsia" w:hAnsiTheme="minorEastAsia" w:eastAsiaTheme="minorEastAsia" w:cstheme="minorEastAsia"/>
          <w:snapToGrid w:val="0"/>
          <w:color w:val="auto"/>
          <w:kern w:val="0"/>
          <w:sz w:val="24"/>
          <w:szCs w:val="22"/>
          <w:highlight w:val="none"/>
        </w:rPr>
      </w:pPr>
      <w:r>
        <w:rPr>
          <w:rFonts w:hint="eastAsia" w:asciiTheme="minorEastAsia" w:hAnsiTheme="minorEastAsia" w:eastAsiaTheme="minorEastAsia" w:cstheme="minorEastAsia"/>
          <w:snapToGrid w:val="0"/>
          <w:color w:val="auto"/>
          <w:kern w:val="0"/>
          <w:sz w:val="24"/>
          <w:szCs w:val="22"/>
          <w:highlight w:val="none"/>
        </w:rPr>
        <w:t>12. 监狱企业：是指符合《财政部司法部关于政府采购支持监狱企业发展有关问题的通知》（财库〔2014〕68号）文件规定的企业。</w:t>
      </w:r>
    </w:p>
    <w:p w14:paraId="5C039A5D">
      <w:pPr>
        <w:adjustRightInd w:val="0"/>
        <w:snapToGrid w:val="0"/>
        <w:spacing w:line="360" w:lineRule="auto"/>
        <w:jc w:val="left"/>
        <w:rPr>
          <w:rFonts w:asciiTheme="minorEastAsia" w:hAnsiTheme="minorEastAsia" w:eastAsiaTheme="minorEastAsia" w:cstheme="minorEastAsia"/>
          <w:color w:val="auto"/>
          <w:spacing w:val="7"/>
          <w:sz w:val="24"/>
          <w:highlight w:val="none"/>
        </w:rPr>
      </w:pPr>
      <w:r>
        <w:rPr>
          <w:rFonts w:hint="eastAsia" w:asciiTheme="minorEastAsia" w:hAnsiTheme="minorEastAsia" w:eastAsiaTheme="minorEastAsia" w:cstheme="minorEastAsia"/>
          <w:color w:val="auto"/>
          <w:spacing w:val="7"/>
          <w:sz w:val="24"/>
          <w:highlight w:val="none"/>
        </w:rPr>
        <w:br w:type="page"/>
      </w:r>
    </w:p>
    <w:p w14:paraId="3FBA9D2D">
      <w:pPr>
        <w:pStyle w:val="3"/>
        <w:spacing w:before="0" w:after="0"/>
        <w:ind w:left="723" w:hanging="723"/>
        <w:jc w:val="center"/>
        <w:rPr>
          <w:rFonts w:ascii="黑体" w:cs="黑体"/>
          <w:color w:val="auto"/>
          <w:szCs w:val="36"/>
          <w:highlight w:val="none"/>
        </w:rPr>
      </w:pPr>
      <w:bookmarkStart w:id="37" w:name="_Toc28140"/>
      <w:bookmarkStart w:id="38" w:name="_Toc30358"/>
      <w:bookmarkStart w:id="39" w:name="_Toc27815"/>
      <w:r>
        <w:rPr>
          <w:rFonts w:hint="eastAsia" w:ascii="黑体" w:hAnsi="黑体" w:cs="黑体"/>
          <w:color w:val="auto"/>
          <w:szCs w:val="36"/>
          <w:highlight w:val="none"/>
        </w:rPr>
        <w:t>第二节招标文件澄清、修改与答疑</w:t>
      </w:r>
      <w:bookmarkEnd w:id="37"/>
      <w:bookmarkEnd w:id="38"/>
      <w:bookmarkEnd w:id="39"/>
    </w:p>
    <w:p w14:paraId="3CE26236">
      <w:pPr>
        <w:spacing w:line="360" w:lineRule="auto"/>
        <w:rPr>
          <w:rFonts w:asciiTheme="minorEastAsia" w:hAnsiTheme="minorEastAsia" w:eastAsiaTheme="minorEastAsia"/>
          <w:color w:val="auto"/>
          <w:sz w:val="24"/>
          <w:highlight w:val="none"/>
        </w:rPr>
      </w:pPr>
    </w:p>
    <w:p w14:paraId="1CD09800">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一、招标文件的组成</w:t>
      </w:r>
    </w:p>
    <w:p w14:paraId="755B0997">
      <w:pPr>
        <w:adjustRightInd w:val="0"/>
        <w:snapToGrid w:val="0"/>
        <w:spacing w:line="360" w:lineRule="auto"/>
        <w:ind w:firstLine="480"/>
        <w:jc w:val="left"/>
        <w:rPr>
          <w:rFonts w:ascii="宋体"/>
          <w:snapToGrid w:val="0"/>
          <w:color w:val="auto"/>
          <w:kern w:val="0"/>
          <w:sz w:val="24"/>
          <w:highlight w:val="none"/>
        </w:rPr>
      </w:pPr>
      <w:r>
        <w:rPr>
          <w:rFonts w:hint="eastAsia" w:ascii="宋体" w:hAnsi="宋体"/>
          <w:snapToGrid w:val="0"/>
          <w:color w:val="auto"/>
          <w:kern w:val="0"/>
          <w:sz w:val="24"/>
          <w:highlight w:val="none"/>
        </w:rPr>
        <w:t>招标文件由以下内容及文件组成</w:t>
      </w:r>
      <w:r>
        <w:rPr>
          <w:rFonts w:ascii="宋体" w:hAnsi="宋体"/>
          <w:snapToGrid w:val="0"/>
          <w:color w:val="auto"/>
          <w:kern w:val="0"/>
          <w:sz w:val="24"/>
          <w:highlight w:val="none"/>
        </w:rPr>
        <w:t>:</w:t>
      </w:r>
    </w:p>
    <w:p w14:paraId="7065604F">
      <w:pPr>
        <w:numPr>
          <w:ilvl w:val="0"/>
          <w:numId w:val="4"/>
        </w:numPr>
        <w:adjustRightInd w:val="0"/>
        <w:snapToGrid w:val="0"/>
        <w:spacing w:line="360" w:lineRule="auto"/>
        <w:ind w:firstLine="480"/>
        <w:jc w:val="left"/>
        <w:rPr>
          <w:rFonts w:ascii="宋体"/>
          <w:snapToGrid w:val="0"/>
          <w:color w:val="auto"/>
          <w:kern w:val="0"/>
          <w:sz w:val="24"/>
          <w:highlight w:val="none"/>
        </w:rPr>
      </w:pPr>
      <w:r>
        <w:rPr>
          <w:rFonts w:hint="eastAsia" w:ascii="宋体" w:hAnsi="宋体"/>
          <w:snapToGrid w:val="0"/>
          <w:color w:val="auto"/>
          <w:kern w:val="0"/>
          <w:sz w:val="24"/>
          <w:highlight w:val="none"/>
          <w:lang w:eastAsia="zh-CN"/>
        </w:rPr>
        <w:t>投标邀请</w:t>
      </w:r>
    </w:p>
    <w:p w14:paraId="282F19AD">
      <w:pPr>
        <w:numPr>
          <w:ilvl w:val="0"/>
          <w:numId w:val="4"/>
        </w:numPr>
        <w:adjustRightInd w:val="0"/>
        <w:snapToGrid w:val="0"/>
        <w:spacing w:line="360" w:lineRule="auto"/>
        <w:ind w:firstLine="480"/>
        <w:jc w:val="left"/>
        <w:rPr>
          <w:rFonts w:ascii="宋体"/>
          <w:snapToGrid w:val="0"/>
          <w:color w:val="auto"/>
          <w:kern w:val="0"/>
          <w:sz w:val="24"/>
          <w:highlight w:val="none"/>
        </w:rPr>
      </w:pPr>
      <w:r>
        <w:rPr>
          <w:rFonts w:hint="eastAsia" w:ascii="宋体" w:hAnsi="宋体"/>
          <w:snapToGrid w:val="0"/>
          <w:color w:val="auto"/>
          <w:kern w:val="0"/>
          <w:sz w:val="24"/>
          <w:highlight w:val="none"/>
        </w:rPr>
        <w:t>采购需求</w:t>
      </w:r>
    </w:p>
    <w:p w14:paraId="664D7750">
      <w:pPr>
        <w:numPr>
          <w:ilvl w:val="0"/>
          <w:numId w:val="4"/>
        </w:numPr>
        <w:adjustRightInd w:val="0"/>
        <w:snapToGrid w:val="0"/>
        <w:spacing w:line="360" w:lineRule="auto"/>
        <w:ind w:firstLine="480"/>
        <w:jc w:val="left"/>
        <w:rPr>
          <w:rFonts w:ascii="宋体"/>
          <w:snapToGrid w:val="0"/>
          <w:color w:val="auto"/>
          <w:kern w:val="0"/>
          <w:sz w:val="24"/>
          <w:highlight w:val="none"/>
        </w:rPr>
      </w:pPr>
      <w:r>
        <w:rPr>
          <w:rFonts w:hint="eastAsia" w:ascii="宋体" w:hAnsi="宋体"/>
          <w:snapToGrid w:val="0"/>
          <w:color w:val="auto"/>
          <w:kern w:val="0"/>
          <w:sz w:val="24"/>
          <w:highlight w:val="none"/>
        </w:rPr>
        <w:t>投标人须知</w:t>
      </w:r>
    </w:p>
    <w:p w14:paraId="7F6632D9">
      <w:pPr>
        <w:numPr>
          <w:ilvl w:val="0"/>
          <w:numId w:val="4"/>
        </w:numPr>
        <w:adjustRightInd w:val="0"/>
        <w:snapToGrid w:val="0"/>
        <w:spacing w:line="360" w:lineRule="auto"/>
        <w:ind w:firstLine="480"/>
        <w:jc w:val="left"/>
        <w:rPr>
          <w:rFonts w:ascii="宋体"/>
          <w:snapToGrid w:val="0"/>
          <w:color w:val="auto"/>
          <w:kern w:val="0"/>
          <w:sz w:val="24"/>
          <w:highlight w:val="none"/>
        </w:rPr>
      </w:pPr>
      <w:r>
        <w:rPr>
          <w:rFonts w:hint="eastAsia" w:ascii="宋体" w:hAnsi="宋体"/>
          <w:snapToGrid w:val="0"/>
          <w:color w:val="auto"/>
          <w:kern w:val="0"/>
          <w:sz w:val="24"/>
          <w:highlight w:val="none"/>
        </w:rPr>
        <w:t>投标文件的编制</w:t>
      </w:r>
    </w:p>
    <w:p w14:paraId="5D3C7F6B">
      <w:pPr>
        <w:numPr>
          <w:ilvl w:val="0"/>
          <w:numId w:val="4"/>
        </w:numPr>
        <w:adjustRightInd w:val="0"/>
        <w:snapToGrid w:val="0"/>
        <w:spacing w:line="360" w:lineRule="auto"/>
        <w:ind w:firstLine="480"/>
        <w:jc w:val="left"/>
        <w:rPr>
          <w:rFonts w:ascii="宋体"/>
          <w:snapToGrid w:val="0"/>
          <w:color w:val="auto"/>
          <w:kern w:val="0"/>
          <w:sz w:val="24"/>
          <w:highlight w:val="none"/>
        </w:rPr>
      </w:pPr>
      <w:r>
        <w:rPr>
          <w:rFonts w:hint="eastAsia" w:ascii="宋体" w:hAnsi="宋体"/>
          <w:snapToGrid w:val="0"/>
          <w:color w:val="auto"/>
          <w:kern w:val="0"/>
          <w:sz w:val="24"/>
          <w:highlight w:val="none"/>
        </w:rPr>
        <w:t>开标、评标</w:t>
      </w:r>
    </w:p>
    <w:p w14:paraId="64A9AA65">
      <w:pPr>
        <w:numPr>
          <w:ilvl w:val="0"/>
          <w:numId w:val="4"/>
        </w:numPr>
        <w:adjustRightInd w:val="0"/>
        <w:snapToGrid w:val="0"/>
        <w:spacing w:line="360" w:lineRule="auto"/>
        <w:ind w:firstLine="480"/>
        <w:jc w:val="left"/>
        <w:rPr>
          <w:rFonts w:ascii="宋体"/>
          <w:snapToGrid w:val="0"/>
          <w:color w:val="auto"/>
          <w:kern w:val="0"/>
          <w:sz w:val="24"/>
          <w:highlight w:val="none"/>
        </w:rPr>
      </w:pPr>
      <w:r>
        <w:rPr>
          <w:rFonts w:hint="eastAsia" w:ascii="宋体"/>
          <w:snapToGrid w:val="0"/>
          <w:color w:val="auto"/>
          <w:kern w:val="0"/>
          <w:sz w:val="24"/>
          <w:highlight w:val="none"/>
        </w:rPr>
        <w:t>中标和合同</w:t>
      </w:r>
    </w:p>
    <w:p w14:paraId="3BC9DF92">
      <w:pPr>
        <w:numPr>
          <w:ilvl w:val="0"/>
          <w:numId w:val="4"/>
        </w:numPr>
        <w:adjustRightInd w:val="0"/>
        <w:snapToGrid w:val="0"/>
        <w:spacing w:line="360" w:lineRule="auto"/>
        <w:ind w:firstLine="480"/>
        <w:jc w:val="left"/>
        <w:rPr>
          <w:rFonts w:ascii="宋体"/>
          <w:snapToGrid w:val="0"/>
          <w:color w:val="auto"/>
          <w:kern w:val="0"/>
          <w:sz w:val="24"/>
          <w:highlight w:val="none"/>
        </w:rPr>
      </w:pPr>
      <w:r>
        <w:rPr>
          <w:rFonts w:hint="eastAsia" w:ascii="宋体" w:hAnsi="宋体"/>
          <w:snapToGrid w:val="0"/>
          <w:color w:val="auto"/>
          <w:kern w:val="0"/>
          <w:sz w:val="24"/>
          <w:highlight w:val="none"/>
        </w:rPr>
        <w:t>投标文件格式</w:t>
      </w:r>
    </w:p>
    <w:p w14:paraId="361EB59E">
      <w:pPr>
        <w:numPr>
          <w:ilvl w:val="0"/>
          <w:numId w:val="4"/>
        </w:numPr>
        <w:adjustRightInd w:val="0"/>
        <w:snapToGrid w:val="0"/>
        <w:spacing w:line="360" w:lineRule="auto"/>
        <w:ind w:firstLine="480"/>
        <w:jc w:val="left"/>
        <w:rPr>
          <w:rFonts w:ascii="宋体"/>
          <w:snapToGrid w:val="0"/>
          <w:color w:val="auto"/>
          <w:kern w:val="0"/>
          <w:sz w:val="24"/>
          <w:highlight w:val="none"/>
        </w:rPr>
      </w:pPr>
      <w:r>
        <w:rPr>
          <w:rFonts w:hint="eastAsia" w:ascii="宋体" w:hAnsi="宋体"/>
          <w:snapToGrid w:val="0"/>
          <w:color w:val="auto"/>
          <w:kern w:val="0"/>
          <w:sz w:val="24"/>
          <w:highlight w:val="none"/>
        </w:rPr>
        <w:t>拟签订的合同文本</w:t>
      </w:r>
    </w:p>
    <w:p w14:paraId="1D09B600">
      <w:pPr>
        <w:numPr>
          <w:ilvl w:val="0"/>
          <w:numId w:val="4"/>
        </w:numPr>
        <w:adjustRightInd w:val="0"/>
        <w:snapToGrid w:val="0"/>
        <w:spacing w:line="360" w:lineRule="auto"/>
        <w:ind w:firstLine="480"/>
        <w:jc w:val="left"/>
        <w:rPr>
          <w:rFonts w:ascii="宋体"/>
          <w:snapToGrid w:val="0"/>
          <w:color w:val="auto"/>
          <w:kern w:val="0"/>
          <w:sz w:val="24"/>
          <w:highlight w:val="none"/>
        </w:rPr>
      </w:pPr>
      <w:r>
        <w:rPr>
          <w:rFonts w:hint="eastAsia" w:ascii="宋体" w:hAnsi="宋体"/>
          <w:snapToGrid w:val="0"/>
          <w:color w:val="auto"/>
          <w:kern w:val="0"/>
          <w:sz w:val="24"/>
          <w:highlight w:val="none"/>
        </w:rPr>
        <w:t>在招标过程中由采购代理机构发出的更正公告，招标文件澄清、修改与答疑等书面文件。</w:t>
      </w:r>
    </w:p>
    <w:p w14:paraId="31C43A31">
      <w:pPr>
        <w:adjustRightInd w:val="0"/>
        <w:snapToGrid w:val="0"/>
        <w:spacing w:line="360" w:lineRule="auto"/>
        <w:jc w:val="left"/>
        <w:rPr>
          <w:rFonts w:ascii="宋体"/>
          <w:snapToGrid w:val="0"/>
          <w:color w:val="auto"/>
          <w:kern w:val="0"/>
          <w:sz w:val="24"/>
          <w:highlight w:val="none"/>
        </w:rPr>
      </w:pPr>
    </w:p>
    <w:p w14:paraId="2B814254">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二、招标文件澄清与修改</w:t>
      </w:r>
    </w:p>
    <w:p w14:paraId="4C4B37BD">
      <w:pPr>
        <w:numPr>
          <w:ilvl w:val="0"/>
          <w:numId w:val="5"/>
        </w:numPr>
        <w:adjustRightInd w:val="0"/>
        <w:snapToGrid w:val="0"/>
        <w:spacing w:line="360" w:lineRule="auto"/>
        <w:ind w:left="1" w:firstLine="480" w:firstLineChars="200"/>
        <w:jc w:val="left"/>
        <w:rPr>
          <w:rFonts w:ascii="宋体"/>
          <w:snapToGrid w:val="0"/>
          <w:color w:val="auto"/>
          <w:kern w:val="0"/>
          <w:sz w:val="24"/>
          <w:highlight w:val="none"/>
        </w:rPr>
      </w:pPr>
      <w:r>
        <w:rPr>
          <w:rFonts w:hint="eastAsia" w:ascii="宋体"/>
          <w:snapToGrid w:val="0"/>
          <w:color w:val="auto"/>
          <w:kern w:val="0"/>
          <w:sz w:val="24"/>
          <w:highlight w:val="none"/>
        </w:rPr>
        <w:t>采购人或者采购代理机构可以对已发出的招标文件进行必要的澄清或修改，澄清或修改的内容为招标文件的组成部分。</w:t>
      </w:r>
    </w:p>
    <w:p w14:paraId="2BDFF605">
      <w:pPr>
        <w:numPr>
          <w:ilvl w:val="0"/>
          <w:numId w:val="5"/>
        </w:numPr>
        <w:adjustRightInd w:val="0"/>
        <w:snapToGrid w:val="0"/>
        <w:spacing w:line="360" w:lineRule="auto"/>
        <w:ind w:left="1" w:firstLine="480" w:firstLineChars="200"/>
        <w:jc w:val="left"/>
        <w:rPr>
          <w:rFonts w:ascii="宋体"/>
          <w:snapToGrid w:val="0"/>
          <w:color w:val="auto"/>
          <w:kern w:val="0"/>
          <w:sz w:val="24"/>
          <w:highlight w:val="none"/>
        </w:rPr>
      </w:pPr>
      <w:r>
        <w:rPr>
          <w:rFonts w:hint="eastAsia" w:ascii="Arial" w:hAnsi="Arial"/>
          <w:color w:val="auto"/>
          <w:kern w:val="0"/>
          <w:sz w:val="24"/>
          <w:highlight w:val="none"/>
        </w:rPr>
        <w:t>澄清或者修改的内容可能影响投标文件编制的，</w:t>
      </w:r>
      <w:r>
        <w:rPr>
          <w:rFonts w:hint="eastAsia" w:ascii="宋体" w:hAnsi="宋体"/>
          <w:snapToGrid w:val="0"/>
          <w:color w:val="auto"/>
          <w:kern w:val="0"/>
          <w:sz w:val="24"/>
          <w:highlight w:val="none"/>
        </w:rPr>
        <w:t>采购人或者采购代理机构应当在投标截止时间</w:t>
      </w:r>
      <w:r>
        <w:rPr>
          <w:rFonts w:hint="eastAsia" w:ascii="宋体" w:hAnsi="宋体"/>
          <w:snapToGrid w:val="0"/>
          <w:color w:val="auto"/>
          <w:kern w:val="0"/>
          <w:sz w:val="24"/>
          <w:highlight w:val="none"/>
          <w:lang w:val="en-US" w:eastAsia="zh-CN"/>
        </w:rPr>
        <w:t>1</w:t>
      </w:r>
      <w:r>
        <w:rPr>
          <w:rFonts w:hint="eastAsia" w:ascii="宋体" w:hAnsi="宋体"/>
          <w:snapToGrid w:val="0"/>
          <w:color w:val="auto"/>
          <w:kern w:val="0"/>
          <w:sz w:val="24"/>
          <w:highlight w:val="none"/>
        </w:rPr>
        <w:t>日以前，以书面形式通知所有获取招标文件的潜在投标人；不足</w:t>
      </w:r>
      <w:r>
        <w:rPr>
          <w:rFonts w:hint="eastAsia" w:ascii="宋体" w:hAnsi="宋体"/>
          <w:snapToGrid w:val="0"/>
          <w:color w:val="auto"/>
          <w:kern w:val="0"/>
          <w:sz w:val="24"/>
          <w:highlight w:val="none"/>
          <w:lang w:val="en-US" w:eastAsia="zh-CN"/>
        </w:rPr>
        <w:t>1</w:t>
      </w:r>
      <w:r>
        <w:rPr>
          <w:rFonts w:hint="eastAsia" w:ascii="宋体" w:hAnsi="宋体"/>
          <w:snapToGrid w:val="0"/>
          <w:color w:val="auto"/>
          <w:kern w:val="0"/>
          <w:sz w:val="24"/>
          <w:highlight w:val="none"/>
        </w:rPr>
        <w:t>日的，采购人或者采购代理机构应当顺延提交投标文件的时间</w:t>
      </w:r>
      <w:r>
        <w:rPr>
          <w:rFonts w:hint="eastAsia" w:ascii="Arial" w:hAnsi="Arial" w:cs="Arial"/>
          <w:color w:val="auto"/>
          <w:kern w:val="0"/>
          <w:sz w:val="24"/>
          <w:highlight w:val="none"/>
        </w:rPr>
        <w:t>。</w:t>
      </w:r>
    </w:p>
    <w:p w14:paraId="5BC56A23">
      <w:pPr>
        <w:numPr>
          <w:ilvl w:val="0"/>
          <w:numId w:val="5"/>
        </w:numPr>
        <w:adjustRightInd w:val="0"/>
        <w:snapToGrid w:val="0"/>
        <w:spacing w:line="360" w:lineRule="auto"/>
        <w:ind w:left="1" w:firstLine="480" w:firstLineChars="200"/>
        <w:jc w:val="left"/>
        <w:rPr>
          <w:rFonts w:ascii="宋体"/>
          <w:snapToGrid w:val="0"/>
          <w:color w:val="auto"/>
          <w:kern w:val="0"/>
          <w:sz w:val="24"/>
          <w:highlight w:val="none"/>
        </w:rPr>
      </w:pPr>
      <w:r>
        <w:rPr>
          <w:rFonts w:hint="eastAsia" w:ascii="宋体" w:hAnsi="宋体"/>
          <w:snapToGrid w:val="0"/>
          <w:color w:val="auto"/>
          <w:kern w:val="0"/>
          <w:sz w:val="24"/>
          <w:highlight w:val="none"/>
        </w:rPr>
        <w:t>投标人在收到澄清和修改文件后，应以书面形式向采购代理机构确认，如</w:t>
      </w:r>
      <w:r>
        <w:rPr>
          <w:rFonts w:ascii="宋体" w:hAnsi="宋体"/>
          <w:snapToGrid w:val="0"/>
          <w:color w:val="auto"/>
          <w:kern w:val="0"/>
          <w:sz w:val="24"/>
          <w:highlight w:val="none"/>
        </w:rPr>
        <w:t>24</w:t>
      </w:r>
      <w:r>
        <w:rPr>
          <w:rFonts w:hint="eastAsia" w:ascii="宋体" w:hAnsi="宋体"/>
          <w:snapToGrid w:val="0"/>
          <w:color w:val="auto"/>
          <w:kern w:val="0"/>
          <w:sz w:val="24"/>
          <w:highlight w:val="none"/>
        </w:rPr>
        <w:t>小时内无书面回函则被视为同意确认澄清、修改的内容。</w:t>
      </w:r>
    </w:p>
    <w:p w14:paraId="51125E80">
      <w:pPr>
        <w:numPr>
          <w:ilvl w:val="0"/>
          <w:numId w:val="5"/>
        </w:numPr>
        <w:adjustRightInd w:val="0"/>
        <w:snapToGrid w:val="0"/>
        <w:spacing w:line="360" w:lineRule="auto"/>
        <w:ind w:left="1" w:firstLine="480" w:firstLineChars="200"/>
        <w:jc w:val="left"/>
        <w:rPr>
          <w:rFonts w:hAnsi="宋体"/>
          <w:color w:val="auto"/>
          <w:sz w:val="24"/>
          <w:highlight w:val="none"/>
        </w:rPr>
      </w:pPr>
      <w:r>
        <w:rPr>
          <w:rFonts w:hint="eastAsia" w:hAnsi="宋体"/>
          <w:color w:val="auto"/>
          <w:sz w:val="24"/>
          <w:highlight w:val="none"/>
        </w:rPr>
        <w:t>如更正公告有重新发布招标文件的，供应商应根据最新发布的招标文件制作投标文件。</w:t>
      </w:r>
    </w:p>
    <w:p w14:paraId="12F6FEA2">
      <w:pPr>
        <w:numPr>
          <w:ilvl w:val="0"/>
          <w:numId w:val="5"/>
        </w:numPr>
        <w:adjustRightInd w:val="0"/>
        <w:snapToGrid w:val="0"/>
        <w:spacing w:line="360" w:lineRule="auto"/>
        <w:ind w:left="1" w:firstLine="480" w:firstLineChars="200"/>
        <w:jc w:val="left"/>
        <w:rPr>
          <w:rFonts w:ascii="宋体"/>
          <w:snapToGrid w:val="0"/>
          <w:color w:val="auto"/>
          <w:kern w:val="0"/>
          <w:sz w:val="24"/>
          <w:highlight w:val="none"/>
        </w:rPr>
      </w:pPr>
      <w:r>
        <w:rPr>
          <w:rFonts w:hint="eastAsia" w:ascii="宋体" w:hAnsi="宋体"/>
          <w:snapToGrid w:val="0"/>
          <w:color w:val="auto"/>
          <w:kern w:val="0"/>
          <w:sz w:val="24"/>
          <w:highlight w:val="none"/>
        </w:rPr>
        <w:t>投标人在规定的时间内未对招标文件澄清或提出疑问的，采购代理机构将视其为无异议。对招标文件中描述有歧义或前后不一致的地方，评标委员会有权进行评判，但对同一条款的评判应适用于每个投标人。</w:t>
      </w:r>
    </w:p>
    <w:p w14:paraId="38BA4B29">
      <w:pPr>
        <w:adjustRightInd w:val="0"/>
        <w:snapToGrid w:val="0"/>
        <w:spacing w:line="360" w:lineRule="auto"/>
        <w:jc w:val="left"/>
        <w:rPr>
          <w:rFonts w:ascii="宋体"/>
          <w:snapToGrid w:val="0"/>
          <w:color w:val="auto"/>
          <w:kern w:val="0"/>
          <w:sz w:val="24"/>
          <w:highlight w:val="none"/>
        </w:rPr>
      </w:pPr>
    </w:p>
    <w:p w14:paraId="06759F8B">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三、招标文件疑问</w:t>
      </w:r>
    </w:p>
    <w:p w14:paraId="2BF1FEE3">
      <w:pPr>
        <w:widowControl/>
        <w:tabs>
          <w:tab w:val="left" w:pos="5400"/>
        </w:tabs>
        <w:snapToGrid w:val="0"/>
        <w:spacing w:line="360" w:lineRule="auto"/>
        <w:ind w:firstLine="480" w:firstLineChars="200"/>
        <w:jc w:val="left"/>
        <w:rPr>
          <w:rFonts w:ascii="宋体"/>
          <w:snapToGrid w:val="0"/>
          <w:color w:val="auto"/>
          <w:kern w:val="0"/>
          <w:sz w:val="24"/>
          <w:highlight w:val="none"/>
        </w:rPr>
      </w:pPr>
      <w:r>
        <w:rPr>
          <w:rFonts w:ascii="宋体" w:hAnsi="宋体"/>
          <w:snapToGrid w:val="0"/>
          <w:color w:val="auto"/>
          <w:kern w:val="0"/>
          <w:sz w:val="24"/>
          <w:highlight w:val="none"/>
        </w:rPr>
        <w:t xml:space="preserve">1. </w:t>
      </w:r>
      <w:r>
        <w:rPr>
          <w:rFonts w:hint="eastAsia" w:ascii="宋体" w:hAnsi="宋体"/>
          <w:snapToGrid w:val="0"/>
          <w:color w:val="auto"/>
          <w:kern w:val="0"/>
          <w:sz w:val="24"/>
          <w:highlight w:val="none"/>
        </w:rPr>
        <w:t>投标人对招标文件如有疑问，应以书面形式在投标截止时间</w:t>
      </w:r>
      <w:r>
        <w:rPr>
          <w:rFonts w:ascii="宋体" w:hAnsi="宋体"/>
          <w:snapToGrid w:val="0"/>
          <w:color w:val="auto"/>
          <w:kern w:val="0"/>
          <w:sz w:val="24"/>
          <w:highlight w:val="none"/>
        </w:rPr>
        <w:t>1</w:t>
      </w:r>
      <w:r>
        <w:rPr>
          <w:rFonts w:hint="eastAsia" w:ascii="宋体" w:hAnsi="宋体"/>
          <w:snapToGrid w:val="0"/>
          <w:color w:val="auto"/>
          <w:kern w:val="0"/>
          <w:sz w:val="24"/>
          <w:highlight w:val="none"/>
        </w:rPr>
        <w:t>日之前通知到采购代理机构，采购代理机构将以书面形式予以答复。（答复不包括问题的来源）</w:t>
      </w:r>
    </w:p>
    <w:p w14:paraId="014704A3">
      <w:pPr>
        <w:widowControl/>
        <w:tabs>
          <w:tab w:val="left" w:pos="5400"/>
        </w:tabs>
        <w:snapToGrid w:val="0"/>
        <w:spacing w:line="360" w:lineRule="auto"/>
        <w:ind w:firstLine="480" w:firstLineChars="200"/>
        <w:jc w:val="left"/>
        <w:outlineLvl w:val="3"/>
        <w:rPr>
          <w:rFonts w:ascii="宋体"/>
          <w:color w:val="auto"/>
          <w:sz w:val="24"/>
          <w:highlight w:val="none"/>
        </w:rPr>
      </w:pPr>
      <w:r>
        <w:rPr>
          <w:rFonts w:ascii="宋体" w:hAnsi="宋体"/>
          <w:color w:val="auto"/>
          <w:sz w:val="24"/>
          <w:highlight w:val="none"/>
        </w:rPr>
        <w:t xml:space="preserve">2. </w:t>
      </w:r>
      <w:r>
        <w:rPr>
          <w:rFonts w:hint="eastAsia" w:ascii="宋体" w:hAnsi="宋体"/>
          <w:color w:val="auto"/>
          <w:sz w:val="24"/>
          <w:highlight w:val="none"/>
        </w:rPr>
        <w:t>本项目不举行集中答疑会。</w:t>
      </w:r>
    </w:p>
    <w:p w14:paraId="470CA43E">
      <w:pPr>
        <w:spacing w:line="360" w:lineRule="auto"/>
        <w:rPr>
          <w:color w:val="auto"/>
          <w:highlight w:val="none"/>
        </w:rPr>
      </w:pPr>
      <w:r>
        <w:rPr>
          <w:rFonts w:hint="eastAsia"/>
          <w:color w:val="auto"/>
          <w:highlight w:val="none"/>
        </w:rPr>
        <w:br w:type="page"/>
      </w:r>
    </w:p>
    <w:p w14:paraId="1E4B7E86">
      <w:pPr>
        <w:pStyle w:val="3"/>
        <w:numPr>
          <w:ilvl w:val="1"/>
          <w:numId w:val="0"/>
        </w:numPr>
        <w:spacing w:before="0" w:after="0"/>
        <w:jc w:val="center"/>
        <w:rPr>
          <w:rFonts w:ascii="黑体" w:cs="黑体"/>
          <w:color w:val="auto"/>
          <w:szCs w:val="36"/>
          <w:highlight w:val="none"/>
        </w:rPr>
      </w:pPr>
      <w:bookmarkStart w:id="40" w:name="_Toc1691"/>
      <w:bookmarkStart w:id="41" w:name="_Toc23407"/>
      <w:bookmarkStart w:id="42" w:name="_Toc28989"/>
      <w:r>
        <w:rPr>
          <w:rFonts w:hint="eastAsia" w:ascii="黑体" w:hAnsi="黑体" w:cs="黑体"/>
          <w:color w:val="auto"/>
          <w:szCs w:val="36"/>
          <w:highlight w:val="none"/>
        </w:rPr>
        <w:t>第三节投标说明</w:t>
      </w:r>
      <w:bookmarkEnd w:id="40"/>
      <w:bookmarkEnd w:id="41"/>
      <w:bookmarkEnd w:id="42"/>
    </w:p>
    <w:p w14:paraId="5893BC7D">
      <w:pPr>
        <w:widowControl/>
        <w:tabs>
          <w:tab w:val="left" w:pos="5400"/>
        </w:tabs>
        <w:snapToGrid w:val="0"/>
        <w:spacing w:before="156" w:beforeLines="50" w:after="156" w:afterLines="50" w:line="360" w:lineRule="auto"/>
        <w:jc w:val="left"/>
        <w:rPr>
          <w:rFonts w:cs="宋体" w:asciiTheme="minorEastAsia" w:hAnsiTheme="minorEastAsia" w:eastAsiaTheme="minorEastAsia"/>
          <w:b/>
          <w:color w:val="auto"/>
          <w:kern w:val="0"/>
          <w:sz w:val="24"/>
          <w:highlight w:val="none"/>
        </w:rPr>
      </w:pPr>
    </w:p>
    <w:p w14:paraId="0862AFF8">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一、合格投标人及其证明文件和评价文件</w:t>
      </w:r>
    </w:p>
    <w:p w14:paraId="433F7A29">
      <w:pPr>
        <w:adjustRightInd w:val="0"/>
        <w:snapToGrid w:val="0"/>
        <w:spacing w:line="360" w:lineRule="auto"/>
        <w:ind w:firstLine="480" w:firstLineChars="200"/>
        <w:jc w:val="left"/>
        <w:rPr>
          <w:rFonts w:ascii="宋体" w:hAnsi="宋体"/>
          <w:snapToGrid w:val="0"/>
          <w:color w:val="auto"/>
          <w:kern w:val="0"/>
          <w:sz w:val="24"/>
          <w:highlight w:val="none"/>
        </w:rPr>
      </w:pPr>
      <w:r>
        <w:rPr>
          <w:rFonts w:hint="eastAsia" w:ascii="宋体" w:hAnsi="宋体"/>
          <w:snapToGrid w:val="0"/>
          <w:color w:val="auto"/>
          <w:kern w:val="0"/>
          <w:sz w:val="24"/>
          <w:highlight w:val="none"/>
        </w:rPr>
        <w:t>投标人必须符合《</w:t>
      </w:r>
      <w:r>
        <w:rPr>
          <w:rFonts w:hint="eastAsia" w:ascii="宋体" w:hAnsi="宋体"/>
          <w:snapToGrid w:val="0"/>
          <w:color w:val="auto"/>
          <w:kern w:val="0"/>
          <w:sz w:val="24"/>
          <w:highlight w:val="none"/>
          <w:lang w:eastAsia="zh-CN"/>
        </w:rPr>
        <w:t>投标邀请</w:t>
      </w:r>
      <w:r>
        <w:rPr>
          <w:rFonts w:hint="eastAsia" w:ascii="宋体" w:hAnsi="宋体"/>
          <w:snapToGrid w:val="0"/>
          <w:color w:val="auto"/>
          <w:kern w:val="0"/>
          <w:sz w:val="24"/>
          <w:highlight w:val="none"/>
        </w:rPr>
        <w:t>》中的资格要求，并在《投标文件》中提交其满足合格投标人条件的资格证明文件，这些文件的任何缺漏，都会导致投标无效。</w:t>
      </w:r>
      <w:r>
        <w:rPr>
          <w:rFonts w:hint="eastAsia" w:ascii="楷体" w:hAnsi="楷体" w:eastAsia="楷体"/>
          <w:b/>
          <w:snapToGrid w:val="0"/>
          <w:color w:val="auto"/>
          <w:kern w:val="0"/>
          <w:sz w:val="24"/>
          <w:highlight w:val="none"/>
        </w:rPr>
        <w:t>（结合《招标文件》“</w:t>
      </w:r>
      <w:r>
        <w:rPr>
          <w:rFonts w:hint="eastAsia" w:ascii="楷体" w:hAnsi="楷体" w:eastAsia="楷体"/>
          <w:b/>
          <w:snapToGrid w:val="0"/>
          <w:color w:val="auto"/>
          <w:kern w:val="0"/>
          <w:sz w:val="24"/>
          <w:highlight w:val="none"/>
          <w:lang w:eastAsia="zh-CN"/>
        </w:rPr>
        <w:t>投标邀请</w:t>
      </w:r>
      <w:r>
        <w:rPr>
          <w:rFonts w:hint="eastAsia" w:ascii="楷体" w:hAnsi="楷体" w:eastAsia="楷体"/>
          <w:b/>
          <w:snapToGrid w:val="0"/>
          <w:color w:val="auto"/>
          <w:kern w:val="0"/>
          <w:sz w:val="24"/>
          <w:highlight w:val="none"/>
        </w:rPr>
        <w:t>”及资格审查要求，按照《投标人资格审查表》对应检查项自查）</w:t>
      </w:r>
    </w:p>
    <w:p w14:paraId="3DEE08E5">
      <w:pPr>
        <w:spacing w:line="360" w:lineRule="auto"/>
        <w:rPr>
          <w:rFonts w:asciiTheme="minorEastAsia" w:hAnsiTheme="minorEastAsia" w:eastAsiaTheme="minorEastAsia"/>
          <w:color w:val="auto"/>
          <w:sz w:val="24"/>
          <w:highlight w:val="none"/>
        </w:rPr>
      </w:pPr>
    </w:p>
    <w:p w14:paraId="0651C9D6">
      <w:pPr>
        <w:numPr>
          <w:ilvl w:val="0"/>
          <w:numId w:val="6"/>
        </w:numPr>
        <w:adjustRightInd w:val="0"/>
        <w:snapToGrid w:val="0"/>
        <w:spacing w:line="360" w:lineRule="auto"/>
        <w:jc w:val="left"/>
        <w:outlineLvl w:val="2"/>
        <w:rPr>
          <w:rFonts w:ascii="黑体" w:hAnsi="黑体" w:eastAsia="黑体"/>
          <w:b/>
          <w:bCs/>
          <w:snapToGrid w:val="0"/>
          <w:color w:val="auto"/>
          <w:kern w:val="0"/>
          <w:sz w:val="28"/>
          <w:szCs w:val="28"/>
          <w:highlight w:val="none"/>
        </w:rPr>
      </w:pPr>
      <w:r>
        <w:rPr>
          <w:rFonts w:hint="eastAsia" w:ascii="黑体" w:hAnsi="黑体" w:eastAsia="黑体"/>
          <w:b/>
          <w:bCs/>
          <w:snapToGrid w:val="0"/>
          <w:color w:val="auto"/>
          <w:kern w:val="0"/>
          <w:sz w:val="28"/>
          <w:szCs w:val="28"/>
          <w:highlight w:val="none"/>
        </w:rPr>
        <w:t>合格的服务</w:t>
      </w:r>
    </w:p>
    <w:p w14:paraId="172C4C16">
      <w:pPr>
        <w:adjustRightInd w:val="0"/>
        <w:snapToGrid w:val="0"/>
        <w:spacing w:line="360" w:lineRule="auto"/>
        <w:ind w:left="1" w:firstLine="480" w:firstLineChars="200"/>
        <w:jc w:val="left"/>
        <w:rPr>
          <w:rFonts w:ascii="宋体"/>
          <w:snapToGrid w:val="0"/>
          <w:color w:val="auto"/>
          <w:kern w:val="0"/>
          <w:sz w:val="24"/>
          <w:highlight w:val="none"/>
        </w:rPr>
      </w:pPr>
      <w:r>
        <w:rPr>
          <w:rFonts w:ascii="宋体" w:hAnsi="宋体"/>
          <w:snapToGrid w:val="0"/>
          <w:color w:val="auto"/>
          <w:kern w:val="0"/>
          <w:sz w:val="24"/>
          <w:highlight w:val="none"/>
        </w:rPr>
        <w:t xml:space="preserve">1. </w:t>
      </w:r>
      <w:r>
        <w:rPr>
          <w:rFonts w:hint="eastAsia" w:ascii="宋体" w:hAnsi="宋体"/>
          <w:snapToGrid w:val="0"/>
          <w:color w:val="auto"/>
          <w:kern w:val="0"/>
          <w:sz w:val="24"/>
          <w:highlight w:val="none"/>
        </w:rPr>
        <w:t>投标人提供的所有服务，其质量、技术等特征必须符合国家、行业现行的标准及采购需求。</w:t>
      </w:r>
    </w:p>
    <w:p w14:paraId="131D47AF">
      <w:pPr>
        <w:adjustRightInd w:val="0"/>
        <w:snapToGrid w:val="0"/>
        <w:spacing w:line="360" w:lineRule="auto"/>
        <w:ind w:left="1" w:firstLine="480" w:firstLineChars="200"/>
        <w:jc w:val="left"/>
        <w:rPr>
          <w:rFonts w:ascii="宋体"/>
          <w:snapToGrid w:val="0"/>
          <w:color w:val="auto"/>
          <w:kern w:val="0"/>
          <w:sz w:val="24"/>
          <w:highlight w:val="none"/>
        </w:rPr>
      </w:pPr>
      <w:r>
        <w:rPr>
          <w:rFonts w:ascii="宋体" w:hAnsi="宋体"/>
          <w:snapToGrid w:val="0"/>
          <w:color w:val="auto"/>
          <w:kern w:val="0"/>
          <w:sz w:val="24"/>
          <w:highlight w:val="none"/>
        </w:rPr>
        <w:t xml:space="preserve">2. </w:t>
      </w:r>
      <w:r>
        <w:rPr>
          <w:rFonts w:hint="eastAsia" w:ascii="宋体" w:hAnsi="宋体"/>
          <w:snapToGrid w:val="0"/>
          <w:color w:val="auto"/>
          <w:kern w:val="0"/>
          <w:sz w:val="24"/>
          <w:highlight w:val="none"/>
        </w:rPr>
        <w:t>采购人有权拒收任何不合格的服务，由此产生的费用及相关后果均由投标人自行承担。</w:t>
      </w:r>
    </w:p>
    <w:p w14:paraId="6727853E">
      <w:pPr>
        <w:adjustRightInd w:val="0"/>
        <w:snapToGrid w:val="0"/>
        <w:spacing w:line="360" w:lineRule="auto"/>
        <w:ind w:left="1" w:firstLine="480" w:firstLineChars="200"/>
        <w:jc w:val="left"/>
        <w:rPr>
          <w:rFonts w:ascii="宋体" w:hAnsi="宋体"/>
          <w:snapToGrid w:val="0"/>
          <w:color w:val="auto"/>
          <w:kern w:val="0"/>
          <w:sz w:val="24"/>
          <w:highlight w:val="none"/>
        </w:rPr>
      </w:pPr>
      <w:r>
        <w:rPr>
          <w:rFonts w:ascii="宋体" w:hAnsi="宋体"/>
          <w:snapToGrid w:val="0"/>
          <w:color w:val="auto"/>
          <w:kern w:val="0"/>
          <w:sz w:val="24"/>
          <w:highlight w:val="none"/>
        </w:rPr>
        <w:t xml:space="preserve">3. </w:t>
      </w:r>
      <w:r>
        <w:rPr>
          <w:rFonts w:hint="eastAsia" w:ascii="宋体" w:hAnsi="宋体"/>
          <w:snapToGrid w:val="0"/>
          <w:color w:val="auto"/>
          <w:kern w:val="0"/>
          <w:sz w:val="24"/>
          <w:highlight w:val="none"/>
        </w:rPr>
        <w:t>投标人应承诺本项目所提供的服务依法拥有专利权、商标权或其他知识产权等；如果没有则须在报价中体现合法获取该知识产权的相关费用，并在投标文件中附有相关证明文件；如因第三方提出其侵权诉讼，则一切法律责任由投标人承担。</w:t>
      </w:r>
    </w:p>
    <w:p w14:paraId="77261386">
      <w:pPr>
        <w:adjustRightInd w:val="0"/>
        <w:snapToGrid w:val="0"/>
        <w:spacing w:line="360" w:lineRule="auto"/>
        <w:ind w:left="1" w:firstLine="480" w:firstLineChars="200"/>
        <w:jc w:val="left"/>
        <w:rPr>
          <w:rFonts w:ascii="宋体" w:hAnsi="宋体"/>
          <w:snapToGrid w:val="0"/>
          <w:color w:val="auto"/>
          <w:kern w:val="0"/>
          <w:sz w:val="24"/>
          <w:highlight w:val="none"/>
        </w:rPr>
      </w:pPr>
    </w:p>
    <w:p w14:paraId="6CBEDE5E">
      <w:pPr>
        <w:numPr>
          <w:ilvl w:val="0"/>
          <w:numId w:val="6"/>
        </w:numPr>
        <w:adjustRightInd w:val="0"/>
        <w:snapToGrid w:val="0"/>
        <w:spacing w:line="360" w:lineRule="auto"/>
        <w:jc w:val="left"/>
        <w:outlineLvl w:val="2"/>
        <w:rPr>
          <w:rFonts w:ascii="黑体" w:hAnsi="黑体" w:eastAsia="黑体"/>
          <w:b/>
          <w:bCs/>
          <w:snapToGrid w:val="0"/>
          <w:color w:val="auto"/>
          <w:kern w:val="0"/>
          <w:sz w:val="28"/>
          <w:szCs w:val="28"/>
          <w:highlight w:val="none"/>
        </w:rPr>
      </w:pPr>
      <w:r>
        <w:rPr>
          <w:rFonts w:hint="eastAsia" w:ascii="黑体" w:hAnsi="黑体" w:eastAsia="黑体"/>
          <w:b/>
          <w:bCs/>
          <w:snapToGrid w:val="0"/>
          <w:color w:val="auto"/>
          <w:kern w:val="0"/>
          <w:sz w:val="28"/>
          <w:szCs w:val="28"/>
          <w:highlight w:val="none"/>
        </w:rPr>
        <w:t>投标有效期</w:t>
      </w:r>
    </w:p>
    <w:p w14:paraId="484C23EF">
      <w:pPr>
        <w:adjustRightInd w:val="0"/>
        <w:snapToGrid w:val="0"/>
        <w:spacing w:line="360" w:lineRule="auto"/>
        <w:ind w:firstLine="480" w:firstLineChars="200"/>
        <w:jc w:val="left"/>
        <w:rPr>
          <w:rFonts w:ascii="宋体"/>
          <w:snapToGrid w:val="0"/>
          <w:color w:val="auto"/>
          <w:kern w:val="0"/>
          <w:sz w:val="24"/>
          <w:highlight w:val="none"/>
        </w:rPr>
      </w:pPr>
      <w:r>
        <w:rPr>
          <w:rFonts w:ascii="宋体" w:hAnsi="宋体"/>
          <w:snapToGrid w:val="0"/>
          <w:color w:val="auto"/>
          <w:kern w:val="0"/>
          <w:sz w:val="24"/>
          <w:highlight w:val="none"/>
        </w:rPr>
        <w:t xml:space="preserve">1. </w:t>
      </w:r>
      <w:r>
        <w:rPr>
          <w:rFonts w:hint="eastAsia" w:ascii="宋体" w:hAnsi="宋体"/>
          <w:snapToGrid w:val="0"/>
          <w:color w:val="auto"/>
          <w:kern w:val="0"/>
          <w:sz w:val="24"/>
          <w:highlight w:val="none"/>
        </w:rPr>
        <w:t>投标文件应在投标截止之日起的</w:t>
      </w:r>
      <w:r>
        <w:rPr>
          <w:rFonts w:ascii="宋体" w:hAnsi="宋体"/>
          <w:snapToGrid w:val="0"/>
          <w:color w:val="auto"/>
          <w:kern w:val="0"/>
          <w:sz w:val="24"/>
          <w:highlight w:val="none"/>
        </w:rPr>
        <w:t>90</w:t>
      </w:r>
      <w:r>
        <w:rPr>
          <w:rFonts w:hint="eastAsia" w:ascii="宋体" w:hAnsi="宋体"/>
          <w:snapToGrid w:val="0"/>
          <w:color w:val="auto"/>
          <w:kern w:val="0"/>
          <w:sz w:val="24"/>
          <w:highlight w:val="none"/>
        </w:rPr>
        <w:t>日内保持有效。投标有效期比规定期限短的将被视为非响应性投标而予以拒绝。</w:t>
      </w:r>
    </w:p>
    <w:p w14:paraId="650D626D">
      <w:pPr>
        <w:adjustRightInd w:val="0"/>
        <w:snapToGrid w:val="0"/>
        <w:spacing w:line="360" w:lineRule="auto"/>
        <w:ind w:firstLine="480" w:firstLineChars="200"/>
        <w:jc w:val="left"/>
        <w:rPr>
          <w:rFonts w:ascii="宋体" w:hAnsi="宋体"/>
          <w:snapToGrid w:val="0"/>
          <w:color w:val="auto"/>
          <w:kern w:val="0"/>
          <w:sz w:val="24"/>
          <w:highlight w:val="none"/>
        </w:rPr>
      </w:pPr>
      <w:r>
        <w:rPr>
          <w:rFonts w:ascii="宋体" w:hAnsi="宋体"/>
          <w:snapToGrid w:val="0"/>
          <w:color w:val="auto"/>
          <w:kern w:val="0"/>
          <w:sz w:val="24"/>
          <w:highlight w:val="none"/>
        </w:rPr>
        <w:t xml:space="preserve">2. </w:t>
      </w:r>
      <w:r>
        <w:rPr>
          <w:rFonts w:hint="eastAsia" w:ascii="宋体" w:hAnsi="宋体"/>
          <w:snapToGrid w:val="0"/>
          <w:color w:val="auto"/>
          <w:kern w:val="0"/>
          <w:sz w:val="24"/>
          <w:highlight w:val="none"/>
        </w:rPr>
        <w:t>在特殊情况下，原有投标有效期截止日之前，采购代理机构可征求投标人同意延长有效期。这种要求与答复均应以书面形式提交。投标人可以拒绝上述要求；接受投标有效期延长的投标人将不会被要求和允许修正其投标文件。</w:t>
      </w:r>
    </w:p>
    <w:p w14:paraId="03407674">
      <w:pPr>
        <w:spacing w:line="360" w:lineRule="auto"/>
        <w:rPr>
          <w:color w:val="auto"/>
          <w:highlight w:val="none"/>
        </w:rPr>
      </w:pPr>
    </w:p>
    <w:p w14:paraId="3B73B3BC">
      <w:pPr>
        <w:numPr>
          <w:ilvl w:val="0"/>
          <w:numId w:val="6"/>
        </w:numPr>
        <w:adjustRightInd w:val="0"/>
        <w:snapToGrid w:val="0"/>
        <w:spacing w:line="360" w:lineRule="auto"/>
        <w:jc w:val="left"/>
        <w:outlineLvl w:val="2"/>
        <w:rPr>
          <w:rFonts w:ascii="黑体" w:hAnsi="黑体" w:eastAsia="黑体"/>
          <w:b/>
          <w:bCs/>
          <w:snapToGrid w:val="0"/>
          <w:color w:val="auto"/>
          <w:kern w:val="0"/>
          <w:sz w:val="28"/>
          <w:szCs w:val="28"/>
          <w:highlight w:val="none"/>
        </w:rPr>
      </w:pPr>
      <w:r>
        <w:rPr>
          <w:rFonts w:hint="eastAsia" w:ascii="黑体" w:hAnsi="黑体" w:eastAsia="黑体"/>
          <w:b/>
          <w:bCs/>
          <w:snapToGrid w:val="0"/>
          <w:color w:val="auto"/>
          <w:kern w:val="0"/>
          <w:sz w:val="28"/>
          <w:szCs w:val="28"/>
          <w:highlight w:val="none"/>
        </w:rPr>
        <w:t>承诺</w:t>
      </w:r>
    </w:p>
    <w:p w14:paraId="44A83DD0">
      <w:pPr>
        <w:adjustRightInd w:val="0"/>
        <w:snapToGrid w:val="0"/>
        <w:spacing w:line="360" w:lineRule="auto"/>
        <w:ind w:left="1" w:firstLine="480" w:firstLineChars="200"/>
        <w:jc w:val="left"/>
        <w:rPr>
          <w:rFonts w:ascii="宋体" w:hAnsi="宋体"/>
          <w:snapToGrid w:val="0"/>
          <w:color w:val="auto"/>
          <w:kern w:val="0"/>
          <w:sz w:val="24"/>
          <w:highlight w:val="none"/>
        </w:rPr>
      </w:pPr>
      <w:r>
        <w:rPr>
          <w:rFonts w:hint="eastAsia" w:ascii="宋体" w:hAnsi="宋体"/>
          <w:snapToGrid w:val="0"/>
          <w:color w:val="auto"/>
          <w:kern w:val="0"/>
          <w:sz w:val="24"/>
          <w:highlight w:val="none"/>
        </w:rPr>
        <w:t>投标人须承诺所提交的资料和数据是真实有效的，否则所引发的责任由投标人自行承担。</w:t>
      </w:r>
    </w:p>
    <w:p w14:paraId="1F2C6B61">
      <w:pPr>
        <w:adjustRightInd w:val="0"/>
        <w:snapToGrid w:val="0"/>
        <w:spacing w:line="360" w:lineRule="auto"/>
        <w:ind w:left="1" w:firstLine="480" w:firstLineChars="200"/>
        <w:jc w:val="left"/>
        <w:rPr>
          <w:rFonts w:ascii="宋体" w:hAnsi="宋体"/>
          <w:snapToGrid w:val="0"/>
          <w:color w:val="auto"/>
          <w:kern w:val="0"/>
          <w:sz w:val="24"/>
          <w:highlight w:val="none"/>
        </w:rPr>
      </w:pPr>
    </w:p>
    <w:p w14:paraId="2BE2C6A7">
      <w:pPr>
        <w:numPr>
          <w:ilvl w:val="0"/>
          <w:numId w:val="6"/>
        </w:numPr>
        <w:adjustRightInd w:val="0"/>
        <w:snapToGrid w:val="0"/>
        <w:spacing w:line="360" w:lineRule="auto"/>
        <w:jc w:val="left"/>
        <w:outlineLvl w:val="2"/>
        <w:rPr>
          <w:rFonts w:ascii="黑体" w:hAnsi="黑体" w:eastAsia="黑体"/>
          <w:b/>
          <w:bCs/>
          <w:snapToGrid w:val="0"/>
          <w:color w:val="auto"/>
          <w:kern w:val="0"/>
          <w:sz w:val="28"/>
          <w:szCs w:val="28"/>
          <w:highlight w:val="none"/>
        </w:rPr>
      </w:pPr>
      <w:r>
        <w:rPr>
          <w:rFonts w:hint="eastAsia" w:ascii="黑体" w:hAnsi="黑体" w:eastAsia="黑体"/>
          <w:b/>
          <w:bCs/>
          <w:snapToGrid w:val="0"/>
          <w:color w:val="auto"/>
          <w:kern w:val="0"/>
          <w:sz w:val="28"/>
          <w:szCs w:val="28"/>
          <w:highlight w:val="none"/>
        </w:rPr>
        <w:t>纪律与保密事项</w:t>
      </w:r>
    </w:p>
    <w:p w14:paraId="5BCC8F2D">
      <w:pPr>
        <w:adjustRightInd w:val="0"/>
        <w:snapToGrid w:val="0"/>
        <w:spacing w:line="360" w:lineRule="auto"/>
        <w:ind w:left="1" w:firstLine="480" w:firstLineChars="200"/>
        <w:jc w:val="left"/>
        <w:rPr>
          <w:rFonts w:ascii="宋体"/>
          <w:color w:val="auto"/>
          <w:sz w:val="24"/>
          <w:highlight w:val="none"/>
        </w:rPr>
      </w:pPr>
      <w:r>
        <w:rPr>
          <w:rFonts w:ascii="宋体" w:hAnsi="宋体"/>
          <w:color w:val="auto"/>
          <w:sz w:val="24"/>
          <w:highlight w:val="none"/>
        </w:rPr>
        <w:t xml:space="preserve">1. </w:t>
      </w:r>
      <w:r>
        <w:rPr>
          <w:rFonts w:hint="eastAsia" w:ascii="宋体" w:hAnsi="宋体"/>
          <w:color w:val="auto"/>
          <w:sz w:val="24"/>
          <w:highlight w:val="none"/>
        </w:rPr>
        <w:t>投标人应当遵循公平竞争的原则，不得恶意串通，不得妨碍其他投标人的竞争行为，不得损害采购人或者其他投标人的合法权益。</w:t>
      </w:r>
    </w:p>
    <w:p w14:paraId="0EC569EC">
      <w:pPr>
        <w:adjustRightInd w:val="0"/>
        <w:snapToGrid w:val="0"/>
        <w:spacing w:line="360" w:lineRule="auto"/>
        <w:ind w:left="1" w:firstLine="480" w:firstLineChars="200"/>
        <w:jc w:val="left"/>
        <w:rPr>
          <w:rFonts w:ascii="宋体"/>
          <w:color w:val="auto"/>
          <w:sz w:val="24"/>
          <w:highlight w:val="none"/>
        </w:rPr>
      </w:pPr>
      <w:r>
        <w:rPr>
          <w:rFonts w:ascii="宋体" w:hAnsi="宋体"/>
          <w:color w:val="auto"/>
          <w:sz w:val="24"/>
          <w:highlight w:val="none"/>
        </w:rPr>
        <w:t xml:space="preserve">2. </w:t>
      </w:r>
      <w:r>
        <w:rPr>
          <w:rFonts w:hint="eastAsia" w:ascii="宋体" w:hAnsi="宋体"/>
          <w:color w:val="auto"/>
          <w:sz w:val="24"/>
          <w:highlight w:val="none"/>
        </w:rPr>
        <w:t>获得本招标文件者，不得将招标文件用作本次投标以外的任何用途。若有要求，开标后，投标人应归还招标文件中的保密文件和资料。</w:t>
      </w:r>
    </w:p>
    <w:p w14:paraId="65A0CE31">
      <w:pPr>
        <w:adjustRightInd w:val="0"/>
        <w:snapToGrid w:val="0"/>
        <w:spacing w:line="360" w:lineRule="auto"/>
        <w:ind w:left="1" w:firstLine="480" w:firstLineChars="200"/>
        <w:jc w:val="left"/>
        <w:rPr>
          <w:rFonts w:ascii="宋体" w:hAnsi="宋体"/>
          <w:color w:val="auto"/>
          <w:sz w:val="24"/>
          <w:highlight w:val="none"/>
        </w:rPr>
      </w:pPr>
      <w:r>
        <w:rPr>
          <w:rFonts w:ascii="宋体" w:hAnsi="宋体"/>
          <w:color w:val="auto"/>
          <w:sz w:val="24"/>
          <w:highlight w:val="none"/>
        </w:rPr>
        <w:t xml:space="preserve">3. </w:t>
      </w:r>
      <w:r>
        <w:rPr>
          <w:rFonts w:hint="eastAsia" w:ascii="宋体" w:hAnsi="宋体"/>
          <w:color w:val="auto"/>
          <w:sz w:val="24"/>
          <w:highlight w:val="none"/>
        </w:rPr>
        <w:t>由采购人向投标人提供的图纸、详细资料、样品、模型、模件和所有其它资料，均为保密资料，仅被用于其所规定的用途。除非得到采购人的同意，不能向任何第三方透露。开标结束后，应采购人要求，投标人应归还所有从采购人处获得的保密资料。</w:t>
      </w:r>
    </w:p>
    <w:p w14:paraId="53508F01">
      <w:pPr>
        <w:adjustRightInd w:val="0"/>
        <w:snapToGrid w:val="0"/>
        <w:spacing w:line="360" w:lineRule="auto"/>
        <w:ind w:left="1" w:firstLine="480" w:firstLineChars="200"/>
        <w:jc w:val="left"/>
        <w:rPr>
          <w:rFonts w:ascii="宋体" w:hAnsi="宋体"/>
          <w:color w:val="auto"/>
          <w:sz w:val="24"/>
          <w:highlight w:val="none"/>
        </w:rPr>
      </w:pPr>
    </w:p>
    <w:p w14:paraId="4C7C7BA4">
      <w:pPr>
        <w:numPr>
          <w:ilvl w:val="0"/>
          <w:numId w:val="6"/>
        </w:numPr>
        <w:adjustRightInd w:val="0"/>
        <w:snapToGrid w:val="0"/>
        <w:spacing w:line="360" w:lineRule="auto"/>
        <w:jc w:val="left"/>
        <w:rPr>
          <w:rFonts w:ascii="黑体" w:hAnsi="黑体" w:eastAsia="黑体"/>
          <w:b/>
          <w:bCs/>
          <w:snapToGrid w:val="0"/>
          <w:color w:val="auto"/>
          <w:kern w:val="0"/>
          <w:sz w:val="28"/>
          <w:szCs w:val="28"/>
          <w:highlight w:val="none"/>
        </w:rPr>
      </w:pPr>
      <w:r>
        <w:rPr>
          <w:rFonts w:hint="eastAsia" w:ascii="黑体" w:hAnsi="黑体" w:eastAsia="黑体"/>
          <w:b/>
          <w:bCs/>
          <w:snapToGrid w:val="0"/>
          <w:color w:val="auto"/>
          <w:kern w:val="0"/>
          <w:sz w:val="28"/>
          <w:szCs w:val="28"/>
          <w:highlight w:val="none"/>
        </w:rPr>
        <w:t>投标保证金（不适用）</w:t>
      </w:r>
    </w:p>
    <w:p w14:paraId="667F2DF2">
      <w:pPr>
        <w:adjustRightInd w:val="0"/>
        <w:snapToGrid w:val="0"/>
        <w:spacing w:line="360" w:lineRule="auto"/>
        <w:ind w:firstLine="585"/>
        <w:jc w:val="left"/>
        <w:rPr>
          <w:rFonts w:ascii="宋体" w:hAnsi="宋体"/>
          <w:color w:val="auto"/>
          <w:sz w:val="24"/>
          <w:highlight w:val="none"/>
        </w:rPr>
      </w:pPr>
    </w:p>
    <w:p w14:paraId="022A6632">
      <w:pPr>
        <w:numPr>
          <w:ilvl w:val="0"/>
          <w:numId w:val="6"/>
        </w:numPr>
        <w:adjustRightInd w:val="0"/>
        <w:snapToGrid w:val="0"/>
        <w:spacing w:line="360" w:lineRule="auto"/>
        <w:jc w:val="left"/>
        <w:rPr>
          <w:rFonts w:ascii="黑体" w:hAnsi="黑体" w:eastAsia="黑体"/>
          <w:b/>
          <w:bCs/>
          <w:snapToGrid w:val="0"/>
          <w:color w:val="auto"/>
          <w:kern w:val="0"/>
          <w:sz w:val="28"/>
          <w:szCs w:val="28"/>
          <w:highlight w:val="none"/>
        </w:rPr>
      </w:pPr>
      <w:r>
        <w:rPr>
          <w:rFonts w:hint="eastAsia" w:ascii="黑体" w:hAnsi="黑体" w:eastAsia="黑体"/>
          <w:b/>
          <w:bCs/>
          <w:snapToGrid w:val="0"/>
          <w:color w:val="auto"/>
          <w:kern w:val="0"/>
          <w:sz w:val="28"/>
          <w:szCs w:val="28"/>
          <w:highlight w:val="none"/>
        </w:rPr>
        <w:t>投标费用</w:t>
      </w:r>
    </w:p>
    <w:p w14:paraId="18DA0D0B">
      <w:pPr>
        <w:adjustRightInd w:val="0"/>
        <w:snapToGrid w:val="0"/>
        <w:spacing w:line="360" w:lineRule="auto"/>
        <w:ind w:left="1" w:firstLine="480" w:firstLineChars="200"/>
        <w:jc w:val="left"/>
        <w:rPr>
          <w:rFonts w:ascii="宋体" w:hAnsi="宋体"/>
          <w:snapToGrid w:val="0"/>
          <w:color w:val="auto"/>
          <w:kern w:val="0"/>
          <w:sz w:val="24"/>
          <w:highlight w:val="none"/>
        </w:rPr>
      </w:pPr>
      <w:r>
        <w:rPr>
          <w:rFonts w:hint="eastAsia" w:ascii="宋体" w:hAnsi="宋体"/>
          <w:snapToGrid w:val="0"/>
          <w:color w:val="auto"/>
          <w:kern w:val="0"/>
          <w:sz w:val="24"/>
          <w:highlight w:val="none"/>
        </w:rPr>
        <w:t>投标人应承担本次项目的投标相关费用，采购人和采购代理机构在任何情况下均无义务和责任承担这些费用。</w:t>
      </w:r>
    </w:p>
    <w:p w14:paraId="6DCE1E54">
      <w:pPr>
        <w:adjustRightInd w:val="0"/>
        <w:snapToGrid w:val="0"/>
        <w:spacing w:line="360" w:lineRule="auto"/>
        <w:ind w:left="1" w:firstLine="480" w:firstLineChars="200"/>
        <w:jc w:val="left"/>
        <w:rPr>
          <w:rFonts w:ascii="宋体" w:hAnsi="宋体"/>
          <w:snapToGrid w:val="0"/>
          <w:color w:val="auto"/>
          <w:kern w:val="0"/>
          <w:sz w:val="24"/>
          <w:highlight w:val="none"/>
        </w:rPr>
      </w:pPr>
    </w:p>
    <w:p w14:paraId="7A001869">
      <w:pPr>
        <w:numPr>
          <w:ilvl w:val="0"/>
          <w:numId w:val="6"/>
        </w:numPr>
        <w:adjustRightInd w:val="0"/>
        <w:snapToGrid w:val="0"/>
        <w:spacing w:line="360" w:lineRule="auto"/>
        <w:jc w:val="left"/>
        <w:outlineLvl w:val="2"/>
        <w:rPr>
          <w:rFonts w:ascii="黑体" w:hAnsi="黑体" w:eastAsia="黑体"/>
          <w:b/>
          <w:bCs/>
          <w:snapToGrid w:val="0"/>
          <w:color w:val="auto"/>
          <w:kern w:val="0"/>
          <w:sz w:val="28"/>
          <w:szCs w:val="28"/>
          <w:highlight w:val="none"/>
        </w:rPr>
      </w:pPr>
      <w:r>
        <w:rPr>
          <w:rFonts w:hint="eastAsia" w:ascii="黑体" w:hAnsi="黑体" w:eastAsia="黑体"/>
          <w:b/>
          <w:bCs/>
          <w:snapToGrid w:val="0"/>
          <w:color w:val="auto"/>
          <w:kern w:val="0"/>
          <w:sz w:val="28"/>
          <w:szCs w:val="28"/>
          <w:highlight w:val="none"/>
        </w:rPr>
        <w:t>招标代理服务费</w:t>
      </w:r>
    </w:p>
    <w:p w14:paraId="21E7A6C7">
      <w:pPr>
        <w:adjustRightInd w:val="0"/>
        <w:snapToGrid w:val="0"/>
        <w:spacing w:line="360" w:lineRule="auto"/>
        <w:ind w:left="1" w:firstLine="480" w:firstLineChars="200"/>
        <w:jc w:val="left"/>
        <w:rPr>
          <w:rFonts w:ascii="宋体"/>
          <w:snapToGrid w:val="0"/>
          <w:color w:val="auto"/>
          <w:kern w:val="0"/>
          <w:sz w:val="24"/>
          <w:highlight w:val="none"/>
        </w:rPr>
      </w:pPr>
      <w:r>
        <w:rPr>
          <w:rFonts w:ascii="宋体" w:hAnsi="宋体"/>
          <w:color w:val="auto"/>
          <w:sz w:val="24"/>
          <w:highlight w:val="none"/>
        </w:rPr>
        <w:t xml:space="preserve">1. </w:t>
      </w:r>
      <w:r>
        <w:rPr>
          <w:rFonts w:hint="eastAsia" w:ascii="宋体" w:hAnsi="宋体"/>
          <w:color w:val="auto"/>
          <w:sz w:val="24"/>
          <w:highlight w:val="none"/>
        </w:rPr>
        <w:t>在领取《中标通知书》前，中标人须按规定及时向</w:t>
      </w:r>
      <w:r>
        <w:rPr>
          <w:rFonts w:hint="eastAsia" w:ascii="宋体" w:hAnsi="宋体"/>
          <w:snapToGrid w:val="0"/>
          <w:color w:val="auto"/>
          <w:kern w:val="0"/>
          <w:sz w:val="24"/>
          <w:highlight w:val="none"/>
        </w:rPr>
        <w:t>采购代理机构</w:t>
      </w:r>
      <w:r>
        <w:rPr>
          <w:rFonts w:hint="eastAsia" w:ascii="宋体" w:hAnsi="宋体"/>
          <w:color w:val="auto"/>
          <w:sz w:val="24"/>
          <w:highlight w:val="none"/>
        </w:rPr>
        <w:t>缴纳招标代理服务费</w:t>
      </w:r>
      <w:r>
        <w:rPr>
          <w:rFonts w:hint="eastAsia" w:ascii="宋体" w:hAnsi="宋体"/>
          <w:snapToGrid w:val="0"/>
          <w:color w:val="auto"/>
          <w:kern w:val="0"/>
          <w:sz w:val="24"/>
          <w:highlight w:val="none"/>
        </w:rPr>
        <w:t>：</w:t>
      </w:r>
    </w:p>
    <w:p w14:paraId="37074522">
      <w:pPr>
        <w:numPr>
          <w:ilvl w:val="0"/>
          <w:numId w:val="7"/>
        </w:numPr>
        <w:tabs>
          <w:tab w:val="left" w:pos="720"/>
          <w:tab w:val="left" w:pos="1080"/>
        </w:tabs>
        <w:adjustRightInd w:val="0"/>
        <w:snapToGrid w:val="0"/>
        <w:spacing w:line="360" w:lineRule="auto"/>
        <w:ind w:left="629" w:hanging="119"/>
        <w:outlineLvl w:val="3"/>
        <w:rPr>
          <w:rFonts w:ascii="宋体"/>
          <w:snapToGrid w:val="0"/>
          <w:color w:val="auto"/>
          <w:kern w:val="0"/>
          <w:sz w:val="24"/>
          <w:highlight w:val="none"/>
        </w:rPr>
      </w:pPr>
      <w:r>
        <w:rPr>
          <w:rFonts w:hint="eastAsia" w:ascii="宋体" w:hAnsi="宋体"/>
          <w:color w:val="auto"/>
          <w:sz w:val="24"/>
          <w:highlight w:val="none"/>
        </w:rPr>
        <w:t>招标</w:t>
      </w:r>
      <w:r>
        <w:rPr>
          <w:rFonts w:hint="eastAsia" w:ascii="宋体" w:hAnsi="宋体"/>
          <w:snapToGrid w:val="0"/>
          <w:color w:val="auto"/>
          <w:kern w:val="0"/>
          <w:sz w:val="24"/>
          <w:highlight w:val="none"/>
        </w:rPr>
        <w:t>代理服务费应包含在投标报价中，不单列。</w:t>
      </w:r>
    </w:p>
    <w:p w14:paraId="7F98E687">
      <w:pPr>
        <w:numPr>
          <w:ilvl w:val="0"/>
          <w:numId w:val="7"/>
        </w:numPr>
        <w:tabs>
          <w:tab w:val="left" w:pos="720"/>
          <w:tab w:val="left" w:pos="1080"/>
        </w:tabs>
        <w:adjustRightInd w:val="0"/>
        <w:snapToGrid w:val="0"/>
        <w:spacing w:line="360" w:lineRule="auto"/>
        <w:ind w:left="629" w:hanging="119"/>
        <w:rPr>
          <w:rFonts w:ascii="宋体"/>
          <w:color w:val="auto"/>
          <w:sz w:val="24"/>
          <w:highlight w:val="none"/>
        </w:rPr>
      </w:pPr>
      <w:r>
        <w:rPr>
          <w:rFonts w:hint="eastAsia" w:ascii="宋体" w:hAnsi="宋体"/>
          <w:snapToGrid w:val="0"/>
          <w:color w:val="auto"/>
          <w:kern w:val="0"/>
          <w:sz w:val="24"/>
          <w:highlight w:val="none"/>
        </w:rPr>
        <w:t>招标代理服务费以供应商公司银行账户转账或现金的形式一次性支付。</w:t>
      </w:r>
    </w:p>
    <w:p w14:paraId="141A918E">
      <w:pPr>
        <w:adjustRightInd w:val="0"/>
        <w:snapToGrid w:val="0"/>
        <w:spacing w:line="360" w:lineRule="auto"/>
        <w:ind w:firstLine="480" w:firstLineChars="200"/>
        <w:jc w:val="left"/>
        <w:rPr>
          <w:rFonts w:ascii="Arial" w:hAnsi="Arial" w:cs="Arial"/>
          <w:color w:val="auto"/>
          <w:kern w:val="0"/>
          <w:sz w:val="24"/>
          <w:highlight w:val="none"/>
        </w:rPr>
      </w:pPr>
      <w:r>
        <w:rPr>
          <w:rFonts w:ascii="宋体" w:hAnsi="宋体"/>
          <w:color w:val="auto"/>
          <w:sz w:val="24"/>
          <w:highlight w:val="none"/>
        </w:rPr>
        <w:t xml:space="preserve">2. </w:t>
      </w:r>
      <w:r>
        <w:rPr>
          <w:rFonts w:hint="eastAsia" w:ascii="宋体" w:hAnsi="宋体"/>
          <w:color w:val="auto"/>
          <w:sz w:val="24"/>
          <w:highlight w:val="none"/>
        </w:rPr>
        <w:t>招标</w:t>
      </w:r>
      <w:r>
        <w:rPr>
          <w:rFonts w:hint="eastAsia" w:ascii="宋体" w:hAnsi="宋体"/>
          <w:snapToGrid w:val="0"/>
          <w:color w:val="auto"/>
          <w:kern w:val="0"/>
          <w:sz w:val="24"/>
          <w:highlight w:val="none"/>
        </w:rPr>
        <w:t>代理服务费：以采购预算金额为计算基数，按照中华人民共和国国家发展计划委员会颁发的计价格[2002]1980号文《招标代理服务收费管理暂行办法》及国家发改委[2003]857号及发改价格[2011]534号文件中的计费标准向中标人收取</w:t>
      </w:r>
      <w:r>
        <w:rPr>
          <w:rFonts w:ascii="宋体" w:hAnsi="宋体" w:cs="宋体"/>
          <w:color w:val="auto"/>
          <w:sz w:val="24"/>
          <w:highlight w:val="none"/>
        </w:rPr>
        <w:t>。</w:t>
      </w:r>
    </w:p>
    <w:p w14:paraId="70601AFF">
      <w:pPr>
        <w:adjustRightInd w:val="0"/>
        <w:snapToGrid w:val="0"/>
        <w:spacing w:line="360" w:lineRule="auto"/>
        <w:jc w:val="left"/>
        <w:rPr>
          <w:rFonts w:ascii="宋体"/>
          <w:snapToGrid w:val="0"/>
          <w:color w:val="auto"/>
          <w:kern w:val="0"/>
          <w:sz w:val="24"/>
          <w:highlight w:val="none"/>
        </w:rPr>
      </w:pPr>
      <w:r>
        <w:rPr>
          <w:rFonts w:ascii="宋体"/>
          <w:snapToGrid w:val="0"/>
          <w:color w:val="auto"/>
          <w:kern w:val="0"/>
          <w:sz w:val="24"/>
          <w:highlight w:val="none"/>
        </w:rPr>
        <w:br w:type="page"/>
      </w:r>
    </w:p>
    <w:bookmarkEnd w:id="36"/>
    <w:p w14:paraId="27055480">
      <w:pPr>
        <w:pStyle w:val="3"/>
        <w:spacing w:before="0" w:after="0"/>
        <w:ind w:left="723" w:hanging="723"/>
        <w:jc w:val="center"/>
        <w:rPr>
          <w:rFonts w:ascii="黑体" w:cs="黑体"/>
          <w:color w:val="auto"/>
          <w:szCs w:val="36"/>
          <w:highlight w:val="none"/>
        </w:rPr>
      </w:pPr>
      <w:bookmarkStart w:id="43" w:name="_Toc12112"/>
      <w:bookmarkStart w:id="44" w:name="_Toc17259"/>
      <w:bookmarkStart w:id="45" w:name="_Toc22098"/>
      <w:bookmarkStart w:id="46" w:name="_Toc980"/>
      <w:r>
        <w:rPr>
          <w:rFonts w:hint="eastAsia" w:ascii="黑体" w:hAnsi="黑体" w:cs="黑体"/>
          <w:color w:val="auto"/>
          <w:szCs w:val="36"/>
          <w:highlight w:val="none"/>
        </w:rPr>
        <w:t>第四节投标文件</w:t>
      </w:r>
      <w:bookmarkEnd w:id="43"/>
      <w:r>
        <w:rPr>
          <w:rFonts w:hint="eastAsia" w:ascii="黑体" w:hAnsi="黑体" w:cs="黑体"/>
          <w:color w:val="auto"/>
          <w:szCs w:val="36"/>
          <w:highlight w:val="none"/>
        </w:rPr>
        <w:t>封装与提交</w:t>
      </w:r>
      <w:bookmarkEnd w:id="44"/>
      <w:bookmarkEnd w:id="45"/>
      <w:bookmarkEnd w:id="46"/>
    </w:p>
    <w:p w14:paraId="492CFFF5">
      <w:pPr>
        <w:spacing w:line="360" w:lineRule="auto"/>
        <w:rPr>
          <w:rFonts w:asciiTheme="minorEastAsia" w:hAnsiTheme="minorEastAsia" w:eastAsiaTheme="minorEastAsia"/>
          <w:color w:val="auto"/>
          <w:sz w:val="24"/>
          <w:highlight w:val="none"/>
        </w:rPr>
      </w:pPr>
    </w:p>
    <w:p w14:paraId="00F4A7C4">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一、投标文件的组成</w:t>
      </w:r>
    </w:p>
    <w:p w14:paraId="6CF37ADC">
      <w:pPr>
        <w:adjustRightInd w:val="0"/>
        <w:snapToGrid w:val="0"/>
        <w:spacing w:line="360" w:lineRule="auto"/>
        <w:ind w:firstLine="240" w:firstLineChars="100"/>
        <w:jc w:val="left"/>
        <w:outlineLvl w:val="3"/>
        <w:rPr>
          <w:rFonts w:ascii="宋体" w:hAnsi="宋体"/>
          <w:snapToGrid w:val="0"/>
          <w:color w:val="auto"/>
          <w:kern w:val="0"/>
          <w:sz w:val="24"/>
          <w:highlight w:val="none"/>
        </w:rPr>
      </w:pPr>
      <w:r>
        <w:rPr>
          <w:rFonts w:ascii="宋体" w:hAnsi="宋体"/>
          <w:snapToGrid w:val="0"/>
          <w:color w:val="auto"/>
          <w:kern w:val="0"/>
          <w:sz w:val="24"/>
          <w:highlight w:val="none"/>
        </w:rPr>
        <w:t xml:space="preserve">  1. 提交的投标文件由以下文件组成</w:t>
      </w:r>
      <w:r>
        <w:rPr>
          <w:rFonts w:hint="eastAsia" w:ascii="宋体" w:hAnsi="宋体"/>
          <w:snapToGrid w:val="0"/>
          <w:color w:val="auto"/>
          <w:kern w:val="0"/>
          <w:sz w:val="24"/>
          <w:highlight w:val="none"/>
        </w:rPr>
        <w:t>：</w:t>
      </w:r>
    </w:p>
    <w:p w14:paraId="28B52668">
      <w:pPr>
        <w:adjustRightInd w:val="0"/>
        <w:snapToGrid w:val="0"/>
        <w:spacing w:line="360" w:lineRule="auto"/>
        <w:ind w:firstLine="480" w:firstLineChars="200"/>
        <w:jc w:val="left"/>
        <w:rPr>
          <w:rFonts w:ascii="宋体" w:hAnsi="宋体"/>
          <w:snapToGrid w:val="0"/>
          <w:color w:val="auto"/>
          <w:kern w:val="0"/>
          <w:sz w:val="24"/>
          <w:highlight w:val="none"/>
        </w:rPr>
      </w:pPr>
      <w:r>
        <w:rPr>
          <w:rFonts w:hint="eastAsia" w:ascii="宋体" w:hAnsi="宋体"/>
          <w:snapToGrid w:val="0"/>
          <w:color w:val="auto"/>
          <w:kern w:val="0"/>
          <w:sz w:val="24"/>
          <w:highlight w:val="none"/>
        </w:rPr>
        <w:t>（1） 投标报价函</w:t>
      </w:r>
    </w:p>
    <w:p w14:paraId="06EE4A14">
      <w:pPr>
        <w:adjustRightInd w:val="0"/>
        <w:snapToGrid w:val="0"/>
        <w:spacing w:line="360" w:lineRule="auto"/>
        <w:ind w:firstLine="480" w:firstLineChars="200"/>
        <w:jc w:val="left"/>
        <w:rPr>
          <w:rFonts w:ascii="宋体" w:hAnsi="宋体"/>
          <w:snapToGrid w:val="0"/>
          <w:color w:val="auto"/>
          <w:kern w:val="0"/>
          <w:sz w:val="24"/>
          <w:highlight w:val="none"/>
        </w:rPr>
      </w:pPr>
      <w:r>
        <w:rPr>
          <w:rFonts w:hint="eastAsia" w:ascii="宋体" w:hAnsi="宋体"/>
          <w:snapToGrid w:val="0"/>
          <w:color w:val="auto"/>
          <w:kern w:val="0"/>
          <w:sz w:val="24"/>
          <w:highlight w:val="none"/>
        </w:rPr>
        <w:t>（2） 投标文件正本</w:t>
      </w:r>
    </w:p>
    <w:p w14:paraId="5E3AD239">
      <w:pPr>
        <w:adjustRightInd w:val="0"/>
        <w:snapToGrid w:val="0"/>
        <w:spacing w:line="360" w:lineRule="auto"/>
        <w:ind w:firstLine="480" w:firstLineChars="200"/>
        <w:jc w:val="left"/>
        <w:rPr>
          <w:rFonts w:ascii="宋体" w:hAnsi="宋体"/>
          <w:snapToGrid w:val="0"/>
          <w:color w:val="auto"/>
          <w:kern w:val="0"/>
          <w:sz w:val="24"/>
          <w:highlight w:val="none"/>
        </w:rPr>
      </w:pPr>
      <w:r>
        <w:rPr>
          <w:rFonts w:hint="eastAsia" w:ascii="宋体" w:hAnsi="宋体"/>
          <w:snapToGrid w:val="0"/>
          <w:color w:val="auto"/>
          <w:kern w:val="0"/>
          <w:sz w:val="24"/>
          <w:highlight w:val="none"/>
        </w:rPr>
        <w:t>（3） 投标文件副本</w:t>
      </w:r>
    </w:p>
    <w:p w14:paraId="0260FCC1">
      <w:pPr>
        <w:adjustRightInd w:val="0"/>
        <w:snapToGrid w:val="0"/>
        <w:spacing w:line="360" w:lineRule="auto"/>
        <w:ind w:firstLine="480" w:firstLineChars="200"/>
        <w:jc w:val="left"/>
        <w:rPr>
          <w:rFonts w:ascii="宋体" w:hAnsi="宋体"/>
          <w:snapToGrid w:val="0"/>
          <w:color w:val="auto"/>
          <w:kern w:val="0"/>
          <w:sz w:val="24"/>
          <w:highlight w:val="none"/>
        </w:rPr>
      </w:pPr>
      <w:r>
        <w:rPr>
          <w:rFonts w:hint="eastAsia" w:ascii="宋体" w:hAnsi="宋体"/>
          <w:snapToGrid w:val="0"/>
          <w:color w:val="auto"/>
          <w:kern w:val="0"/>
          <w:sz w:val="24"/>
          <w:highlight w:val="none"/>
        </w:rPr>
        <w:t>（4）</w:t>
      </w:r>
      <w:r>
        <w:rPr>
          <w:rFonts w:hint="eastAsia" w:ascii="宋体" w:hAnsi="宋体"/>
          <w:color w:val="auto"/>
          <w:sz w:val="24"/>
          <w:highlight w:val="none"/>
        </w:rPr>
        <w:t>投标</w:t>
      </w:r>
      <w:r>
        <w:rPr>
          <w:rFonts w:hint="eastAsia" w:ascii="宋体" w:hAnsi="宋体"/>
          <w:snapToGrid w:val="0"/>
          <w:color w:val="auto"/>
          <w:kern w:val="0"/>
          <w:sz w:val="24"/>
          <w:highlight w:val="none"/>
        </w:rPr>
        <w:t>文件的电子文档</w:t>
      </w:r>
      <w:r>
        <w:rPr>
          <w:rFonts w:ascii="宋体" w:hAnsi="宋体"/>
          <w:snapToGrid w:val="0"/>
          <w:color w:val="auto"/>
          <w:kern w:val="0"/>
          <w:sz w:val="24"/>
          <w:highlight w:val="none"/>
        </w:rPr>
        <w:t>1</w:t>
      </w:r>
      <w:r>
        <w:rPr>
          <w:rFonts w:hint="eastAsia" w:ascii="宋体" w:hAnsi="宋体"/>
          <w:snapToGrid w:val="0"/>
          <w:color w:val="auto"/>
          <w:kern w:val="0"/>
          <w:sz w:val="24"/>
          <w:highlight w:val="none"/>
        </w:rPr>
        <w:t>份</w:t>
      </w:r>
      <w:r>
        <w:rPr>
          <w:rFonts w:hint="eastAsia" w:ascii="楷体" w:hAnsi="楷体" w:eastAsia="楷体"/>
          <w:snapToGrid w:val="0"/>
          <w:color w:val="auto"/>
          <w:kern w:val="0"/>
          <w:sz w:val="24"/>
          <w:highlight w:val="none"/>
        </w:rPr>
        <w:t>（以</w:t>
      </w:r>
      <w:r>
        <w:rPr>
          <w:rFonts w:ascii="楷体" w:hAnsi="楷体" w:eastAsia="楷体"/>
          <w:snapToGrid w:val="0"/>
          <w:color w:val="auto"/>
          <w:kern w:val="0"/>
          <w:sz w:val="24"/>
          <w:highlight w:val="none"/>
        </w:rPr>
        <w:t>U</w:t>
      </w:r>
      <w:r>
        <w:rPr>
          <w:rFonts w:hint="eastAsia" w:ascii="楷体" w:hAnsi="楷体" w:eastAsia="楷体"/>
          <w:snapToGrid w:val="0"/>
          <w:color w:val="auto"/>
          <w:kern w:val="0"/>
          <w:sz w:val="24"/>
          <w:highlight w:val="none"/>
        </w:rPr>
        <w:t>盘形式）</w:t>
      </w:r>
    </w:p>
    <w:p w14:paraId="081B62B7">
      <w:pPr>
        <w:adjustRightInd w:val="0"/>
        <w:snapToGrid w:val="0"/>
        <w:spacing w:line="360" w:lineRule="auto"/>
        <w:ind w:firstLine="480" w:firstLineChars="200"/>
        <w:jc w:val="left"/>
        <w:rPr>
          <w:rFonts w:ascii="宋体" w:hAnsi="宋体"/>
          <w:snapToGrid w:val="0"/>
          <w:color w:val="auto"/>
          <w:kern w:val="0"/>
          <w:sz w:val="24"/>
          <w:highlight w:val="none"/>
        </w:rPr>
      </w:pPr>
      <w:r>
        <w:rPr>
          <w:rFonts w:hint="eastAsia" w:ascii="宋体" w:hAnsi="宋体"/>
          <w:snapToGrid w:val="0"/>
          <w:color w:val="auto"/>
          <w:kern w:val="0"/>
          <w:sz w:val="24"/>
          <w:highlight w:val="none"/>
        </w:rPr>
        <w:t>2. 投标文件必须装订成册。对因未装订成册而造成投标文件的损坏、丢失，采购代理机构不承担任何责任。</w:t>
      </w:r>
    </w:p>
    <w:p w14:paraId="1A1DAB1B">
      <w:pPr>
        <w:adjustRightInd w:val="0"/>
        <w:snapToGrid w:val="0"/>
        <w:spacing w:line="360" w:lineRule="auto"/>
        <w:ind w:firstLine="480"/>
        <w:jc w:val="left"/>
        <w:outlineLvl w:val="3"/>
        <w:rPr>
          <w:rFonts w:ascii="宋体" w:hAnsi="宋体"/>
          <w:snapToGrid w:val="0"/>
          <w:color w:val="auto"/>
          <w:kern w:val="0"/>
          <w:sz w:val="24"/>
          <w:highlight w:val="none"/>
        </w:rPr>
      </w:pPr>
      <w:r>
        <w:rPr>
          <w:rFonts w:hint="eastAsia" w:ascii="宋体" w:hAnsi="宋体"/>
          <w:snapToGrid w:val="0"/>
          <w:color w:val="auto"/>
          <w:kern w:val="0"/>
          <w:sz w:val="24"/>
          <w:highlight w:val="none"/>
        </w:rPr>
        <w:t>3</w:t>
      </w:r>
      <w:r>
        <w:rPr>
          <w:rFonts w:ascii="宋体" w:hAnsi="宋体"/>
          <w:snapToGrid w:val="0"/>
          <w:color w:val="auto"/>
          <w:kern w:val="0"/>
          <w:sz w:val="24"/>
          <w:highlight w:val="none"/>
        </w:rPr>
        <w:t xml:space="preserve">. </w:t>
      </w:r>
      <w:r>
        <w:rPr>
          <w:rFonts w:hint="eastAsia" w:ascii="宋体" w:hAnsi="宋体"/>
          <w:snapToGrid w:val="0"/>
          <w:color w:val="auto"/>
          <w:kern w:val="0"/>
          <w:sz w:val="24"/>
          <w:highlight w:val="none"/>
        </w:rPr>
        <w:t>投标文件正本、副本</w:t>
      </w:r>
    </w:p>
    <w:p w14:paraId="5B6298E2">
      <w:pPr>
        <w:adjustRightInd w:val="0"/>
        <w:snapToGrid w:val="0"/>
        <w:spacing w:line="360" w:lineRule="auto"/>
        <w:ind w:firstLine="480"/>
        <w:jc w:val="left"/>
        <w:rPr>
          <w:rFonts w:ascii="楷体" w:hAnsi="楷体" w:eastAsia="楷体"/>
          <w:snapToGrid w:val="0"/>
          <w:color w:val="auto"/>
          <w:kern w:val="0"/>
          <w:sz w:val="24"/>
          <w:highlight w:val="none"/>
        </w:rPr>
      </w:pPr>
      <w:r>
        <w:rPr>
          <w:rFonts w:hint="eastAsia" w:ascii="宋体" w:hAnsi="宋体"/>
          <w:snapToGrid w:val="0"/>
          <w:color w:val="auto"/>
          <w:kern w:val="0"/>
          <w:sz w:val="24"/>
          <w:highlight w:val="none"/>
        </w:rPr>
        <w:t>（1）投标文件一式</w:t>
      </w:r>
      <w:r>
        <w:rPr>
          <w:rFonts w:ascii="宋体" w:hAnsi="宋体"/>
          <w:snapToGrid w:val="0"/>
          <w:color w:val="auto"/>
          <w:kern w:val="0"/>
          <w:sz w:val="24"/>
          <w:highlight w:val="none"/>
          <w:u w:val="single"/>
        </w:rPr>
        <w:t>6</w:t>
      </w:r>
      <w:r>
        <w:rPr>
          <w:rFonts w:hint="eastAsia" w:ascii="宋体" w:hAnsi="宋体"/>
          <w:snapToGrid w:val="0"/>
          <w:color w:val="auto"/>
          <w:kern w:val="0"/>
          <w:sz w:val="24"/>
          <w:highlight w:val="none"/>
        </w:rPr>
        <w:t>份</w:t>
      </w:r>
      <w:r>
        <w:rPr>
          <w:rFonts w:hint="eastAsia" w:ascii="楷体" w:hAnsi="楷体" w:eastAsia="楷体"/>
          <w:snapToGrid w:val="0"/>
          <w:color w:val="auto"/>
          <w:kern w:val="0"/>
          <w:sz w:val="24"/>
          <w:highlight w:val="none"/>
        </w:rPr>
        <w:t>（正本</w:t>
      </w:r>
      <w:r>
        <w:rPr>
          <w:rFonts w:ascii="楷体" w:hAnsi="楷体" w:eastAsia="楷体"/>
          <w:snapToGrid w:val="0"/>
          <w:color w:val="auto"/>
          <w:kern w:val="0"/>
          <w:sz w:val="24"/>
          <w:highlight w:val="none"/>
          <w:u w:val="single"/>
        </w:rPr>
        <w:t>1</w:t>
      </w:r>
      <w:r>
        <w:rPr>
          <w:rFonts w:hint="eastAsia" w:ascii="楷体" w:hAnsi="楷体" w:eastAsia="楷体"/>
          <w:snapToGrid w:val="0"/>
          <w:color w:val="auto"/>
          <w:kern w:val="0"/>
          <w:sz w:val="24"/>
          <w:highlight w:val="none"/>
        </w:rPr>
        <w:t>份，副本</w:t>
      </w:r>
      <w:r>
        <w:rPr>
          <w:rFonts w:ascii="楷体" w:hAnsi="楷体" w:eastAsia="楷体"/>
          <w:snapToGrid w:val="0"/>
          <w:color w:val="auto"/>
          <w:kern w:val="0"/>
          <w:sz w:val="24"/>
          <w:highlight w:val="none"/>
          <w:u w:val="single"/>
        </w:rPr>
        <w:t>5</w:t>
      </w:r>
      <w:r>
        <w:rPr>
          <w:rFonts w:hint="eastAsia" w:ascii="楷体" w:hAnsi="楷体" w:eastAsia="楷体"/>
          <w:snapToGrid w:val="0"/>
          <w:color w:val="auto"/>
          <w:kern w:val="0"/>
          <w:sz w:val="24"/>
          <w:highlight w:val="none"/>
        </w:rPr>
        <w:t>份</w:t>
      </w:r>
      <w:r>
        <w:rPr>
          <w:rFonts w:ascii="楷体" w:hAnsi="楷体" w:eastAsia="楷体"/>
          <w:snapToGrid w:val="0"/>
          <w:color w:val="auto"/>
          <w:kern w:val="0"/>
          <w:sz w:val="24"/>
          <w:highlight w:val="none"/>
        </w:rPr>
        <w:t xml:space="preserve">)  </w:t>
      </w:r>
    </w:p>
    <w:p w14:paraId="10434D5B">
      <w:pPr>
        <w:adjustRightInd w:val="0"/>
        <w:snapToGrid w:val="0"/>
        <w:spacing w:line="360" w:lineRule="auto"/>
        <w:ind w:firstLine="480"/>
        <w:jc w:val="left"/>
        <w:rPr>
          <w:rFonts w:ascii="宋体" w:hAnsi="宋体" w:cs="宋体"/>
          <w:color w:val="auto"/>
          <w:kern w:val="0"/>
          <w:sz w:val="24"/>
          <w:highlight w:val="none"/>
        </w:rPr>
      </w:pPr>
      <w:r>
        <w:rPr>
          <w:rFonts w:hint="eastAsia" w:ascii="宋体" w:hAnsi="宋体" w:cs="宋体"/>
          <w:color w:val="auto"/>
          <w:kern w:val="0"/>
          <w:sz w:val="24"/>
          <w:highlight w:val="none"/>
        </w:rPr>
        <w:t>（2）每份投标文件必须在封面上清楚地标明“正本”或“副本”。</w:t>
      </w:r>
    </w:p>
    <w:p w14:paraId="0A164B05">
      <w:pPr>
        <w:adjustRightInd w:val="0"/>
        <w:snapToGrid w:val="0"/>
        <w:spacing w:line="360" w:lineRule="auto"/>
        <w:ind w:firstLine="480" w:firstLineChars="200"/>
        <w:jc w:val="left"/>
        <w:rPr>
          <w:rFonts w:ascii="宋体" w:hAnsi="宋体"/>
          <w:snapToGrid w:val="0"/>
          <w:color w:val="auto"/>
          <w:kern w:val="0"/>
          <w:sz w:val="24"/>
          <w:highlight w:val="none"/>
        </w:rPr>
      </w:pPr>
      <w:r>
        <w:rPr>
          <w:rFonts w:hint="eastAsia" w:ascii="宋体" w:hAnsi="宋体"/>
          <w:snapToGrid w:val="0"/>
          <w:color w:val="auto"/>
          <w:kern w:val="0"/>
          <w:sz w:val="24"/>
          <w:highlight w:val="none"/>
        </w:rPr>
        <w:t>（3）投标文件的正本按招标文件中已明示需要盖章、签名处，均必须盖章及由投标人法定代表人或其授权代表人签名；</w:t>
      </w:r>
    </w:p>
    <w:p w14:paraId="68000A5A">
      <w:pPr>
        <w:adjustRightInd w:val="0"/>
        <w:snapToGrid w:val="0"/>
        <w:spacing w:line="360" w:lineRule="auto"/>
        <w:ind w:firstLine="562" w:firstLineChars="200"/>
        <w:jc w:val="left"/>
        <w:rPr>
          <w:rFonts w:ascii="楷体" w:hAnsi="楷体" w:eastAsia="楷体"/>
          <w:snapToGrid w:val="0"/>
          <w:color w:val="auto"/>
          <w:kern w:val="0"/>
          <w:sz w:val="24"/>
          <w:highlight w:val="none"/>
        </w:rPr>
      </w:pPr>
      <w:r>
        <w:rPr>
          <w:rFonts w:hint="eastAsia" w:ascii="宋体" w:hAnsi="宋体"/>
          <w:b/>
          <w:bCs/>
          <w:snapToGrid w:val="0"/>
          <w:color w:val="auto"/>
          <w:kern w:val="0"/>
          <w:sz w:val="28"/>
          <w:szCs w:val="28"/>
          <w:highlight w:val="none"/>
          <w:u w:val="single"/>
        </w:rPr>
        <w:t>投标文件正本逐页加盖公章</w:t>
      </w:r>
      <w:r>
        <w:rPr>
          <w:rFonts w:hint="eastAsia" w:ascii="宋体" w:hAnsi="宋体"/>
          <w:snapToGrid w:val="0"/>
          <w:color w:val="auto"/>
          <w:kern w:val="0"/>
          <w:sz w:val="28"/>
          <w:szCs w:val="28"/>
          <w:highlight w:val="none"/>
        </w:rPr>
        <w:t>，</w:t>
      </w:r>
      <w:r>
        <w:rPr>
          <w:rFonts w:hint="eastAsia" w:ascii="宋体" w:hAnsi="宋体"/>
          <w:snapToGrid w:val="0"/>
          <w:color w:val="auto"/>
          <w:kern w:val="0"/>
          <w:sz w:val="24"/>
          <w:highlight w:val="none"/>
        </w:rPr>
        <w:t>投标文件副本可以是正本的复印本。</w:t>
      </w:r>
    </w:p>
    <w:p w14:paraId="622F7557">
      <w:pPr>
        <w:adjustRightInd w:val="0"/>
        <w:snapToGrid w:val="0"/>
        <w:spacing w:line="360" w:lineRule="auto"/>
        <w:ind w:firstLine="480" w:firstLineChars="200"/>
        <w:jc w:val="left"/>
        <w:rPr>
          <w:rFonts w:ascii="宋体"/>
          <w:snapToGrid w:val="0"/>
          <w:color w:val="auto"/>
          <w:kern w:val="0"/>
          <w:sz w:val="24"/>
          <w:highlight w:val="none"/>
        </w:rPr>
      </w:pPr>
      <w:r>
        <w:rPr>
          <w:rFonts w:hint="eastAsia" w:ascii="宋体" w:hAnsi="宋体" w:cs="宋体"/>
          <w:color w:val="auto"/>
          <w:kern w:val="0"/>
          <w:sz w:val="24"/>
          <w:highlight w:val="none"/>
        </w:rPr>
        <w:t>（4）投标文件正本、副本、电子文档的内容应一致，如果正本与副本或电子文档不符，以正本为准。</w:t>
      </w:r>
    </w:p>
    <w:p w14:paraId="3D7B9532">
      <w:pPr>
        <w:adjustRightInd w:val="0"/>
        <w:snapToGrid w:val="0"/>
        <w:spacing w:line="360" w:lineRule="auto"/>
        <w:ind w:firstLine="480"/>
        <w:jc w:val="left"/>
        <w:rPr>
          <w:rFonts w:ascii="宋体" w:cs="宋体"/>
          <w:color w:val="auto"/>
          <w:kern w:val="0"/>
          <w:sz w:val="24"/>
          <w:highlight w:val="none"/>
        </w:rPr>
      </w:pPr>
      <w:r>
        <w:rPr>
          <w:rFonts w:hint="eastAsia" w:ascii="宋体" w:hAnsi="宋体" w:cs="宋体"/>
          <w:color w:val="auto"/>
          <w:kern w:val="0"/>
          <w:sz w:val="24"/>
          <w:highlight w:val="none"/>
        </w:rPr>
        <w:t>4</w:t>
      </w:r>
      <w:r>
        <w:rPr>
          <w:rFonts w:ascii="宋体" w:hAnsi="宋体" w:cs="宋体"/>
          <w:color w:val="auto"/>
          <w:kern w:val="0"/>
          <w:sz w:val="24"/>
          <w:highlight w:val="none"/>
        </w:rPr>
        <w:t xml:space="preserve">. </w:t>
      </w:r>
      <w:r>
        <w:rPr>
          <w:rFonts w:hint="eastAsia" w:ascii="宋体" w:hAnsi="宋体" w:cs="宋体"/>
          <w:color w:val="auto"/>
          <w:kern w:val="0"/>
          <w:sz w:val="24"/>
          <w:highlight w:val="none"/>
        </w:rPr>
        <w:t>投标文件如有任何修改，必须在修改处签名或加盖公章才生效，其修改必须清晰。</w:t>
      </w:r>
    </w:p>
    <w:p w14:paraId="6DF34FAF">
      <w:pPr>
        <w:spacing w:line="360" w:lineRule="auto"/>
        <w:rPr>
          <w:rFonts w:asciiTheme="minorEastAsia" w:hAnsiTheme="minorEastAsia" w:eastAsiaTheme="minorEastAsia"/>
          <w:color w:val="auto"/>
          <w:sz w:val="24"/>
          <w:highlight w:val="none"/>
        </w:rPr>
      </w:pPr>
    </w:p>
    <w:p w14:paraId="404228ED">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二、投标文件的封装</w:t>
      </w:r>
    </w:p>
    <w:p w14:paraId="771BF5E0">
      <w:pPr>
        <w:widowControl/>
        <w:tabs>
          <w:tab w:val="left" w:pos="5400"/>
        </w:tabs>
        <w:snapToGrid w:val="0"/>
        <w:spacing w:before="156" w:beforeLines="50" w:after="156" w:afterLines="50" w:line="360" w:lineRule="auto"/>
        <w:jc w:val="left"/>
        <w:outlineLvl w:val="3"/>
        <w:rPr>
          <w:rFonts w:cs="宋体" w:asciiTheme="majorEastAsia" w:hAnsiTheme="majorEastAsia" w:eastAsiaTheme="majorEastAsia"/>
          <w:b/>
          <w:color w:val="auto"/>
          <w:kern w:val="0"/>
          <w:sz w:val="24"/>
          <w:highlight w:val="none"/>
        </w:rPr>
      </w:pPr>
      <w:r>
        <w:rPr>
          <w:rFonts w:hint="eastAsia" w:cs="宋体" w:asciiTheme="majorEastAsia" w:hAnsiTheme="majorEastAsia" w:eastAsiaTheme="majorEastAsia"/>
          <w:b/>
          <w:color w:val="auto"/>
          <w:kern w:val="0"/>
          <w:sz w:val="24"/>
          <w:highlight w:val="none"/>
        </w:rPr>
        <w:t>（一）投标文件封装要求</w:t>
      </w:r>
    </w:p>
    <w:p w14:paraId="2EDC5B7E">
      <w:pPr>
        <w:adjustRightInd w:val="0"/>
        <w:snapToGrid w:val="0"/>
        <w:spacing w:line="360" w:lineRule="auto"/>
        <w:jc w:val="left"/>
        <w:rPr>
          <w:rFonts w:ascii="宋体"/>
          <w:b/>
          <w:bCs/>
          <w:snapToGrid w:val="0"/>
          <w:color w:val="auto"/>
          <w:kern w:val="0"/>
          <w:sz w:val="24"/>
          <w:highlight w:val="none"/>
          <w:u w:val="single"/>
        </w:rPr>
      </w:pPr>
      <w:r>
        <w:rPr>
          <w:rFonts w:ascii="宋体" w:hAnsi="宋体"/>
          <w:snapToGrid w:val="0"/>
          <w:color w:val="auto"/>
          <w:kern w:val="0"/>
          <w:sz w:val="24"/>
          <w:highlight w:val="none"/>
        </w:rPr>
        <w:t xml:space="preserve">     1. </w:t>
      </w:r>
      <w:r>
        <w:rPr>
          <w:rFonts w:hint="eastAsia" w:ascii="宋体" w:hAnsi="宋体"/>
          <w:snapToGrid w:val="0"/>
          <w:color w:val="auto"/>
          <w:kern w:val="0"/>
          <w:sz w:val="24"/>
          <w:highlight w:val="none"/>
        </w:rPr>
        <w:t>投标人所有投标文件必须密封提交，</w:t>
      </w:r>
      <w:r>
        <w:rPr>
          <w:rFonts w:hint="eastAsia" w:ascii="宋体" w:hAnsi="宋体"/>
          <w:b/>
          <w:bCs/>
          <w:snapToGrid w:val="0"/>
          <w:color w:val="auto"/>
          <w:kern w:val="0"/>
          <w:sz w:val="28"/>
          <w:szCs w:val="28"/>
          <w:highlight w:val="none"/>
          <w:u w:val="single"/>
        </w:rPr>
        <w:t>封口处应加盖投标人公章</w:t>
      </w:r>
      <w:r>
        <w:rPr>
          <w:rFonts w:hint="eastAsia" w:ascii="宋体" w:hAnsi="宋体"/>
          <w:snapToGrid w:val="0"/>
          <w:color w:val="auto"/>
          <w:kern w:val="0"/>
          <w:sz w:val="28"/>
          <w:szCs w:val="28"/>
          <w:highlight w:val="none"/>
        </w:rPr>
        <w:t>。</w:t>
      </w:r>
    </w:p>
    <w:p w14:paraId="69A8552E">
      <w:pPr>
        <w:adjustRightInd w:val="0"/>
        <w:snapToGrid w:val="0"/>
        <w:spacing w:line="360" w:lineRule="auto"/>
        <w:jc w:val="left"/>
        <w:rPr>
          <w:rFonts w:ascii="宋体" w:hAnsi="宋体"/>
          <w:snapToGrid w:val="0"/>
          <w:color w:val="auto"/>
          <w:kern w:val="0"/>
          <w:sz w:val="24"/>
          <w:highlight w:val="none"/>
        </w:rPr>
      </w:pPr>
      <w:r>
        <w:rPr>
          <w:rFonts w:ascii="宋体" w:hAnsi="宋体"/>
          <w:snapToGrid w:val="0"/>
          <w:color w:val="auto"/>
          <w:kern w:val="0"/>
          <w:sz w:val="24"/>
          <w:highlight w:val="none"/>
        </w:rPr>
        <w:t xml:space="preserve">     2. </w:t>
      </w:r>
      <w:r>
        <w:rPr>
          <w:rFonts w:hint="eastAsia" w:ascii="宋体" w:hAnsi="宋体"/>
          <w:snapToGrid w:val="0"/>
          <w:color w:val="auto"/>
          <w:kern w:val="0"/>
          <w:sz w:val="24"/>
          <w:highlight w:val="none"/>
        </w:rPr>
        <w:t>投标文件封装</w:t>
      </w:r>
      <w:r>
        <w:rPr>
          <w:rFonts w:ascii="宋体" w:hAnsi="宋体"/>
          <w:snapToGrid w:val="0"/>
          <w:color w:val="auto"/>
          <w:kern w:val="0"/>
          <w:sz w:val="24"/>
          <w:highlight w:val="none"/>
        </w:rPr>
        <w:t>:</w:t>
      </w:r>
      <w:r>
        <w:rPr>
          <w:rFonts w:hint="eastAsia" w:ascii="宋体" w:hAnsi="宋体"/>
          <w:snapToGrid w:val="0"/>
          <w:color w:val="auto"/>
          <w:kern w:val="0"/>
          <w:sz w:val="24"/>
          <w:highlight w:val="none"/>
        </w:rPr>
        <w:t>投标人应将</w:t>
      </w:r>
      <w:r>
        <w:rPr>
          <w:rFonts w:hint="eastAsia" w:ascii="宋体" w:hAnsi="宋体"/>
          <w:b/>
          <w:bCs/>
          <w:color w:val="auto"/>
          <w:sz w:val="28"/>
          <w:szCs w:val="28"/>
          <w:highlight w:val="none"/>
          <w:u w:val="single"/>
        </w:rPr>
        <w:t>投标报价函</w:t>
      </w:r>
      <w:r>
        <w:rPr>
          <w:rFonts w:hint="eastAsia" w:ascii="宋体" w:hAnsi="宋体"/>
          <w:bCs/>
          <w:color w:val="auto"/>
          <w:sz w:val="24"/>
          <w:highlight w:val="none"/>
        </w:rPr>
        <w:t>、</w:t>
      </w:r>
      <w:r>
        <w:rPr>
          <w:rFonts w:hint="eastAsia" w:ascii="宋体" w:hAnsi="宋体"/>
          <w:b/>
          <w:color w:val="auto"/>
          <w:sz w:val="28"/>
          <w:szCs w:val="28"/>
          <w:highlight w:val="none"/>
          <w:u w:val="single"/>
        </w:rPr>
        <w:t>投标文件</w:t>
      </w:r>
      <w:r>
        <w:rPr>
          <w:rFonts w:hint="eastAsia" w:ascii="宋体" w:hAnsi="宋体"/>
          <w:snapToGrid w:val="0"/>
          <w:color w:val="auto"/>
          <w:kern w:val="0"/>
          <w:sz w:val="24"/>
          <w:highlight w:val="none"/>
        </w:rPr>
        <w:t>分别包装密封。</w:t>
      </w:r>
    </w:p>
    <w:p w14:paraId="48433B6D">
      <w:pPr>
        <w:adjustRightInd w:val="0"/>
        <w:snapToGrid w:val="0"/>
        <w:spacing w:line="360" w:lineRule="auto"/>
        <w:ind w:firstLine="600" w:firstLineChars="250"/>
        <w:jc w:val="left"/>
        <w:outlineLvl w:val="4"/>
        <w:rPr>
          <w:rFonts w:ascii="宋体" w:hAnsi="宋体"/>
          <w:snapToGrid w:val="0"/>
          <w:color w:val="auto"/>
          <w:kern w:val="0"/>
          <w:sz w:val="24"/>
          <w:highlight w:val="none"/>
        </w:rPr>
      </w:pPr>
      <w:r>
        <w:rPr>
          <w:rFonts w:hint="eastAsia" w:ascii="宋体" w:hAnsi="宋体"/>
          <w:snapToGrid w:val="0"/>
          <w:color w:val="auto"/>
          <w:kern w:val="0"/>
          <w:sz w:val="24"/>
          <w:highlight w:val="none"/>
        </w:rPr>
        <w:t>3. 投标文件封袋标识：投标文件封袋应标明以下内容：</w:t>
      </w:r>
    </w:p>
    <w:p w14:paraId="05D05E16">
      <w:pPr>
        <w:spacing w:line="360" w:lineRule="auto"/>
        <w:rPr>
          <w:color w:val="auto"/>
          <w:highlight w:val="none"/>
        </w:rPr>
      </w:pPr>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467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1" w:hRule="atLeast"/>
          <w:jc w:val="center"/>
        </w:trPr>
        <w:tc>
          <w:tcPr>
            <w:tcW w:w="5000" w:type="pct"/>
          </w:tcPr>
          <w:p w14:paraId="5CC6E7D0">
            <w:pPr>
              <w:pStyle w:val="40"/>
              <w:spacing w:line="360" w:lineRule="auto"/>
              <w:rPr>
                <w:color w:val="auto"/>
                <w:highlight w:val="none"/>
              </w:rPr>
            </w:pPr>
          </w:p>
          <w:p w14:paraId="30BC9164">
            <w:pPr>
              <w:pStyle w:val="15"/>
              <w:tabs>
                <w:tab w:val="left" w:pos="0"/>
              </w:tabs>
              <w:spacing w:line="360" w:lineRule="auto"/>
              <w:ind w:left="2"/>
              <w:jc w:val="center"/>
              <w:rPr>
                <w:rFonts w:ascii="黑体" w:hAnsi="黑体" w:eastAsia="黑体"/>
                <w:snapToGrid w:val="0"/>
                <w:color w:val="auto"/>
                <w:kern w:val="0"/>
                <w:sz w:val="84"/>
                <w:szCs w:val="84"/>
                <w:highlight w:val="none"/>
              </w:rPr>
            </w:pPr>
            <w:r>
              <w:rPr>
                <w:rFonts w:hint="eastAsia" w:ascii="黑体" w:hAnsi="黑体" w:eastAsia="黑体"/>
                <w:snapToGrid w:val="0"/>
                <w:color w:val="auto"/>
                <w:kern w:val="0"/>
                <w:sz w:val="84"/>
                <w:szCs w:val="84"/>
                <w:highlight w:val="none"/>
              </w:rPr>
              <w:t>投标文件</w:t>
            </w:r>
          </w:p>
          <w:p w14:paraId="7B0D89D5">
            <w:pPr>
              <w:pStyle w:val="15"/>
              <w:tabs>
                <w:tab w:val="left" w:pos="0"/>
              </w:tabs>
              <w:spacing w:line="360" w:lineRule="auto"/>
              <w:ind w:firstLine="2880" w:firstLineChars="800"/>
              <w:rPr>
                <w:rFonts w:ascii="黑体" w:hAnsi="黑体" w:eastAsia="黑体"/>
                <w:snapToGrid w:val="0"/>
                <w:color w:val="auto"/>
                <w:kern w:val="0"/>
                <w:sz w:val="36"/>
                <w:szCs w:val="36"/>
                <w:highlight w:val="none"/>
              </w:rPr>
            </w:pPr>
            <w:r>
              <w:rPr>
                <w:rFonts w:hint="eastAsia" w:ascii="黑体" w:hAnsi="黑体" w:eastAsia="黑体"/>
                <w:snapToGrid w:val="0"/>
                <w:color w:val="auto"/>
                <w:kern w:val="0"/>
                <w:sz w:val="36"/>
                <w:szCs w:val="36"/>
                <w:highlight w:val="none"/>
              </w:rPr>
              <w:t>□正本</w:t>
            </w:r>
          </w:p>
          <w:p w14:paraId="7FB0706F">
            <w:pPr>
              <w:pStyle w:val="15"/>
              <w:tabs>
                <w:tab w:val="left" w:pos="0"/>
              </w:tabs>
              <w:spacing w:line="360" w:lineRule="auto"/>
              <w:ind w:firstLine="2880" w:firstLineChars="800"/>
              <w:rPr>
                <w:rFonts w:ascii="黑体" w:hAnsi="黑体" w:eastAsia="黑体"/>
                <w:snapToGrid w:val="0"/>
                <w:color w:val="auto"/>
                <w:kern w:val="0"/>
                <w:sz w:val="36"/>
                <w:szCs w:val="36"/>
                <w:highlight w:val="none"/>
              </w:rPr>
            </w:pPr>
            <w:r>
              <w:rPr>
                <w:rFonts w:hint="eastAsia" w:ascii="黑体" w:hAnsi="黑体" w:eastAsia="黑体"/>
                <w:snapToGrid w:val="0"/>
                <w:color w:val="auto"/>
                <w:kern w:val="0"/>
                <w:sz w:val="36"/>
                <w:szCs w:val="36"/>
                <w:highlight w:val="none"/>
              </w:rPr>
              <w:t>□副本</w:t>
            </w:r>
          </w:p>
          <w:p w14:paraId="47F65A11">
            <w:pPr>
              <w:pStyle w:val="15"/>
              <w:tabs>
                <w:tab w:val="left" w:pos="0"/>
              </w:tabs>
              <w:spacing w:line="360" w:lineRule="auto"/>
              <w:ind w:firstLine="2880" w:firstLineChars="800"/>
              <w:rPr>
                <w:rFonts w:ascii="黑体" w:hAnsi="黑体" w:eastAsia="黑体"/>
                <w:snapToGrid w:val="0"/>
                <w:color w:val="auto"/>
                <w:kern w:val="0"/>
                <w:sz w:val="36"/>
                <w:szCs w:val="36"/>
                <w:highlight w:val="none"/>
              </w:rPr>
            </w:pPr>
            <w:r>
              <w:rPr>
                <w:rFonts w:hint="eastAsia" w:ascii="黑体" w:hAnsi="黑体" w:eastAsia="黑体"/>
                <w:snapToGrid w:val="0"/>
                <w:color w:val="auto"/>
                <w:kern w:val="0"/>
                <w:sz w:val="36"/>
                <w:szCs w:val="36"/>
                <w:highlight w:val="none"/>
              </w:rPr>
              <w:t>□投标报价函</w:t>
            </w:r>
          </w:p>
          <w:p w14:paraId="121F7354">
            <w:pPr>
              <w:pStyle w:val="40"/>
              <w:spacing w:line="360" w:lineRule="auto"/>
              <w:rPr>
                <w:color w:val="auto"/>
                <w:highlight w:val="none"/>
              </w:rPr>
            </w:pPr>
          </w:p>
          <w:p w14:paraId="4FFB26E6">
            <w:pPr>
              <w:pStyle w:val="40"/>
              <w:spacing w:line="360" w:lineRule="auto"/>
              <w:rPr>
                <w:color w:val="auto"/>
                <w:highlight w:val="none"/>
              </w:rPr>
            </w:pPr>
          </w:p>
          <w:p w14:paraId="13AA7609">
            <w:pPr>
              <w:adjustRightInd w:val="0"/>
              <w:snapToGrid w:val="0"/>
              <w:spacing w:line="360" w:lineRule="auto"/>
              <w:ind w:left="1761" w:leftChars="267" w:hanging="1200" w:hangingChars="500"/>
              <w:jc w:val="left"/>
              <w:rPr>
                <w:rFonts w:ascii="黑体" w:hAnsi="黑体" w:eastAsia="黑体"/>
                <w:color w:val="auto"/>
                <w:spacing w:val="-4"/>
                <w:sz w:val="24"/>
                <w:highlight w:val="none"/>
                <w:u w:val="single"/>
              </w:rPr>
            </w:pPr>
            <w:r>
              <w:rPr>
                <w:rFonts w:hint="eastAsia" w:ascii="黑体" w:hAnsi="黑体" w:eastAsia="黑体"/>
                <w:snapToGrid w:val="0"/>
                <w:color w:val="auto"/>
                <w:kern w:val="0"/>
                <w:sz w:val="24"/>
                <w:highlight w:val="none"/>
              </w:rPr>
              <w:t>项目名称：</w:t>
            </w:r>
          </w:p>
          <w:p w14:paraId="4D383B1D">
            <w:pPr>
              <w:adjustRightInd w:val="0"/>
              <w:snapToGrid w:val="0"/>
              <w:spacing w:line="360" w:lineRule="auto"/>
              <w:ind w:left="1761" w:leftChars="267" w:hanging="1200" w:hangingChars="500"/>
              <w:jc w:val="left"/>
              <w:rPr>
                <w:rFonts w:ascii="黑体" w:hAnsi="黑体" w:eastAsia="黑体" w:cs="宋体"/>
                <w:color w:val="auto"/>
                <w:kern w:val="0"/>
                <w:sz w:val="24"/>
                <w:highlight w:val="none"/>
              </w:rPr>
            </w:pPr>
            <w:r>
              <w:rPr>
                <w:rFonts w:hint="eastAsia" w:ascii="黑体" w:hAnsi="黑体" w:eastAsia="黑体"/>
                <w:snapToGrid w:val="0"/>
                <w:color w:val="auto"/>
                <w:kern w:val="0"/>
                <w:sz w:val="24"/>
                <w:highlight w:val="none"/>
              </w:rPr>
              <w:t>项目编号：</w:t>
            </w:r>
          </w:p>
          <w:p w14:paraId="7A86250C">
            <w:pPr>
              <w:adjustRightInd w:val="0"/>
              <w:snapToGrid w:val="0"/>
              <w:spacing w:line="360" w:lineRule="auto"/>
              <w:ind w:left="1761" w:leftChars="267" w:hanging="1200" w:hangingChars="500"/>
              <w:jc w:val="left"/>
              <w:rPr>
                <w:rFonts w:ascii="黑体" w:hAnsi="黑体" w:eastAsia="黑体"/>
                <w:snapToGrid w:val="0"/>
                <w:color w:val="auto"/>
                <w:kern w:val="0"/>
                <w:sz w:val="24"/>
                <w:highlight w:val="none"/>
              </w:rPr>
            </w:pPr>
            <w:r>
              <w:rPr>
                <w:rFonts w:hint="eastAsia" w:ascii="黑体" w:hAnsi="黑体" w:eastAsia="黑体"/>
                <w:snapToGrid w:val="0"/>
                <w:color w:val="auto"/>
                <w:kern w:val="0"/>
                <w:sz w:val="24"/>
                <w:highlight w:val="none"/>
              </w:rPr>
              <w:t>包组号：</w:t>
            </w:r>
          </w:p>
          <w:p w14:paraId="53B3124D">
            <w:pPr>
              <w:adjustRightInd w:val="0"/>
              <w:snapToGrid w:val="0"/>
              <w:spacing w:line="360" w:lineRule="auto"/>
              <w:ind w:left="1761" w:leftChars="267" w:hanging="1200" w:hangingChars="500"/>
              <w:jc w:val="left"/>
              <w:rPr>
                <w:rFonts w:ascii="黑体" w:hAnsi="黑体" w:eastAsia="黑体"/>
                <w:snapToGrid w:val="0"/>
                <w:color w:val="auto"/>
                <w:kern w:val="0"/>
                <w:sz w:val="24"/>
                <w:highlight w:val="none"/>
              </w:rPr>
            </w:pPr>
          </w:p>
          <w:p w14:paraId="46BDBC11">
            <w:pPr>
              <w:adjustRightInd w:val="0"/>
              <w:snapToGrid w:val="0"/>
              <w:spacing w:line="360" w:lineRule="auto"/>
              <w:jc w:val="left"/>
              <w:rPr>
                <w:rFonts w:ascii="黑体" w:hAnsi="黑体" w:eastAsia="黑体"/>
                <w:snapToGrid w:val="0"/>
                <w:color w:val="auto"/>
                <w:kern w:val="0"/>
                <w:sz w:val="24"/>
                <w:highlight w:val="none"/>
              </w:rPr>
            </w:pPr>
          </w:p>
          <w:p w14:paraId="78B7E201">
            <w:pPr>
              <w:adjustRightInd w:val="0"/>
              <w:snapToGrid w:val="0"/>
              <w:spacing w:line="360" w:lineRule="auto"/>
              <w:ind w:firstLine="1200" w:firstLineChars="500"/>
              <w:jc w:val="left"/>
              <w:rPr>
                <w:rFonts w:ascii="黑体" w:hAnsi="黑体" w:eastAsia="黑体"/>
                <w:snapToGrid w:val="0"/>
                <w:color w:val="auto"/>
                <w:kern w:val="0"/>
                <w:sz w:val="24"/>
                <w:highlight w:val="none"/>
                <w:u w:val="single"/>
              </w:rPr>
            </w:pPr>
            <w:r>
              <w:rPr>
                <w:rFonts w:hint="eastAsia" w:ascii="黑体" w:hAnsi="黑体" w:eastAsia="黑体"/>
                <w:snapToGrid w:val="0"/>
                <w:color w:val="auto"/>
                <w:kern w:val="0"/>
                <w:sz w:val="24"/>
                <w:highlight w:val="none"/>
              </w:rPr>
              <w:t>投标人：</w:t>
            </w:r>
            <w:r>
              <w:rPr>
                <w:rFonts w:hint="eastAsia" w:ascii="黑体" w:hAnsi="黑体" w:eastAsia="黑体"/>
                <w:snapToGrid w:val="0"/>
                <w:color w:val="auto"/>
                <w:kern w:val="0"/>
                <w:sz w:val="24"/>
                <w:highlight w:val="none"/>
                <w:u w:val="single"/>
              </w:rPr>
              <w:t>（名称并加盖公章）</w:t>
            </w:r>
          </w:p>
          <w:p w14:paraId="1B482BF4">
            <w:pPr>
              <w:adjustRightInd w:val="0"/>
              <w:snapToGrid w:val="0"/>
              <w:spacing w:line="360" w:lineRule="auto"/>
              <w:ind w:firstLine="1200" w:firstLineChars="500"/>
              <w:jc w:val="left"/>
              <w:rPr>
                <w:rFonts w:ascii="黑体" w:hAnsi="黑体" w:eastAsia="黑体"/>
                <w:snapToGrid w:val="0"/>
                <w:color w:val="auto"/>
                <w:kern w:val="0"/>
                <w:sz w:val="24"/>
                <w:highlight w:val="none"/>
              </w:rPr>
            </w:pPr>
            <w:r>
              <w:rPr>
                <w:rFonts w:hint="eastAsia" w:ascii="黑体" w:hAnsi="黑体" w:eastAsia="黑体"/>
                <w:snapToGrid w:val="0"/>
                <w:color w:val="auto"/>
                <w:kern w:val="0"/>
                <w:sz w:val="24"/>
                <w:highlight w:val="none"/>
              </w:rPr>
              <w:t>联系人：</w:t>
            </w:r>
          </w:p>
          <w:p w14:paraId="6B32C967">
            <w:pPr>
              <w:adjustRightInd w:val="0"/>
              <w:snapToGrid w:val="0"/>
              <w:spacing w:line="360" w:lineRule="auto"/>
              <w:ind w:firstLine="1200" w:firstLineChars="500"/>
              <w:jc w:val="left"/>
              <w:rPr>
                <w:rFonts w:ascii="黑体" w:hAnsi="黑体" w:eastAsia="黑体"/>
                <w:snapToGrid w:val="0"/>
                <w:color w:val="auto"/>
                <w:kern w:val="0"/>
                <w:sz w:val="24"/>
                <w:highlight w:val="none"/>
              </w:rPr>
            </w:pPr>
            <w:r>
              <w:rPr>
                <w:rFonts w:hint="eastAsia" w:ascii="黑体" w:hAnsi="黑体" w:eastAsia="黑体"/>
                <w:snapToGrid w:val="0"/>
                <w:color w:val="auto"/>
                <w:kern w:val="0"/>
                <w:sz w:val="24"/>
                <w:highlight w:val="none"/>
              </w:rPr>
              <w:t>联系电话：</w:t>
            </w:r>
          </w:p>
          <w:p w14:paraId="65432C0F">
            <w:pPr>
              <w:adjustRightInd w:val="0"/>
              <w:snapToGrid w:val="0"/>
              <w:spacing w:line="360" w:lineRule="auto"/>
              <w:ind w:firstLine="1200" w:firstLineChars="500"/>
              <w:jc w:val="left"/>
              <w:rPr>
                <w:rFonts w:ascii="宋体" w:hAnsi="宋体"/>
                <w:snapToGrid w:val="0"/>
                <w:color w:val="auto"/>
                <w:kern w:val="0"/>
                <w:sz w:val="24"/>
                <w:highlight w:val="none"/>
                <w:u w:val="single"/>
              </w:rPr>
            </w:pPr>
            <w:r>
              <w:rPr>
                <w:rFonts w:hint="eastAsia" w:ascii="黑体" w:hAnsi="黑体" w:eastAsia="黑体"/>
                <w:snapToGrid w:val="0"/>
                <w:color w:val="auto"/>
                <w:kern w:val="0"/>
                <w:sz w:val="24"/>
                <w:highlight w:val="none"/>
              </w:rPr>
              <w:t>联系地址：</w:t>
            </w:r>
          </w:p>
        </w:tc>
      </w:tr>
    </w:tbl>
    <w:p w14:paraId="46AC4155">
      <w:pPr>
        <w:adjustRightInd w:val="0"/>
        <w:snapToGrid w:val="0"/>
        <w:spacing w:line="360" w:lineRule="auto"/>
        <w:jc w:val="left"/>
        <w:rPr>
          <w:rFonts w:ascii="宋体" w:hAnsi="宋体"/>
          <w:snapToGrid w:val="0"/>
          <w:color w:val="auto"/>
          <w:kern w:val="0"/>
          <w:sz w:val="24"/>
          <w:highlight w:val="none"/>
        </w:rPr>
      </w:pPr>
    </w:p>
    <w:p w14:paraId="6BBEB713">
      <w:pPr>
        <w:adjustRightInd w:val="0"/>
        <w:snapToGrid w:val="0"/>
        <w:spacing w:line="360" w:lineRule="auto"/>
        <w:jc w:val="left"/>
        <w:outlineLvl w:val="3"/>
        <w:rPr>
          <w:rFonts w:ascii="宋体" w:hAnsi="宋体"/>
          <w:b/>
          <w:snapToGrid w:val="0"/>
          <w:color w:val="auto"/>
          <w:kern w:val="0"/>
          <w:sz w:val="24"/>
          <w:highlight w:val="none"/>
        </w:rPr>
      </w:pPr>
      <w:r>
        <w:rPr>
          <w:rFonts w:hint="eastAsia" w:ascii="宋体" w:hAnsi="宋体"/>
          <w:b/>
          <w:snapToGrid w:val="0"/>
          <w:color w:val="auto"/>
          <w:kern w:val="0"/>
          <w:sz w:val="24"/>
          <w:highlight w:val="none"/>
        </w:rPr>
        <w:t>（二）投标文件封装内容</w:t>
      </w:r>
    </w:p>
    <w:p w14:paraId="192212C5">
      <w:pPr>
        <w:adjustRightInd w:val="0"/>
        <w:snapToGrid w:val="0"/>
        <w:spacing w:line="360" w:lineRule="auto"/>
        <w:ind w:firstLine="480" w:firstLineChars="200"/>
        <w:jc w:val="left"/>
        <w:outlineLvl w:val="4"/>
        <w:rPr>
          <w:rFonts w:ascii="楷体_GB2312" w:hAnsi="宋体" w:eastAsia="楷体_GB2312"/>
          <w:b/>
          <w:snapToGrid w:val="0"/>
          <w:color w:val="auto"/>
          <w:kern w:val="0"/>
          <w:sz w:val="24"/>
          <w:highlight w:val="none"/>
        </w:rPr>
      </w:pPr>
      <w:r>
        <w:rPr>
          <w:rFonts w:ascii="宋体" w:hAnsi="宋体"/>
          <w:snapToGrid w:val="0"/>
          <w:color w:val="auto"/>
          <w:kern w:val="0"/>
          <w:sz w:val="24"/>
          <w:highlight w:val="none"/>
        </w:rPr>
        <w:t>1</w:t>
      </w:r>
      <w:r>
        <w:rPr>
          <w:rFonts w:hint="eastAsia" w:ascii="宋体" w:hAnsi="宋体"/>
          <w:snapToGrid w:val="0"/>
          <w:color w:val="auto"/>
          <w:kern w:val="0"/>
          <w:sz w:val="24"/>
          <w:highlight w:val="none"/>
        </w:rPr>
        <w:t>．</w:t>
      </w:r>
      <w:r>
        <w:rPr>
          <w:rFonts w:ascii="宋体" w:hAnsi="宋体"/>
          <w:snapToGrid w:val="0"/>
          <w:color w:val="auto"/>
          <w:kern w:val="0"/>
          <w:sz w:val="24"/>
          <w:highlight w:val="none"/>
        </w:rPr>
        <w:t xml:space="preserve"> 投标</w:t>
      </w:r>
      <w:r>
        <w:rPr>
          <w:rFonts w:hint="eastAsia" w:ascii="宋体" w:hAnsi="宋体"/>
          <w:snapToGrid w:val="0"/>
          <w:color w:val="auto"/>
          <w:kern w:val="0"/>
          <w:sz w:val="24"/>
          <w:highlight w:val="none"/>
        </w:rPr>
        <w:t>报价函：</w:t>
      </w:r>
      <w:r>
        <w:rPr>
          <w:rFonts w:hint="eastAsia" w:ascii="宋体" w:hAnsi="宋体"/>
          <w:b/>
          <w:snapToGrid w:val="0"/>
          <w:color w:val="auto"/>
          <w:kern w:val="0"/>
          <w:sz w:val="24"/>
          <w:highlight w:val="none"/>
          <w:u w:val="single"/>
        </w:rPr>
        <w:t>开标会上使用，应单独密封，内装：</w:t>
      </w:r>
    </w:p>
    <w:p w14:paraId="2D83BC6C">
      <w:pPr>
        <w:adjustRightInd w:val="0"/>
        <w:snapToGrid w:val="0"/>
        <w:spacing w:line="360" w:lineRule="auto"/>
        <w:ind w:firstLine="480" w:firstLineChars="200"/>
        <w:jc w:val="left"/>
        <w:rPr>
          <w:rFonts w:ascii="楷体" w:hAnsi="楷体" w:eastAsia="楷体"/>
          <w:color w:val="auto"/>
          <w:sz w:val="24"/>
          <w:highlight w:val="none"/>
        </w:rPr>
      </w:pPr>
      <w:r>
        <w:rPr>
          <w:rFonts w:hint="eastAsia" w:ascii="宋体" w:hAnsi="宋体"/>
          <w:snapToGrid w:val="0"/>
          <w:color w:val="auto"/>
          <w:kern w:val="0"/>
          <w:sz w:val="24"/>
          <w:highlight w:val="none"/>
        </w:rPr>
        <w:t>《开标一览表</w:t>
      </w:r>
      <w:r>
        <w:rPr>
          <w:rFonts w:hint="eastAsia" w:ascii="宋体" w:hAnsi="宋体"/>
          <w:color w:val="auto"/>
          <w:sz w:val="24"/>
          <w:highlight w:val="none"/>
        </w:rPr>
        <w:t>》</w:t>
      </w:r>
      <w:r>
        <w:rPr>
          <w:rFonts w:hint="eastAsia" w:ascii="宋体" w:hAnsi="宋体"/>
          <w:snapToGrid w:val="0"/>
          <w:color w:val="auto"/>
          <w:kern w:val="0"/>
          <w:sz w:val="24"/>
          <w:highlight w:val="none"/>
        </w:rPr>
        <w:t>（原件，格式要求详见 附件一“投标文件格式”</w:t>
      </w:r>
      <w:r>
        <w:rPr>
          <w:rFonts w:hint="eastAsia" w:asciiTheme="minorEastAsia" w:hAnsiTheme="minorEastAsia" w:eastAsiaTheme="minorEastAsia"/>
          <w:b/>
          <w:snapToGrid w:val="0"/>
          <w:color w:val="auto"/>
          <w:kern w:val="0"/>
          <w:sz w:val="24"/>
          <w:highlight w:val="none"/>
        </w:rPr>
        <w:t>【格式12】</w:t>
      </w:r>
      <w:r>
        <w:rPr>
          <w:rFonts w:hint="eastAsia" w:asciiTheme="minorEastAsia" w:hAnsiTheme="minorEastAsia" w:eastAsiaTheme="minorEastAsia"/>
          <w:color w:val="auto"/>
          <w:sz w:val="24"/>
          <w:highlight w:val="none"/>
        </w:rPr>
        <w:t>）</w:t>
      </w:r>
    </w:p>
    <w:p w14:paraId="59D2B89E">
      <w:pPr>
        <w:adjustRightInd w:val="0"/>
        <w:snapToGrid w:val="0"/>
        <w:spacing w:line="360" w:lineRule="auto"/>
        <w:ind w:firstLine="480" w:firstLineChars="200"/>
        <w:jc w:val="left"/>
        <w:rPr>
          <w:rFonts w:ascii="宋体"/>
          <w:snapToGrid w:val="0"/>
          <w:color w:val="auto"/>
          <w:kern w:val="0"/>
          <w:sz w:val="24"/>
          <w:highlight w:val="none"/>
        </w:rPr>
      </w:pPr>
      <w:r>
        <w:rPr>
          <w:rFonts w:hint="eastAsia" w:ascii="宋体" w:hAnsi="宋体"/>
          <w:snapToGrid w:val="0"/>
          <w:color w:val="auto"/>
          <w:kern w:val="0"/>
          <w:sz w:val="24"/>
          <w:highlight w:val="none"/>
        </w:rPr>
        <w:t>2．投标文件正本：包装密封（含投标文件的电子文档）</w:t>
      </w:r>
    </w:p>
    <w:p w14:paraId="5A8DBF5E">
      <w:pPr>
        <w:adjustRightInd w:val="0"/>
        <w:snapToGrid w:val="0"/>
        <w:spacing w:line="360" w:lineRule="auto"/>
        <w:ind w:firstLine="480" w:firstLineChars="200"/>
        <w:jc w:val="left"/>
        <w:rPr>
          <w:rFonts w:ascii="宋体"/>
          <w:snapToGrid w:val="0"/>
          <w:color w:val="auto"/>
          <w:kern w:val="0"/>
          <w:sz w:val="24"/>
          <w:highlight w:val="none"/>
        </w:rPr>
      </w:pPr>
      <w:r>
        <w:rPr>
          <w:rFonts w:hint="eastAsia" w:ascii="宋体" w:hAnsi="宋体"/>
          <w:snapToGrid w:val="0"/>
          <w:color w:val="auto"/>
          <w:kern w:val="0"/>
          <w:sz w:val="24"/>
          <w:highlight w:val="none"/>
        </w:rPr>
        <w:t>3．投标文件副本：包装密封</w:t>
      </w:r>
    </w:p>
    <w:p w14:paraId="18EBA6E1">
      <w:pPr>
        <w:adjustRightInd w:val="0"/>
        <w:snapToGrid w:val="0"/>
        <w:spacing w:line="360" w:lineRule="auto"/>
        <w:jc w:val="left"/>
        <w:rPr>
          <w:rFonts w:ascii="宋体" w:hAnsi="宋体" w:cs="宋体"/>
          <w:b/>
          <w:color w:val="auto"/>
          <w:kern w:val="0"/>
          <w:sz w:val="24"/>
          <w:highlight w:val="none"/>
        </w:rPr>
      </w:pPr>
      <w:r>
        <w:rPr>
          <w:rFonts w:hint="eastAsia" w:ascii="宋体" w:hAnsi="宋体" w:cs="宋体"/>
          <w:b/>
          <w:color w:val="auto"/>
          <w:kern w:val="0"/>
          <w:sz w:val="24"/>
          <w:highlight w:val="none"/>
        </w:rPr>
        <w:t>（三）投标人对招标文件中多个包组进行投标的，其投标文件的编制应按每个包组的要求分别装订和封装。</w:t>
      </w:r>
    </w:p>
    <w:p w14:paraId="0F63EAB2">
      <w:pPr>
        <w:adjustRightInd w:val="0"/>
        <w:snapToGrid w:val="0"/>
        <w:spacing w:line="360" w:lineRule="auto"/>
        <w:jc w:val="left"/>
        <w:rPr>
          <w:rFonts w:ascii="宋体" w:hAnsi="宋体" w:cs="宋体"/>
          <w:b/>
          <w:color w:val="auto"/>
          <w:kern w:val="0"/>
          <w:sz w:val="24"/>
          <w:highlight w:val="none"/>
        </w:rPr>
      </w:pPr>
    </w:p>
    <w:p w14:paraId="0E83A63C">
      <w:pPr>
        <w:pStyle w:val="30"/>
        <w:rPr>
          <w:color w:val="auto"/>
          <w:highlight w:val="none"/>
        </w:rPr>
      </w:pPr>
    </w:p>
    <w:p w14:paraId="01D73B3E">
      <w:pPr>
        <w:widowControl/>
        <w:tabs>
          <w:tab w:val="left" w:pos="5400"/>
        </w:tabs>
        <w:snapToGrid w:val="0"/>
        <w:spacing w:before="156" w:beforeLines="50" w:after="156" w:afterLines="50" w:line="360" w:lineRule="auto"/>
        <w:jc w:val="left"/>
        <w:outlineLvl w:val="2"/>
        <w:rPr>
          <w:rFonts w:ascii="黑体" w:hAnsi="黑体" w:eastAsia="黑体"/>
          <w:color w:val="auto"/>
          <w:sz w:val="24"/>
          <w:highlight w:val="none"/>
        </w:rPr>
      </w:pPr>
      <w:r>
        <w:rPr>
          <w:rFonts w:hint="eastAsia" w:ascii="黑体" w:hAnsi="黑体" w:eastAsia="黑体" w:cs="宋体"/>
          <w:b/>
          <w:color w:val="auto"/>
          <w:kern w:val="0"/>
          <w:sz w:val="28"/>
          <w:szCs w:val="28"/>
          <w:highlight w:val="none"/>
        </w:rPr>
        <w:t>三、投标文件的提交</w:t>
      </w:r>
    </w:p>
    <w:p w14:paraId="4740F6F1">
      <w:pPr>
        <w:widowControl/>
        <w:snapToGrid w:val="0"/>
        <w:spacing w:line="360" w:lineRule="auto"/>
        <w:ind w:firstLine="477" w:firstLineChars="199"/>
        <w:jc w:val="left"/>
        <w:rPr>
          <w:rFonts w:ascii="宋体" w:cs="宋体"/>
          <w:color w:val="auto"/>
          <w:kern w:val="0"/>
          <w:sz w:val="24"/>
          <w:highlight w:val="none"/>
        </w:rPr>
      </w:pPr>
      <w:r>
        <w:rPr>
          <w:rFonts w:ascii="宋体" w:hAnsi="宋体" w:cs="宋体"/>
          <w:color w:val="auto"/>
          <w:kern w:val="0"/>
          <w:sz w:val="24"/>
          <w:highlight w:val="none"/>
        </w:rPr>
        <w:t xml:space="preserve">1. </w:t>
      </w:r>
      <w:r>
        <w:rPr>
          <w:rFonts w:hint="eastAsia" w:ascii="宋体" w:hAnsi="宋体" w:cs="宋体"/>
          <w:color w:val="auto"/>
          <w:kern w:val="0"/>
          <w:sz w:val="24"/>
          <w:highlight w:val="none"/>
        </w:rPr>
        <w:t>提交投标文件时间、提交投标文件截止时间及开标时间、投标文件提交地点及开标地点详见第一章</w:t>
      </w:r>
      <w:r>
        <w:rPr>
          <w:rFonts w:hint="eastAsia" w:ascii="宋体" w:hAnsi="宋体" w:cs="宋体"/>
          <w:color w:val="auto"/>
          <w:kern w:val="0"/>
          <w:sz w:val="24"/>
          <w:highlight w:val="none"/>
          <w:lang w:eastAsia="zh-CN"/>
        </w:rPr>
        <w:t>投标邀请</w:t>
      </w:r>
      <w:r>
        <w:rPr>
          <w:rFonts w:hint="eastAsia" w:ascii="宋体" w:hAnsi="宋体" w:cs="宋体"/>
          <w:color w:val="auto"/>
          <w:kern w:val="0"/>
          <w:sz w:val="24"/>
          <w:highlight w:val="none"/>
        </w:rPr>
        <w:t>。</w:t>
      </w:r>
    </w:p>
    <w:p w14:paraId="36DB01E0">
      <w:pPr>
        <w:adjustRightInd w:val="0"/>
        <w:snapToGrid w:val="0"/>
        <w:spacing w:line="360" w:lineRule="auto"/>
        <w:ind w:left="1" w:firstLine="480" w:firstLineChars="200"/>
        <w:jc w:val="left"/>
        <w:rPr>
          <w:rFonts w:ascii="宋体"/>
          <w:b/>
          <w:bCs/>
          <w:snapToGrid w:val="0"/>
          <w:color w:val="auto"/>
          <w:kern w:val="0"/>
          <w:sz w:val="24"/>
          <w:highlight w:val="none"/>
        </w:rPr>
      </w:pPr>
      <w:r>
        <w:rPr>
          <w:rFonts w:hint="eastAsia" w:ascii="宋体" w:hAnsi="宋体" w:cs="宋体"/>
          <w:color w:val="auto"/>
          <w:kern w:val="0"/>
          <w:sz w:val="24"/>
          <w:highlight w:val="none"/>
        </w:rPr>
        <w:t>2</w:t>
      </w:r>
      <w:r>
        <w:rPr>
          <w:rFonts w:ascii="宋体" w:hAnsi="宋体" w:cs="宋体"/>
          <w:color w:val="auto"/>
          <w:kern w:val="0"/>
          <w:sz w:val="24"/>
          <w:highlight w:val="none"/>
        </w:rPr>
        <w:t xml:space="preserve">. </w:t>
      </w:r>
      <w:r>
        <w:rPr>
          <w:rFonts w:hint="eastAsia" w:ascii="宋体" w:hAnsi="宋体"/>
          <w:b/>
          <w:snapToGrid w:val="0"/>
          <w:color w:val="auto"/>
          <w:kern w:val="0"/>
          <w:sz w:val="24"/>
          <w:highlight w:val="none"/>
          <w:u w:val="single"/>
        </w:rPr>
        <w:t>所有投标文</w:t>
      </w:r>
      <w:r>
        <w:rPr>
          <w:rFonts w:hint="eastAsia" w:ascii="宋体" w:hAnsi="宋体"/>
          <w:b/>
          <w:bCs/>
          <w:snapToGrid w:val="0"/>
          <w:color w:val="auto"/>
          <w:kern w:val="0"/>
          <w:sz w:val="24"/>
          <w:highlight w:val="none"/>
          <w:u w:val="single"/>
        </w:rPr>
        <w:t>件应在规定的提交时间送达提交地点，任何迟于提交截止时间的投标文件为无效投标文件，将被拒绝接收。</w:t>
      </w:r>
    </w:p>
    <w:p w14:paraId="1FAA6A3C">
      <w:pPr>
        <w:adjustRightInd w:val="0"/>
        <w:snapToGrid w:val="0"/>
        <w:spacing w:line="360" w:lineRule="auto"/>
        <w:ind w:left="1" w:firstLine="480" w:firstLineChars="200"/>
        <w:jc w:val="left"/>
        <w:rPr>
          <w:rFonts w:ascii="宋体" w:cs="宋体"/>
          <w:color w:val="auto"/>
          <w:kern w:val="0"/>
          <w:sz w:val="24"/>
          <w:highlight w:val="none"/>
        </w:rPr>
      </w:pPr>
      <w:r>
        <w:rPr>
          <w:rFonts w:hint="eastAsia" w:ascii="宋体" w:hAnsi="宋体" w:cs="宋体"/>
          <w:color w:val="auto"/>
          <w:kern w:val="0"/>
          <w:sz w:val="24"/>
          <w:highlight w:val="none"/>
        </w:rPr>
        <w:t>3</w:t>
      </w:r>
      <w:r>
        <w:rPr>
          <w:rFonts w:ascii="宋体" w:hAnsi="宋体" w:cs="宋体"/>
          <w:color w:val="auto"/>
          <w:kern w:val="0"/>
          <w:sz w:val="24"/>
          <w:highlight w:val="none"/>
        </w:rPr>
        <w:t xml:space="preserve">. </w:t>
      </w:r>
      <w:r>
        <w:rPr>
          <w:rFonts w:hint="eastAsia" w:ascii="宋体" w:hAnsi="宋体" w:cs="宋体"/>
          <w:color w:val="auto"/>
          <w:kern w:val="0"/>
          <w:sz w:val="24"/>
          <w:highlight w:val="none"/>
        </w:rPr>
        <w:t>电报、电话、电子邮件、传真形式的投标文件概不接收。</w:t>
      </w:r>
    </w:p>
    <w:p w14:paraId="19FB59B6">
      <w:pPr>
        <w:adjustRightInd w:val="0"/>
        <w:snapToGrid w:val="0"/>
        <w:spacing w:line="360" w:lineRule="auto"/>
        <w:ind w:firstLine="480"/>
        <w:jc w:val="left"/>
        <w:rPr>
          <w:rFonts w:ascii="宋体"/>
          <w:snapToGrid w:val="0"/>
          <w:color w:val="auto"/>
          <w:kern w:val="0"/>
          <w:sz w:val="24"/>
          <w:highlight w:val="none"/>
        </w:rPr>
      </w:pPr>
      <w:r>
        <w:rPr>
          <w:rFonts w:hint="eastAsia" w:ascii="宋体" w:hAnsi="宋体"/>
          <w:snapToGrid w:val="0"/>
          <w:color w:val="auto"/>
          <w:kern w:val="0"/>
          <w:sz w:val="24"/>
          <w:highlight w:val="none"/>
        </w:rPr>
        <w:t>4</w:t>
      </w:r>
      <w:r>
        <w:rPr>
          <w:rFonts w:ascii="宋体" w:hAnsi="宋体"/>
          <w:snapToGrid w:val="0"/>
          <w:color w:val="auto"/>
          <w:kern w:val="0"/>
          <w:sz w:val="24"/>
          <w:highlight w:val="none"/>
        </w:rPr>
        <w:t xml:space="preserve">. </w:t>
      </w:r>
      <w:r>
        <w:rPr>
          <w:rFonts w:hint="eastAsia" w:ascii="宋体" w:hAnsi="宋体"/>
          <w:snapToGrid w:val="0"/>
          <w:color w:val="auto"/>
          <w:kern w:val="0"/>
          <w:sz w:val="24"/>
          <w:highlight w:val="none"/>
        </w:rPr>
        <w:t>任何撤回的投标文件将被原封退回投标人。</w:t>
      </w:r>
    </w:p>
    <w:p w14:paraId="1EE77DA8">
      <w:pPr>
        <w:spacing w:line="360" w:lineRule="auto"/>
        <w:rPr>
          <w:rFonts w:asciiTheme="minorEastAsia" w:hAnsiTheme="minorEastAsia" w:eastAsiaTheme="minorEastAsia"/>
          <w:color w:val="auto"/>
          <w:sz w:val="24"/>
          <w:highlight w:val="none"/>
        </w:rPr>
      </w:pPr>
    </w:p>
    <w:p w14:paraId="5C84DD79">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四、投标文件的修改与撤回</w:t>
      </w:r>
    </w:p>
    <w:p w14:paraId="66153D4B">
      <w:pPr>
        <w:adjustRightInd w:val="0"/>
        <w:snapToGrid w:val="0"/>
        <w:spacing w:line="360" w:lineRule="auto"/>
        <w:ind w:left="1" w:firstLine="480" w:firstLineChars="200"/>
        <w:jc w:val="left"/>
        <w:rPr>
          <w:rFonts w:ascii="宋体"/>
          <w:snapToGrid w:val="0"/>
          <w:color w:val="auto"/>
          <w:kern w:val="0"/>
          <w:sz w:val="24"/>
          <w:highlight w:val="none"/>
        </w:rPr>
      </w:pPr>
      <w:r>
        <w:rPr>
          <w:rFonts w:hint="eastAsia" w:ascii="宋体" w:hAnsi="宋体"/>
          <w:snapToGrid w:val="0"/>
          <w:color w:val="auto"/>
          <w:kern w:val="0"/>
          <w:sz w:val="24"/>
          <w:highlight w:val="none"/>
        </w:rPr>
        <w:t xml:space="preserve">1. </w:t>
      </w:r>
      <w:r>
        <w:rPr>
          <w:rFonts w:hint="eastAsia" w:ascii="Arial" w:hAnsi="Arial" w:cs="Arial"/>
          <w:color w:val="auto"/>
          <w:kern w:val="0"/>
          <w:sz w:val="24"/>
          <w:highlight w:val="none"/>
        </w:rPr>
        <w:t>投标人在投标截止时间前，可以对所递交的投标文件进行补充、修改或者撤回，并书面通知采购人或者采购代理机构。补充、修改的内容应当按照招标文件要求签署、盖章、密封后，作为投标文件的组成部分。</w:t>
      </w:r>
    </w:p>
    <w:p w14:paraId="53B7E1F7">
      <w:pPr>
        <w:adjustRightInd w:val="0"/>
        <w:snapToGrid w:val="0"/>
        <w:spacing w:line="360" w:lineRule="auto"/>
        <w:ind w:left="1" w:firstLine="480" w:firstLineChars="200"/>
        <w:jc w:val="left"/>
        <w:rPr>
          <w:rFonts w:ascii="宋体" w:hAnsi="宋体"/>
          <w:snapToGrid w:val="0"/>
          <w:color w:val="auto"/>
          <w:kern w:val="0"/>
          <w:sz w:val="24"/>
          <w:highlight w:val="none"/>
        </w:rPr>
      </w:pPr>
      <w:r>
        <w:rPr>
          <w:rFonts w:hint="eastAsia" w:ascii="宋体" w:hAnsi="宋体"/>
          <w:snapToGrid w:val="0"/>
          <w:color w:val="auto"/>
          <w:kern w:val="0"/>
          <w:sz w:val="24"/>
          <w:highlight w:val="none"/>
        </w:rPr>
        <w:t>2. 从投标截止时间至投标有效期期间，投标人不得对投标文件补充、修改（包括但不限于密封、补盖公章、签字等），否则视为无效投标。</w:t>
      </w:r>
    </w:p>
    <w:p w14:paraId="150C21FE">
      <w:pPr>
        <w:adjustRightInd w:val="0"/>
        <w:snapToGrid w:val="0"/>
        <w:spacing w:line="360" w:lineRule="auto"/>
        <w:ind w:left="1" w:firstLine="480" w:firstLineChars="200"/>
        <w:jc w:val="left"/>
        <w:outlineLvl w:val="3"/>
        <w:rPr>
          <w:rFonts w:ascii="宋体" w:hAnsi="宋体"/>
          <w:snapToGrid w:val="0"/>
          <w:color w:val="auto"/>
          <w:kern w:val="0"/>
          <w:sz w:val="24"/>
          <w:highlight w:val="none"/>
        </w:rPr>
      </w:pPr>
      <w:r>
        <w:rPr>
          <w:rFonts w:hint="eastAsia" w:ascii="宋体" w:hAnsi="宋体"/>
          <w:snapToGrid w:val="0"/>
          <w:color w:val="auto"/>
          <w:kern w:val="0"/>
          <w:sz w:val="24"/>
          <w:highlight w:val="none"/>
        </w:rPr>
        <w:t>3. 从投标截止时间至投标有效期期间，投标人不得撤回其投标。</w:t>
      </w:r>
    </w:p>
    <w:p w14:paraId="0C3215BB">
      <w:pPr>
        <w:spacing w:line="360" w:lineRule="auto"/>
        <w:ind w:firstLine="480" w:firstLineChars="200"/>
        <w:rPr>
          <w:rFonts w:ascii="宋体"/>
          <w:snapToGrid w:val="0"/>
          <w:color w:val="auto"/>
          <w:kern w:val="0"/>
          <w:sz w:val="24"/>
          <w:highlight w:val="none"/>
        </w:rPr>
      </w:pPr>
      <w:r>
        <w:rPr>
          <w:rFonts w:hint="eastAsia" w:ascii="宋体" w:hAnsi="宋体"/>
          <w:snapToGrid w:val="0"/>
          <w:color w:val="auto"/>
          <w:kern w:val="0"/>
          <w:sz w:val="24"/>
          <w:highlight w:val="none"/>
        </w:rPr>
        <w:t xml:space="preserve">4. </w:t>
      </w:r>
      <w:r>
        <w:rPr>
          <w:rFonts w:hint="eastAsia" w:ascii="Arial" w:hAnsi="Arial" w:cs="Arial"/>
          <w:color w:val="auto"/>
          <w:kern w:val="0"/>
          <w:sz w:val="24"/>
          <w:highlight w:val="none"/>
        </w:rPr>
        <w:t>投标人所提交的投标文件在评审结束后，无论中标与否都不退还。</w:t>
      </w:r>
    </w:p>
    <w:p w14:paraId="71AE7BB4">
      <w:pPr>
        <w:spacing w:line="360" w:lineRule="auto"/>
        <w:rPr>
          <w:color w:val="auto"/>
          <w:highlight w:val="none"/>
        </w:rPr>
      </w:pPr>
      <w:bookmarkStart w:id="47" w:name="_Toc24176"/>
      <w:r>
        <w:rPr>
          <w:rFonts w:hint="eastAsia"/>
          <w:color w:val="auto"/>
          <w:highlight w:val="none"/>
        </w:rPr>
        <w:br w:type="page"/>
      </w:r>
    </w:p>
    <w:bookmarkEnd w:id="47"/>
    <w:p w14:paraId="0004A9E6">
      <w:pPr>
        <w:pStyle w:val="3"/>
        <w:spacing w:before="0" w:after="0"/>
        <w:ind w:left="723" w:hanging="723"/>
        <w:jc w:val="center"/>
        <w:rPr>
          <w:rFonts w:ascii="黑体" w:cs="黑体"/>
          <w:color w:val="auto"/>
          <w:szCs w:val="36"/>
          <w:highlight w:val="none"/>
        </w:rPr>
      </w:pPr>
      <w:bookmarkStart w:id="48" w:name="_Toc28711"/>
      <w:bookmarkStart w:id="49" w:name="_Toc27171"/>
      <w:bookmarkStart w:id="50" w:name="_Toc32085"/>
      <w:bookmarkStart w:id="51" w:name="_Toc10652"/>
      <w:r>
        <w:rPr>
          <w:rFonts w:hint="eastAsia" w:ascii="黑体" w:hAnsi="黑体" w:cs="黑体"/>
          <w:color w:val="auto"/>
          <w:szCs w:val="36"/>
          <w:highlight w:val="none"/>
        </w:rPr>
        <w:t>第五节询问、质疑与投诉</w:t>
      </w:r>
      <w:bookmarkEnd w:id="48"/>
      <w:bookmarkEnd w:id="49"/>
      <w:bookmarkEnd w:id="50"/>
      <w:bookmarkEnd w:id="51"/>
    </w:p>
    <w:p w14:paraId="5B3CC1C8">
      <w:pPr>
        <w:adjustRightInd w:val="0"/>
        <w:snapToGrid w:val="0"/>
        <w:spacing w:line="360" w:lineRule="auto"/>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一、投标人对政府采购活动事项有疑问的，可以向采购代理机构提出询问。</w:t>
      </w:r>
    </w:p>
    <w:p w14:paraId="250DDC9D">
      <w:pPr>
        <w:adjustRightInd w:val="0"/>
        <w:snapToGrid w:val="0"/>
        <w:spacing w:line="360" w:lineRule="auto"/>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二、投标人认为招标文件、招标过程和中标结果使自己的权益受到损害的，可以在知道或者应知其权益受到损害之日起七个工作日内，以书面形式向采购代理机构提出质疑（注：供应商购买采购文件之日早于采购文件公告期限届满之日的，则以供应商购买采购文件之日为质疑时效期间的起算日期；否则，以采购文件公告期限届满之日为质疑时效期间的起算日期）。</w:t>
      </w:r>
    </w:p>
    <w:p w14:paraId="1E0937D3">
      <w:pPr>
        <w:adjustRightInd w:val="0"/>
        <w:snapToGrid w:val="0"/>
        <w:spacing w:line="360" w:lineRule="auto"/>
        <w:ind w:firstLine="480" w:firstLineChars="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投标人应知其权益受到损害之日，是指：</w:t>
      </w:r>
    </w:p>
    <w:p w14:paraId="6293C831">
      <w:pPr>
        <w:adjustRightInd w:val="0"/>
        <w:snapToGrid w:val="0"/>
        <w:spacing w:line="360" w:lineRule="auto"/>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 xml:space="preserve">    (一)对可以质疑的招标文件提出质疑的，为收到招标文件之日或者招标文件公告期限届满之日；</w:t>
      </w:r>
    </w:p>
    <w:p w14:paraId="06A376D8">
      <w:pPr>
        <w:adjustRightInd w:val="0"/>
        <w:snapToGrid w:val="0"/>
        <w:spacing w:line="360" w:lineRule="auto"/>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 xml:space="preserve">    (二)对招标过程提出质疑的，为各招标程序环节结束之日；</w:t>
      </w:r>
    </w:p>
    <w:p w14:paraId="7CC329F5">
      <w:pPr>
        <w:adjustRightInd w:val="0"/>
        <w:snapToGrid w:val="0"/>
        <w:spacing w:line="360" w:lineRule="auto"/>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 xml:space="preserve">    (三)对中标结果提出质疑的，为中标结果公告期限届满之日。</w:t>
      </w:r>
    </w:p>
    <w:p w14:paraId="3478D10E">
      <w:pPr>
        <w:adjustRightInd w:val="0"/>
        <w:snapToGrid w:val="0"/>
        <w:spacing w:line="360" w:lineRule="auto"/>
        <w:jc w:val="left"/>
        <w:outlineLvl w:val="2"/>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三、提出质疑的投标人应当是参与所质疑项目采购活动的投标人。</w:t>
      </w:r>
    </w:p>
    <w:p w14:paraId="16F6344D">
      <w:pPr>
        <w:adjustRightInd w:val="0"/>
        <w:snapToGrid w:val="0"/>
        <w:spacing w:line="360" w:lineRule="auto"/>
        <w:ind w:firstLine="480" w:firstLineChars="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1.潜在投标人已依法获取可质疑的招标文件的，可以对该文件提出质疑。</w:t>
      </w:r>
    </w:p>
    <w:p w14:paraId="0D1BA070">
      <w:pPr>
        <w:adjustRightInd w:val="0"/>
        <w:snapToGrid w:val="0"/>
        <w:spacing w:line="360" w:lineRule="auto"/>
        <w:ind w:firstLine="480" w:firstLineChars="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2.投标人可以委托代理人进行质疑。其授权委托书应当载明代理人的姓名或者名称、代理事项、具体权限、期限和相关事项。投标人为法人或者其他组织的，应当由法定代表人、主要负责人签字或者盖章，并加盖公章。</w:t>
      </w:r>
    </w:p>
    <w:p w14:paraId="0182EC58">
      <w:pPr>
        <w:adjustRightInd w:val="0"/>
        <w:snapToGrid w:val="0"/>
        <w:spacing w:line="360" w:lineRule="auto"/>
        <w:ind w:firstLine="480" w:firstLineChars="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代理人提出质疑，应当提交投标人签署的授权委托书。</w:t>
      </w:r>
    </w:p>
    <w:p w14:paraId="6FCD1759">
      <w:pPr>
        <w:numPr>
          <w:ilvl w:val="0"/>
          <w:numId w:val="8"/>
        </w:numPr>
        <w:adjustRightInd w:val="0"/>
        <w:snapToGrid w:val="0"/>
        <w:spacing w:line="360" w:lineRule="auto"/>
        <w:jc w:val="left"/>
        <w:outlineLvl w:val="2"/>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在法定质疑期内，投标人质疑时：</w:t>
      </w:r>
    </w:p>
    <w:p w14:paraId="659EF213">
      <w:pPr>
        <w:numPr>
          <w:ilvl w:val="0"/>
          <w:numId w:val="9"/>
        </w:numPr>
        <w:adjustRightInd w:val="0"/>
        <w:snapToGrid w:val="0"/>
        <w:spacing w:line="360" w:lineRule="auto"/>
        <w:ind w:firstLine="480" w:firstLineChars="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必须以书面形式向采购代理机构提交质疑文件原件，逾期不予接收。投标人以电话、传真或电邮形式提交的质疑属于无效质疑。</w:t>
      </w:r>
    </w:p>
    <w:p w14:paraId="031F4590">
      <w:pPr>
        <w:numPr>
          <w:ilvl w:val="0"/>
          <w:numId w:val="9"/>
        </w:numPr>
        <w:adjustRightInd w:val="0"/>
        <w:snapToGrid w:val="0"/>
        <w:spacing w:line="360" w:lineRule="auto"/>
        <w:ind w:firstLine="480" w:firstLineChars="200"/>
        <w:jc w:val="left"/>
        <w:outlineLvl w:val="3"/>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针对同一采购程序环节的质疑在法定质疑期内须一次性提出。</w:t>
      </w:r>
    </w:p>
    <w:p w14:paraId="04E44CFA">
      <w:pPr>
        <w:adjustRightInd w:val="0"/>
        <w:snapToGrid w:val="0"/>
        <w:spacing w:line="360" w:lineRule="auto"/>
        <w:jc w:val="left"/>
        <w:outlineLvl w:val="2"/>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五、质疑文件包括下列内容：</w:t>
      </w:r>
    </w:p>
    <w:p w14:paraId="13828CA1">
      <w:pPr>
        <w:adjustRightInd w:val="0"/>
        <w:snapToGrid w:val="0"/>
        <w:spacing w:line="360" w:lineRule="auto"/>
        <w:ind w:firstLine="480" w:firstLineChars="200"/>
        <w:jc w:val="left"/>
        <w:outlineLvl w:val="3"/>
        <w:rPr>
          <w:rFonts w:asciiTheme="minorEastAsia" w:hAnsiTheme="minorEastAsia" w:eastAsiaTheme="minorEastAsia" w:cstheme="minorEastAsia"/>
          <w:snapToGrid w:val="0"/>
          <w:color w:val="auto"/>
          <w:kern w:val="0"/>
          <w:sz w:val="24"/>
          <w:highlight w:val="none"/>
        </w:rPr>
      </w:pPr>
      <w:r>
        <w:rPr>
          <w:rFonts w:asciiTheme="minorEastAsia" w:hAnsiTheme="minorEastAsia" w:eastAsiaTheme="minorEastAsia" w:cstheme="minorEastAsia"/>
          <w:snapToGrid w:val="0"/>
          <w:color w:val="auto"/>
          <w:kern w:val="0"/>
          <w:sz w:val="24"/>
          <w:highlight w:val="none"/>
        </w:rPr>
        <w:t xml:space="preserve">1. </w:t>
      </w:r>
      <w:r>
        <w:rPr>
          <w:rFonts w:hint="eastAsia" w:asciiTheme="minorEastAsia" w:hAnsiTheme="minorEastAsia" w:eastAsiaTheme="minorEastAsia" w:cstheme="minorEastAsia"/>
          <w:snapToGrid w:val="0"/>
          <w:color w:val="auto"/>
          <w:kern w:val="0"/>
          <w:sz w:val="24"/>
          <w:highlight w:val="none"/>
        </w:rPr>
        <w:t>质疑函（</w:t>
      </w:r>
      <w:r>
        <w:rPr>
          <w:rFonts w:hint="eastAsia" w:ascii="楷体" w:hAnsi="楷体" w:eastAsia="楷体" w:cstheme="minorEastAsia"/>
          <w:snapToGrid w:val="0"/>
          <w:color w:val="auto"/>
          <w:kern w:val="0"/>
          <w:sz w:val="24"/>
          <w:highlight w:val="none"/>
        </w:rPr>
        <w:t>原件，详见 本节九</w:t>
      </w:r>
      <w:r>
        <w:rPr>
          <w:rFonts w:hint="eastAsia" w:ascii="楷体" w:hAnsi="楷体" w:eastAsia="楷体" w:cstheme="minorEastAsia"/>
          <w:b/>
          <w:snapToGrid w:val="0"/>
          <w:color w:val="auto"/>
          <w:kern w:val="0"/>
          <w:sz w:val="24"/>
          <w:highlight w:val="none"/>
        </w:rPr>
        <w:t>“质疑函格式”</w:t>
      </w:r>
      <w:r>
        <w:rPr>
          <w:rFonts w:hint="eastAsia" w:asciiTheme="minorEastAsia" w:hAnsiTheme="minorEastAsia" w:eastAsiaTheme="minorEastAsia" w:cstheme="minorEastAsia"/>
          <w:snapToGrid w:val="0"/>
          <w:color w:val="auto"/>
          <w:kern w:val="0"/>
          <w:sz w:val="24"/>
          <w:highlight w:val="none"/>
        </w:rPr>
        <w:t>）；</w:t>
      </w:r>
    </w:p>
    <w:p w14:paraId="3339053B">
      <w:pPr>
        <w:adjustRightInd w:val="0"/>
        <w:snapToGrid w:val="0"/>
        <w:spacing w:line="360" w:lineRule="auto"/>
        <w:ind w:firstLine="480" w:firstLineChars="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质疑函内容不得含有虚假、恶意成分。依据“谁主张谁举证”的原则，质疑者提供的质疑函内容：应包括具体的质疑事项、事实依据及相关确凿的证明材料、明确的请求、投标人名称及地址、授权代表人姓名及其联系电话、质疑日期。</w:t>
      </w:r>
    </w:p>
    <w:p w14:paraId="2E1AE734">
      <w:pPr>
        <w:adjustRightInd w:val="0"/>
        <w:snapToGrid w:val="0"/>
        <w:spacing w:line="360" w:lineRule="auto"/>
        <w:ind w:firstLine="48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投标人为法人或者其他组织的，应当由法定代表人、主要负责人，或者其授权代表签字或者盖章，并加盖公章。</w:t>
      </w:r>
    </w:p>
    <w:p w14:paraId="5E26B3F3">
      <w:pPr>
        <w:adjustRightInd w:val="0"/>
        <w:snapToGrid w:val="0"/>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投标人为法人的，应附法定代表人证明书或法定代表人授权委托书、加盖公章的身份证明复印件。</w:t>
      </w:r>
    </w:p>
    <w:p w14:paraId="4311F5EE">
      <w:pPr>
        <w:adjustRightInd w:val="0"/>
        <w:snapToGrid w:val="0"/>
        <w:spacing w:line="360" w:lineRule="auto"/>
        <w:ind w:firstLine="480" w:firstLineChars="200"/>
        <w:jc w:val="left"/>
        <w:rPr>
          <w:rFonts w:asciiTheme="minorEastAsia" w:hAnsiTheme="minorEastAsia" w:eastAsiaTheme="minorEastAsia" w:cstheme="minorEastAsia"/>
          <w:snapToGrid w:val="0"/>
          <w:color w:val="auto"/>
          <w:kern w:val="0"/>
          <w:sz w:val="24"/>
          <w:highlight w:val="none"/>
        </w:rPr>
      </w:pPr>
      <w:r>
        <w:rPr>
          <w:rFonts w:hint="eastAsia" w:ascii="宋体" w:hAnsi="宋体" w:cs="宋体"/>
          <w:snapToGrid w:val="0"/>
          <w:color w:val="auto"/>
          <w:kern w:val="0"/>
          <w:sz w:val="24"/>
          <w:highlight w:val="none"/>
        </w:rPr>
        <w:t>提供法定代表人授权委托书的，需附法定代表人证明书。（应载明委托代理的具体权限、事项）</w:t>
      </w:r>
    </w:p>
    <w:p w14:paraId="3722810A">
      <w:pPr>
        <w:adjustRightInd w:val="0"/>
        <w:snapToGrid w:val="0"/>
        <w:spacing w:line="360" w:lineRule="auto"/>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六、采购代理机构自受理书面质疑文件之日起，在法律法规规定的七个工作日内作出答复，答复的内容不涉及法律法规规定应保密的事项及商业秘密。</w:t>
      </w:r>
    </w:p>
    <w:p w14:paraId="1D34B906">
      <w:pPr>
        <w:adjustRightInd w:val="0"/>
        <w:snapToGrid w:val="0"/>
        <w:spacing w:line="360" w:lineRule="auto"/>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七、对于捏造事实、滥用维权扰乱采购秩序的恶意质疑者或举证不全查无实据被驳回次数在一年内达三次以上，将纳入不良行为记录名单并承担相应的法律责任。</w:t>
      </w:r>
    </w:p>
    <w:p w14:paraId="63E713D3">
      <w:pPr>
        <w:adjustRightInd w:val="0"/>
        <w:snapToGrid w:val="0"/>
        <w:spacing w:line="360" w:lineRule="auto"/>
        <w:jc w:val="left"/>
        <w:outlineLvl w:val="2"/>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八、询问与质疑与投诉联系方式</w:t>
      </w:r>
    </w:p>
    <w:p w14:paraId="39FAE1E4">
      <w:pPr>
        <w:adjustRightInd w:val="0"/>
        <w:snapToGrid w:val="0"/>
        <w:spacing w:line="360" w:lineRule="auto"/>
        <w:ind w:left="1" w:firstLine="480" w:firstLineChars="200"/>
        <w:jc w:val="left"/>
        <w:outlineLvl w:val="3"/>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名  称：广东华鑫招标采购有限公司</w:t>
      </w:r>
    </w:p>
    <w:p w14:paraId="0A8D900A">
      <w:pPr>
        <w:adjustRightInd w:val="0"/>
        <w:snapToGrid w:val="0"/>
        <w:spacing w:line="360" w:lineRule="auto"/>
        <w:ind w:left="1" w:firstLine="480" w:firstLineChars="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地  址：广州市越秀区广州大道中307号富力东山新天地</w:t>
      </w:r>
      <w:r>
        <w:rPr>
          <w:rFonts w:hint="eastAsia" w:asciiTheme="minorEastAsia" w:hAnsiTheme="minorEastAsia" w:eastAsiaTheme="minorEastAsia" w:cstheme="minorEastAsia"/>
          <w:snapToGrid w:val="0"/>
          <w:color w:val="auto"/>
          <w:kern w:val="0"/>
          <w:sz w:val="24"/>
          <w:highlight w:val="none"/>
          <w:lang w:eastAsia="zh-CN"/>
        </w:rPr>
        <w:t>22</w:t>
      </w:r>
      <w:r>
        <w:rPr>
          <w:rFonts w:hint="eastAsia" w:asciiTheme="minorEastAsia" w:hAnsiTheme="minorEastAsia" w:eastAsiaTheme="minorEastAsia" w:cstheme="minorEastAsia"/>
          <w:snapToGrid w:val="0"/>
          <w:color w:val="auto"/>
          <w:kern w:val="0"/>
          <w:sz w:val="24"/>
          <w:highlight w:val="none"/>
        </w:rPr>
        <w:t>楼</w:t>
      </w:r>
    </w:p>
    <w:p w14:paraId="505CC844">
      <w:pPr>
        <w:adjustRightInd w:val="0"/>
        <w:snapToGrid w:val="0"/>
        <w:spacing w:line="360" w:lineRule="auto"/>
        <w:ind w:left="1" w:firstLine="480" w:firstLineChars="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电  话：020-87303028</w:t>
      </w:r>
    </w:p>
    <w:p w14:paraId="5DA13700">
      <w:pPr>
        <w:snapToGrid w:val="0"/>
        <w:spacing w:line="360" w:lineRule="auto"/>
        <w:ind w:firstLine="480" w:firstLineChars="200"/>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传  真：020-87302980</w:t>
      </w:r>
    </w:p>
    <w:p w14:paraId="637143DD">
      <w:pPr>
        <w:adjustRightInd w:val="0"/>
        <w:snapToGrid w:val="0"/>
        <w:spacing w:line="360" w:lineRule="auto"/>
        <w:jc w:val="left"/>
        <w:outlineLvl w:val="2"/>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九、质疑函格式见后页(可根据质疑内容增加或删减)</w:t>
      </w:r>
    </w:p>
    <w:p w14:paraId="0ABF7B6B">
      <w:pPr>
        <w:adjustRightInd w:val="0"/>
        <w:snapToGrid w:val="0"/>
        <w:spacing w:line="360" w:lineRule="auto"/>
        <w:jc w:val="center"/>
        <w:rPr>
          <w:rFonts w:cs="微软雅黑" w:asciiTheme="majorEastAsia" w:hAnsiTheme="majorEastAsia" w:eastAsiaTheme="majorEastAsia"/>
          <w:b/>
          <w:snapToGrid w:val="0"/>
          <w:color w:val="auto"/>
          <w:kern w:val="0"/>
          <w:sz w:val="36"/>
          <w:szCs w:val="36"/>
          <w:highlight w:val="none"/>
        </w:rPr>
      </w:pPr>
      <w:r>
        <w:rPr>
          <w:rFonts w:hint="eastAsia" w:cs="微软雅黑" w:asciiTheme="majorEastAsia" w:hAnsiTheme="majorEastAsia" w:eastAsiaTheme="majorEastAsia"/>
          <w:b/>
          <w:snapToGrid w:val="0"/>
          <w:color w:val="auto"/>
          <w:kern w:val="0"/>
          <w:sz w:val="36"/>
          <w:szCs w:val="36"/>
          <w:highlight w:val="none"/>
        </w:rPr>
        <w:br w:type="page"/>
      </w:r>
    </w:p>
    <w:p w14:paraId="00610D63">
      <w:pPr>
        <w:adjustRightInd w:val="0"/>
        <w:snapToGrid w:val="0"/>
        <w:spacing w:line="360" w:lineRule="auto"/>
        <w:jc w:val="center"/>
        <w:rPr>
          <w:rFonts w:ascii="黑体" w:hAnsi="黑体" w:eastAsia="黑体" w:cs="黑体"/>
          <w:b/>
          <w:snapToGrid w:val="0"/>
          <w:color w:val="auto"/>
          <w:kern w:val="0"/>
          <w:sz w:val="36"/>
          <w:szCs w:val="36"/>
          <w:highlight w:val="none"/>
        </w:rPr>
      </w:pPr>
      <w:r>
        <w:rPr>
          <w:rFonts w:hint="eastAsia" w:ascii="黑体" w:hAnsi="黑体" w:eastAsia="黑体" w:cs="黑体"/>
          <w:b/>
          <w:snapToGrid w:val="0"/>
          <w:color w:val="auto"/>
          <w:kern w:val="0"/>
          <w:sz w:val="36"/>
          <w:szCs w:val="36"/>
          <w:highlight w:val="none"/>
        </w:rPr>
        <w:t>质</w:t>
      </w:r>
      <w:r>
        <w:rPr>
          <w:rFonts w:ascii="黑体" w:hAnsi="黑体" w:eastAsia="黑体" w:cs="黑体"/>
          <w:b/>
          <w:snapToGrid w:val="0"/>
          <w:color w:val="auto"/>
          <w:kern w:val="0"/>
          <w:sz w:val="36"/>
          <w:szCs w:val="36"/>
          <w:highlight w:val="none"/>
        </w:rPr>
        <w:t xml:space="preserve">  </w:t>
      </w:r>
      <w:r>
        <w:rPr>
          <w:rFonts w:hint="eastAsia" w:ascii="黑体" w:hAnsi="黑体" w:eastAsia="黑体" w:cs="黑体"/>
          <w:b/>
          <w:snapToGrid w:val="0"/>
          <w:color w:val="auto"/>
          <w:kern w:val="0"/>
          <w:sz w:val="36"/>
          <w:szCs w:val="36"/>
          <w:highlight w:val="none"/>
        </w:rPr>
        <w:t>疑</w:t>
      </w:r>
      <w:r>
        <w:rPr>
          <w:rFonts w:ascii="黑体" w:hAnsi="黑体" w:eastAsia="黑体" w:cs="黑体"/>
          <w:b/>
          <w:snapToGrid w:val="0"/>
          <w:color w:val="auto"/>
          <w:kern w:val="0"/>
          <w:sz w:val="36"/>
          <w:szCs w:val="36"/>
          <w:highlight w:val="none"/>
        </w:rPr>
        <w:t xml:space="preserve">  </w:t>
      </w:r>
      <w:r>
        <w:rPr>
          <w:rFonts w:hint="eastAsia" w:ascii="黑体" w:hAnsi="黑体" w:eastAsia="黑体" w:cs="黑体"/>
          <w:b/>
          <w:snapToGrid w:val="0"/>
          <w:color w:val="auto"/>
          <w:kern w:val="0"/>
          <w:sz w:val="36"/>
          <w:szCs w:val="36"/>
          <w:highlight w:val="none"/>
        </w:rPr>
        <w:t>函</w:t>
      </w:r>
    </w:p>
    <w:p w14:paraId="021F251A">
      <w:pPr>
        <w:spacing w:line="360" w:lineRule="auto"/>
        <w:rPr>
          <w:rFonts w:ascii="宋体"/>
          <w:color w:val="auto"/>
          <w:highlight w:val="none"/>
        </w:rPr>
      </w:pPr>
    </w:p>
    <w:p w14:paraId="4FC09BC6">
      <w:pPr>
        <w:adjustRightInd w:val="0"/>
        <w:snapToGrid w:val="0"/>
        <w:spacing w:line="360" w:lineRule="auto"/>
        <w:jc w:val="left"/>
        <w:rPr>
          <w:rFonts w:ascii="宋体" w:cs="宋体"/>
          <w:snapToGrid w:val="0"/>
          <w:color w:val="auto"/>
          <w:kern w:val="0"/>
          <w:sz w:val="24"/>
          <w:highlight w:val="none"/>
        </w:rPr>
      </w:pPr>
      <w:r>
        <w:rPr>
          <w:rFonts w:hint="eastAsia" w:ascii="宋体" w:hAnsi="宋体" w:cs="宋体"/>
          <w:snapToGrid w:val="0"/>
          <w:color w:val="auto"/>
          <w:kern w:val="0"/>
          <w:sz w:val="24"/>
          <w:highlight w:val="none"/>
        </w:rPr>
        <w:t>广东华鑫招标采购有限公司：</w:t>
      </w:r>
    </w:p>
    <w:p w14:paraId="5E37D7CB">
      <w:pPr>
        <w:spacing w:line="360" w:lineRule="auto"/>
        <w:rPr>
          <w:rFonts w:ascii="宋体"/>
          <w:color w:val="auto"/>
          <w:highlight w:val="none"/>
        </w:rPr>
      </w:pPr>
    </w:p>
    <w:p w14:paraId="33DA43C0">
      <w:pPr>
        <w:adjustRightInd w:val="0"/>
        <w:snapToGrid w:val="0"/>
        <w:spacing w:line="360" w:lineRule="auto"/>
        <w:ind w:firstLine="480"/>
        <w:jc w:val="left"/>
        <w:rPr>
          <w:rFonts w:ascii="宋体" w:cs="宋体"/>
          <w:snapToGrid w:val="0"/>
          <w:color w:val="auto"/>
          <w:kern w:val="0"/>
          <w:sz w:val="24"/>
          <w:highlight w:val="none"/>
        </w:rPr>
      </w:pPr>
      <w:r>
        <w:rPr>
          <w:rFonts w:hint="eastAsia" w:ascii="宋体" w:hAnsi="宋体" w:cs="宋体"/>
          <w:snapToGrid w:val="0"/>
          <w:color w:val="auto"/>
          <w:kern w:val="0"/>
          <w:sz w:val="24"/>
          <w:highlight w:val="none"/>
        </w:rPr>
        <w:t>我公司参与了于</w:t>
      </w:r>
      <w:r>
        <w:rPr>
          <w:rFonts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年</w:t>
      </w:r>
      <w:r>
        <w:rPr>
          <w:rFonts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月</w:t>
      </w:r>
      <w:r>
        <w:rPr>
          <w:rFonts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日组织的采购活动。依据《政府采购法》和《政府采购供应商投诉处理办法》等规定，我公司认为</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u w:val="single"/>
        </w:rPr>
        <w:t>（采购项目名称）（采购项目编号：</w:t>
      </w:r>
      <w:r>
        <w:rPr>
          <w:rFonts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u w:val="single"/>
        </w:rPr>
        <w:t>）</w:t>
      </w:r>
      <w:r>
        <w:rPr>
          <w:rFonts w:hint="eastAsia" w:ascii="宋体" w:hAnsi="宋体" w:cs="宋体"/>
          <w:snapToGrid w:val="0"/>
          <w:color w:val="auto"/>
          <w:kern w:val="0"/>
          <w:sz w:val="24"/>
          <w:highlight w:val="none"/>
        </w:rPr>
        <w:t>的采购活动中，</w:t>
      </w:r>
      <w:r>
        <w:rPr>
          <w:rFonts w:hint="eastAsia" w:ascii="宋体" w:hAnsi="宋体" w:cs="宋体"/>
          <w:snapToGrid w:val="0"/>
          <w:color w:val="auto"/>
          <w:kern w:val="0"/>
          <w:sz w:val="24"/>
          <w:highlight w:val="none"/>
          <w:u w:val="single"/>
        </w:rPr>
        <w:t>（招标文件</w:t>
      </w:r>
      <w:r>
        <w:rPr>
          <w:rFonts w:ascii="宋体" w:hAnsi="宋体" w:cs="宋体"/>
          <w:snapToGrid w:val="0"/>
          <w:color w:val="auto"/>
          <w:kern w:val="0"/>
          <w:sz w:val="24"/>
          <w:highlight w:val="none"/>
          <w:u w:val="single"/>
        </w:rPr>
        <w:t>/</w:t>
      </w:r>
      <w:r>
        <w:rPr>
          <w:rFonts w:hint="eastAsia" w:ascii="宋体" w:hAnsi="宋体" w:cs="宋体"/>
          <w:snapToGrid w:val="0"/>
          <w:color w:val="auto"/>
          <w:kern w:val="0"/>
          <w:sz w:val="24"/>
          <w:highlight w:val="none"/>
          <w:u w:val="single"/>
        </w:rPr>
        <w:t>招标过程</w:t>
      </w:r>
      <w:r>
        <w:rPr>
          <w:rFonts w:ascii="宋体" w:hAnsi="宋体" w:cs="宋体"/>
          <w:snapToGrid w:val="0"/>
          <w:color w:val="auto"/>
          <w:kern w:val="0"/>
          <w:sz w:val="24"/>
          <w:highlight w:val="none"/>
          <w:u w:val="single"/>
        </w:rPr>
        <w:t>/</w:t>
      </w:r>
      <w:r>
        <w:rPr>
          <w:rFonts w:hint="eastAsia" w:ascii="宋体" w:hAnsi="宋体" w:cs="宋体"/>
          <w:snapToGrid w:val="0"/>
          <w:color w:val="auto"/>
          <w:kern w:val="0"/>
          <w:sz w:val="24"/>
          <w:highlight w:val="none"/>
          <w:u w:val="single"/>
        </w:rPr>
        <w:t>中标结果）</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损害了我公司权益，特提出质疑。</w:t>
      </w:r>
    </w:p>
    <w:p w14:paraId="48C97E13">
      <w:pPr>
        <w:adjustRightInd w:val="0"/>
        <w:snapToGrid w:val="0"/>
        <w:spacing w:line="360" w:lineRule="auto"/>
        <w:ind w:firstLine="480"/>
        <w:jc w:val="left"/>
        <w:rPr>
          <w:rFonts w:ascii="宋体" w:cs="宋体"/>
          <w:snapToGrid w:val="0"/>
          <w:color w:val="auto"/>
          <w:kern w:val="0"/>
          <w:sz w:val="24"/>
          <w:highlight w:val="none"/>
        </w:rPr>
      </w:pPr>
      <w:r>
        <w:rPr>
          <w:rFonts w:hint="eastAsia" w:ascii="宋体" w:hAnsi="宋体" w:cs="宋体"/>
          <w:snapToGrid w:val="0"/>
          <w:color w:val="auto"/>
          <w:kern w:val="0"/>
          <w:sz w:val="24"/>
          <w:highlight w:val="none"/>
        </w:rPr>
        <w:t>一、我公司认为项目的</w:t>
      </w:r>
      <w:r>
        <w:rPr>
          <w:rFonts w:hint="eastAsia" w:ascii="宋体" w:hAnsi="宋体" w:cs="宋体"/>
          <w:snapToGrid w:val="0"/>
          <w:color w:val="auto"/>
          <w:kern w:val="0"/>
          <w:sz w:val="24"/>
          <w:highlight w:val="none"/>
          <w:u w:val="single"/>
        </w:rPr>
        <w:t>（招标文件</w:t>
      </w:r>
      <w:r>
        <w:rPr>
          <w:rFonts w:ascii="宋体" w:hAnsi="宋体" w:cs="宋体"/>
          <w:snapToGrid w:val="0"/>
          <w:color w:val="auto"/>
          <w:kern w:val="0"/>
          <w:sz w:val="24"/>
          <w:highlight w:val="none"/>
          <w:u w:val="single"/>
        </w:rPr>
        <w:t>/</w:t>
      </w:r>
      <w:r>
        <w:rPr>
          <w:rFonts w:hint="eastAsia" w:ascii="宋体" w:hAnsi="宋体" w:cs="宋体"/>
          <w:snapToGrid w:val="0"/>
          <w:color w:val="auto"/>
          <w:kern w:val="0"/>
          <w:sz w:val="24"/>
          <w:highlight w:val="none"/>
          <w:u w:val="single"/>
        </w:rPr>
        <w:t>招标过程</w:t>
      </w:r>
      <w:r>
        <w:rPr>
          <w:rFonts w:ascii="宋体" w:hAnsi="宋体" w:cs="宋体"/>
          <w:snapToGrid w:val="0"/>
          <w:color w:val="auto"/>
          <w:kern w:val="0"/>
          <w:sz w:val="24"/>
          <w:highlight w:val="none"/>
          <w:u w:val="single"/>
        </w:rPr>
        <w:t>/</w:t>
      </w:r>
      <w:r>
        <w:rPr>
          <w:rFonts w:hint="eastAsia" w:ascii="宋体" w:hAnsi="宋体" w:cs="宋体"/>
          <w:snapToGrid w:val="0"/>
          <w:color w:val="auto"/>
          <w:kern w:val="0"/>
          <w:sz w:val="24"/>
          <w:highlight w:val="none"/>
          <w:u w:val="single"/>
        </w:rPr>
        <w:t>中标结果）</w:t>
      </w:r>
      <w:r>
        <w:rPr>
          <w:rFonts w:hint="eastAsia" w:ascii="宋体" w:hAnsi="宋体" w:cs="宋体"/>
          <w:snapToGrid w:val="0"/>
          <w:color w:val="auto"/>
          <w:kern w:val="0"/>
          <w:sz w:val="24"/>
          <w:highlight w:val="none"/>
        </w:rPr>
        <w:t>损害了我司权益，具体事项如下（每个质疑事项应有与之相对应的证据予以支持。质疑事项属于涉密的，应提供信息来源或有效证据）：</w:t>
      </w:r>
    </w:p>
    <w:p w14:paraId="6BB78580">
      <w:pPr>
        <w:adjustRightInd w:val="0"/>
        <w:snapToGrid w:val="0"/>
        <w:spacing w:line="360" w:lineRule="auto"/>
        <w:ind w:firstLine="480"/>
        <w:jc w:val="left"/>
        <w:outlineLvl w:val="3"/>
        <w:rPr>
          <w:rFonts w:ascii="宋体" w:cs="宋体"/>
          <w:b/>
          <w:snapToGrid w:val="0"/>
          <w:color w:val="auto"/>
          <w:kern w:val="0"/>
          <w:sz w:val="24"/>
          <w:highlight w:val="none"/>
        </w:rPr>
      </w:pPr>
      <w:r>
        <w:rPr>
          <w:rFonts w:hint="eastAsia" w:ascii="宋体" w:hAnsi="宋体" w:cs="宋体"/>
          <w:b/>
          <w:snapToGrid w:val="0"/>
          <w:color w:val="auto"/>
          <w:kern w:val="0"/>
          <w:sz w:val="24"/>
          <w:highlight w:val="none"/>
        </w:rPr>
        <w:t>质疑招标文件</w:t>
      </w:r>
    </w:p>
    <w:p w14:paraId="589E19A9">
      <w:pPr>
        <w:adjustRightInd w:val="0"/>
        <w:snapToGrid w:val="0"/>
        <w:spacing w:line="360" w:lineRule="auto"/>
        <w:ind w:firstLine="480"/>
        <w:jc w:val="left"/>
        <w:rPr>
          <w:rFonts w:ascii="宋体" w:cs="宋体"/>
          <w:snapToGrid w:val="0"/>
          <w:color w:val="auto"/>
          <w:kern w:val="0"/>
          <w:sz w:val="24"/>
          <w:highlight w:val="none"/>
        </w:rPr>
      </w:pPr>
      <w:r>
        <w:rPr>
          <w:rFonts w:ascii="宋体" w:hAnsi="宋体" w:cs="宋体"/>
          <w:snapToGrid w:val="0"/>
          <w:color w:val="auto"/>
          <w:kern w:val="0"/>
          <w:sz w:val="24"/>
          <w:highlight w:val="none"/>
        </w:rPr>
        <w:t>1</w:t>
      </w:r>
      <w:r>
        <w:rPr>
          <w:rFonts w:hint="eastAsia" w:ascii="宋体" w:hAnsi="宋体" w:cs="宋体"/>
          <w:snapToGrid w:val="0"/>
          <w:color w:val="auto"/>
          <w:kern w:val="0"/>
          <w:sz w:val="24"/>
          <w:highlight w:val="none"/>
        </w:rPr>
        <w:t>．质疑内容招标文件</w:t>
      </w:r>
      <w:r>
        <w:rPr>
          <w:rFonts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页，内容“</w:t>
      </w:r>
      <w:r>
        <w:rPr>
          <w:rFonts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损害了我公司权益，</w:t>
      </w:r>
    </w:p>
    <w:p w14:paraId="765B7A04">
      <w:pPr>
        <w:adjustRightInd w:val="0"/>
        <w:snapToGrid w:val="0"/>
        <w:spacing w:line="360" w:lineRule="auto"/>
        <w:ind w:firstLine="480"/>
        <w:jc w:val="left"/>
        <w:rPr>
          <w:rFonts w:ascii="宋体" w:cs="宋体"/>
          <w:snapToGrid w:val="0"/>
          <w:color w:val="auto"/>
          <w:kern w:val="0"/>
          <w:sz w:val="24"/>
          <w:highlight w:val="none"/>
        </w:rPr>
      </w:pPr>
      <w:r>
        <w:rPr>
          <w:rFonts w:hint="eastAsia" w:ascii="宋体" w:hAnsi="宋体" w:cs="宋体"/>
          <w:snapToGrid w:val="0"/>
          <w:color w:val="auto"/>
          <w:kern w:val="0"/>
          <w:sz w:val="24"/>
          <w:highlight w:val="none"/>
        </w:rPr>
        <w:t>事实依据：</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（证据见附件第</w:t>
      </w:r>
      <w:r>
        <w:rPr>
          <w:rFonts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页）</w:t>
      </w:r>
    </w:p>
    <w:p w14:paraId="66EA5230">
      <w:pPr>
        <w:adjustRightInd w:val="0"/>
        <w:snapToGrid w:val="0"/>
        <w:spacing w:line="360" w:lineRule="auto"/>
        <w:ind w:firstLine="48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法律依据：</w:t>
      </w:r>
      <w:r>
        <w:rPr>
          <w:rFonts w:ascii="宋体" w:hAnsi="宋体" w:cs="宋体"/>
          <w:snapToGrid w:val="0"/>
          <w:color w:val="auto"/>
          <w:kern w:val="0"/>
          <w:sz w:val="24"/>
          <w:highlight w:val="none"/>
        </w:rPr>
        <w:t xml:space="preserve">                                        </w:t>
      </w:r>
    </w:p>
    <w:p w14:paraId="76E779F5">
      <w:pPr>
        <w:adjustRightInd w:val="0"/>
        <w:snapToGrid w:val="0"/>
        <w:spacing w:line="360" w:lineRule="auto"/>
        <w:ind w:firstLine="48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我方请求招标文件做如下修改：</w:t>
      </w:r>
      <w:r>
        <w:rPr>
          <w:rFonts w:ascii="宋体" w:hAnsi="宋体" w:cs="宋体"/>
          <w:snapToGrid w:val="0"/>
          <w:color w:val="auto"/>
          <w:kern w:val="0"/>
          <w:sz w:val="24"/>
          <w:highlight w:val="none"/>
        </w:rPr>
        <w:t xml:space="preserve">                          </w:t>
      </w:r>
    </w:p>
    <w:p w14:paraId="57271939">
      <w:pPr>
        <w:adjustRightInd w:val="0"/>
        <w:snapToGrid w:val="0"/>
        <w:spacing w:line="360" w:lineRule="auto"/>
        <w:ind w:firstLine="480"/>
        <w:jc w:val="left"/>
        <w:rPr>
          <w:rFonts w:ascii="宋体" w:cs="宋体"/>
          <w:snapToGrid w:val="0"/>
          <w:color w:val="auto"/>
          <w:kern w:val="0"/>
          <w:sz w:val="24"/>
          <w:highlight w:val="none"/>
        </w:rPr>
      </w:pPr>
      <w:r>
        <w:rPr>
          <w:rFonts w:hint="eastAsia" w:ascii="宋体" w:hAnsi="宋体" w:cs="宋体"/>
          <w:snapToGrid w:val="0"/>
          <w:color w:val="auto"/>
          <w:kern w:val="0"/>
          <w:sz w:val="24"/>
          <w:highlight w:val="none"/>
        </w:rPr>
        <w:t>我方对招标文件其他内容无质疑。</w:t>
      </w:r>
    </w:p>
    <w:p w14:paraId="4CCDFAB4">
      <w:pPr>
        <w:adjustRightInd w:val="0"/>
        <w:snapToGrid w:val="0"/>
        <w:spacing w:line="360" w:lineRule="auto"/>
        <w:ind w:firstLine="480"/>
        <w:jc w:val="left"/>
        <w:rPr>
          <w:rFonts w:ascii="宋体" w:cs="宋体"/>
          <w:b/>
          <w:snapToGrid w:val="0"/>
          <w:color w:val="auto"/>
          <w:kern w:val="0"/>
          <w:sz w:val="24"/>
          <w:highlight w:val="none"/>
        </w:rPr>
      </w:pPr>
      <w:r>
        <w:rPr>
          <w:rFonts w:hint="eastAsia" w:ascii="宋体" w:hAnsi="宋体" w:cs="宋体"/>
          <w:b/>
          <w:snapToGrid w:val="0"/>
          <w:color w:val="auto"/>
          <w:kern w:val="0"/>
          <w:sz w:val="24"/>
          <w:highlight w:val="none"/>
        </w:rPr>
        <w:t>质疑招标过程</w:t>
      </w:r>
    </w:p>
    <w:p w14:paraId="342EE429">
      <w:pPr>
        <w:adjustRightInd w:val="0"/>
        <w:snapToGrid w:val="0"/>
        <w:spacing w:line="360" w:lineRule="auto"/>
        <w:ind w:firstLine="480"/>
        <w:jc w:val="left"/>
        <w:rPr>
          <w:rFonts w:ascii="宋体" w:cs="宋体"/>
          <w:snapToGrid w:val="0"/>
          <w:color w:val="auto"/>
          <w:kern w:val="0"/>
          <w:sz w:val="24"/>
          <w:highlight w:val="none"/>
        </w:rPr>
      </w:pPr>
      <w:r>
        <w:rPr>
          <w:rFonts w:ascii="宋体" w:hAnsi="宋体" w:cs="宋体"/>
          <w:snapToGrid w:val="0"/>
          <w:color w:val="auto"/>
          <w:kern w:val="0"/>
          <w:sz w:val="24"/>
          <w:highlight w:val="none"/>
        </w:rPr>
        <w:t>1</w:t>
      </w:r>
      <w:r>
        <w:rPr>
          <w:rFonts w:hint="eastAsia" w:ascii="宋体" w:hAnsi="宋体" w:cs="宋体"/>
          <w:snapToGrid w:val="0"/>
          <w:color w:val="auto"/>
          <w:kern w:val="0"/>
          <w:sz w:val="24"/>
          <w:highlight w:val="none"/>
        </w:rPr>
        <w:t>．于</w:t>
      </w:r>
      <w:r>
        <w:rPr>
          <w:rFonts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年</w:t>
      </w:r>
      <w:r>
        <w:rPr>
          <w:rFonts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月</w:t>
      </w:r>
      <w:r>
        <w:rPr>
          <w:rFonts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日，在</w:t>
      </w:r>
      <w:r>
        <w:rPr>
          <w:rFonts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进行的（接收响应文件（样品）、开启）过程，发生损害了我公司权益的事项，</w:t>
      </w:r>
    </w:p>
    <w:p w14:paraId="4D696500">
      <w:pPr>
        <w:adjustRightInd w:val="0"/>
        <w:snapToGrid w:val="0"/>
        <w:spacing w:line="360" w:lineRule="auto"/>
        <w:ind w:firstLine="480"/>
        <w:jc w:val="left"/>
        <w:rPr>
          <w:rFonts w:ascii="宋体" w:cs="宋体"/>
          <w:snapToGrid w:val="0"/>
          <w:color w:val="auto"/>
          <w:kern w:val="0"/>
          <w:sz w:val="24"/>
          <w:highlight w:val="none"/>
        </w:rPr>
      </w:pPr>
      <w:r>
        <w:rPr>
          <w:rFonts w:hint="eastAsia" w:ascii="宋体" w:hAnsi="宋体" w:cs="宋体"/>
          <w:snapToGrid w:val="0"/>
          <w:color w:val="auto"/>
          <w:kern w:val="0"/>
          <w:sz w:val="24"/>
          <w:highlight w:val="none"/>
        </w:rPr>
        <w:t>事实依据：</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（证据见附件第</w:t>
      </w:r>
      <w:r>
        <w:rPr>
          <w:rFonts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页）</w:t>
      </w:r>
    </w:p>
    <w:p w14:paraId="1AAFAF5A">
      <w:pPr>
        <w:adjustRightInd w:val="0"/>
        <w:snapToGrid w:val="0"/>
        <w:spacing w:line="360" w:lineRule="auto"/>
        <w:ind w:firstLine="48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法律依据：</w:t>
      </w:r>
      <w:r>
        <w:rPr>
          <w:rFonts w:ascii="宋体" w:hAnsi="宋体" w:cs="宋体"/>
          <w:snapToGrid w:val="0"/>
          <w:color w:val="auto"/>
          <w:kern w:val="0"/>
          <w:sz w:val="24"/>
          <w:highlight w:val="none"/>
        </w:rPr>
        <w:t xml:space="preserve">                                        </w:t>
      </w:r>
    </w:p>
    <w:p w14:paraId="17F5F8C4">
      <w:pPr>
        <w:adjustRightInd w:val="0"/>
        <w:snapToGrid w:val="0"/>
        <w:spacing w:line="360" w:lineRule="auto"/>
        <w:ind w:firstLine="48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我方请求：</w:t>
      </w:r>
      <w:r>
        <w:rPr>
          <w:rFonts w:ascii="宋体" w:hAnsi="宋体" w:cs="宋体"/>
          <w:snapToGrid w:val="0"/>
          <w:color w:val="auto"/>
          <w:kern w:val="0"/>
          <w:sz w:val="24"/>
          <w:highlight w:val="none"/>
        </w:rPr>
        <w:t xml:space="preserve">                          </w:t>
      </w:r>
    </w:p>
    <w:p w14:paraId="662C8148">
      <w:pPr>
        <w:adjustRightInd w:val="0"/>
        <w:snapToGrid w:val="0"/>
        <w:spacing w:line="360" w:lineRule="auto"/>
        <w:ind w:firstLine="480"/>
        <w:jc w:val="left"/>
        <w:rPr>
          <w:rFonts w:ascii="宋体" w:cs="宋体"/>
          <w:snapToGrid w:val="0"/>
          <w:color w:val="auto"/>
          <w:kern w:val="0"/>
          <w:sz w:val="24"/>
          <w:highlight w:val="none"/>
        </w:rPr>
      </w:pPr>
      <w:r>
        <w:rPr>
          <w:rFonts w:hint="eastAsia" w:ascii="宋体" w:hAnsi="宋体" w:cs="宋体"/>
          <w:snapToGrid w:val="0"/>
          <w:color w:val="auto"/>
          <w:kern w:val="0"/>
          <w:sz w:val="24"/>
          <w:highlight w:val="none"/>
        </w:rPr>
        <w:t>我方对其他招标过程无质疑。</w:t>
      </w:r>
    </w:p>
    <w:p w14:paraId="218BDD3D">
      <w:pPr>
        <w:adjustRightInd w:val="0"/>
        <w:snapToGrid w:val="0"/>
        <w:spacing w:line="360" w:lineRule="auto"/>
        <w:ind w:firstLine="480"/>
        <w:jc w:val="left"/>
        <w:rPr>
          <w:rFonts w:ascii="宋体" w:cs="宋体"/>
          <w:b/>
          <w:snapToGrid w:val="0"/>
          <w:color w:val="auto"/>
          <w:kern w:val="0"/>
          <w:sz w:val="24"/>
          <w:highlight w:val="none"/>
        </w:rPr>
      </w:pPr>
      <w:r>
        <w:rPr>
          <w:rFonts w:hint="eastAsia" w:ascii="宋体" w:hAnsi="宋体" w:cs="宋体"/>
          <w:b/>
          <w:snapToGrid w:val="0"/>
          <w:color w:val="auto"/>
          <w:kern w:val="0"/>
          <w:sz w:val="24"/>
          <w:highlight w:val="none"/>
        </w:rPr>
        <w:t>质疑采购结果</w:t>
      </w:r>
    </w:p>
    <w:p w14:paraId="47C1B221">
      <w:pPr>
        <w:adjustRightInd w:val="0"/>
        <w:snapToGrid w:val="0"/>
        <w:spacing w:line="360" w:lineRule="auto"/>
        <w:ind w:firstLine="480"/>
        <w:jc w:val="left"/>
        <w:rPr>
          <w:rFonts w:ascii="宋体" w:cs="宋体"/>
          <w:snapToGrid w:val="0"/>
          <w:color w:val="auto"/>
          <w:kern w:val="0"/>
          <w:sz w:val="24"/>
          <w:highlight w:val="none"/>
        </w:rPr>
      </w:pPr>
      <w:r>
        <w:rPr>
          <w:rFonts w:ascii="宋体" w:hAnsi="宋体" w:cs="宋体"/>
          <w:snapToGrid w:val="0"/>
          <w:color w:val="auto"/>
          <w:kern w:val="0"/>
          <w:sz w:val="24"/>
          <w:highlight w:val="none"/>
        </w:rPr>
        <w:t>1</w:t>
      </w:r>
      <w:r>
        <w:rPr>
          <w:rFonts w:hint="eastAsia" w:ascii="宋体" w:hAnsi="宋体" w:cs="宋体"/>
          <w:snapToGrid w:val="0"/>
          <w:color w:val="auto"/>
          <w:kern w:val="0"/>
          <w:sz w:val="24"/>
          <w:highlight w:val="none"/>
        </w:rPr>
        <w:t>．于</w:t>
      </w:r>
      <w:r>
        <w:rPr>
          <w:rFonts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年</w:t>
      </w:r>
      <w:r>
        <w:rPr>
          <w:rFonts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月</w:t>
      </w:r>
      <w:r>
        <w:rPr>
          <w:rFonts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日公布的中标结果，发生损害了我公司权益的事项，</w:t>
      </w:r>
    </w:p>
    <w:p w14:paraId="0FFAE320">
      <w:pPr>
        <w:adjustRightInd w:val="0"/>
        <w:snapToGrid w:val="0"/>
        <w:spacing w:line="360" w:lineRule="auto"/>
        <w:ind w:firstLine="480"/>
        <w:jc w:val="left"/>
        <w:rPr>
          <w:rFonts w:ascii="宋体" w:cs="宋体"/>
          <w:snapToGrid w:val="0"/>
          <w:color w:val="auto"/>
          <w:kern w:val="0"/>
          <w:sz w:val="24"/>
          <w:highlight w:val="none"/>
        </w:rPr>
      </w:pPr>
      <w:r>
        <w:rPr>
          <w:rFonts w:hint="eastAsia" w:ascii="宋体" w:hAnsi="宋体" w:cs="宋体"/>
          <w:snapToGrid w:val="0"/>
          <w:color w:val="auto"/>
          <w:kern w:val="0"/>
          <w:sz w:val="24"/>
          <w:highlight w:val="none"/>
        </w:rPr>
        <w:t>事实依据：</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（证据见附件第</w:t>
      </w:r>
      <w:r>
        <w:rPr>
          <w:rFonts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页）</w:t>
      </w:r>
    </w:p>
    <w:p w14:paraId="3D286C19">
      <w:pPr>
        <w:adjustRightInd w:val="0"/>
        <w:snapToGrid w:val="0"/>
        <w:spacing w:line="360" w:lineRule="auto"/>
        <w:ind w:firstLine="48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法律依据：</w:t>
      </w:r>
      <w:r>
        <w:rPr>
          <w:rFonts w:ascii="宋体" w:hAnsi="宋体" w:cs="宋体"/>
          <w:snapToGrid w:val="0"/>
          <w:color w:val="auto"/>
          <w:kern w:val="0"/>
          <w:sz w:val="24"/>
          <w:highlight w:val="none"/>
        </w:rPr>
        <w:t xml:space="preserve">                                        </w:t>
      </w:r>
    </w:p>
    <w:p w14:paraId="748E7D64">
      <w:pPr>
        <w:adjustRightInd w:val="0"/>
        <w:snapToGrid w:val="0"/>
        <w:spacing w:line="360" w:lineRule="auto"/>
        <w:ind w:firstLine="48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我方请求：</w:t>
      </w:r>
      <w:r>
        <w:rPr>
          <w:rFonts w:ascii="宋体" w:hAnsi="宋体" w:cs="宋体"/>
          <w:snapToGrid w:val="0"/>
          <w:color w:val="auto"/>
          <w:kern w:val="0"/>
          <w:sz w:val="24"/>
          <w:highlight w:val="none"/>
        </w:rPr>
        <w:t xml:space="preserve">                          </w:t>
      </w:r>
    </w:p>
    <w:p w14:paraId="42BE56FD">
      <w:pPr>
        <w:adjustRightInd w:val="0"/>
        <w:snapToGrid w:val="0"/>
        <w:spacing w:line="360" w:lineRule="auto"/>
        <w:ind w:firstLine="480"/>
        <w:jc w:val="left"/>
        <w:rPr>
          <w:rFonts w:ascii="宋体" w:cs="宋体"/>
          <w:snapToGrid w:val="0"/>
          <w:color w:val="auto"/>
          <w:kern w:val="0"/>
          <w:sz w:val="24"/>
          <w:highlight w:val="none"/>
        </w:rPr>
      </w:pPr>
      <w:r>
        <w:rPr>
          <w:rFonts w:hint="eastAsia" w:ascii="宋体" w:hAnsi="宋体" w:cs="宋体"/>
          <w:snapToGrid w:val="0"/>
          <w:color w:val="auto"/>
          <w:kern w:val="0"/>
          <w:sz w:val="24"/>
          <w:highlight w:val="none"/>
        </w:rPr>
        <w:t>我方对中标结果公告其他内容无质疑。</w:t>
      </w:r>
    </w:p>
    <w:p w14:paraId="74FDF776">
      <w:pPr>
        <w:adjustRightInd w:val="0"/>
        <w:snapToGrid w:val="0"/>
        <w:spacing w:line="360" w:lineRule="auto"/>
        <w:ind w:firstLine="480"/>
        <w:jc w:val="left"/>
        <w:rPr>
          <w:rFonts w:ascii="宋体" w:cs="宋体"/>
          <w:snapToGrid w:val="0"/>
          <w:color w:val="auto"/>
          <w:kern w:val="0"/>
          <w:sz w:val="24"/>
          <w:highlight w:val="none"/>
        </w:rPr>
      </w:pPr>
      <w:r>
        <w:rPr>
          <w:rFonts w:hint="eastAsia" w:ascii="宋体" w:hAnsi="宋体" w:cs="宋体"/>
          <w:snapToGrid w:val="0"/>
          <w:color w:val="auto"/>
          <w:kern w:val="0"/>
          <w:sz w:val="24"/>
          <w:highlight w:val="none"/>
        </w:rPr>
        <w:t>二、为维护我公司的合法权益，现要求贵方就上述质疑事项依照政府采购有关规定在限期内作出回复。</w:t>
      </w:r>
    </w:p>
    <w:p w14:paraId="6CA9874F">
      <w:pPr>
        <w:adjustRightInd w:val="0"/>
        <w:snapToGrid w:val="0"/>
        <w:spacing w:line="360" w:lineRule="auto"/>
        <w:ind w:firstLine="480"/>
        <w:jc w:val="left"/>
        <w:rPr>
          <w:rFonts w:ascii="宋体" w:cs="宋体"/>
          <w:snapToGrid w:val="0"/>
          <w:color w:val="auto"/>
          <w:kern w:val="0"/>
          <w:sz w:val="24"/>
          <w:highlight w:val="none"/>
        </w:rPr>
      </w:pPr>
    </w:p>
    <w:p w14:paraId="676F643A">
      <w:pPr>
        <w:adjustRightInd w:val="0"/>
        <w:snapToGrid w:val="0"/>
        <w:spacing w:line="360" w:lineRule="auto"/>
        <w:ind w:firstLine="480"/>
        <w:jc w:val="left"/>
        <w:rPr>
          <w:rFonts w:ascii="宋体" w:cs="宋体"/>
          <w:snapToGrid w:val="0"/>
          <w:color w:val="auto"/>
          <w:kern w:val="0"/>
          <w:sz w:val="24"/>
          <w:highlight w:val="none"/>
        </w:rPr>
      </w:pPr>
    </w:p>
    <w:p w14:paraId="28D2C965">
      <w:pPr>
        <w:adjustRightInd w:val="0"/>
        <w:snapToGrid w:val="0"/>
        <w:spacing w:line="360" w:lineRule="auto"/>
        <w:ind w:firstLine="2880" w:firstLineChars="1200"/>
        <w:jc w:val="left"/>
        <w:rPr>
          <w:rFonts w:asciiTheme="minorEastAsia" w:hAnsiTheme="minorEastAsia" w:eastAsiaTheme="minorEastAsia" w:cstheme="minorEastAsia"/>
          <w:snapToGrid w:val="0"/>
          <w:color w:val="auto"/>
          <w:kern w:val="0"/>
          <w:sz w:val="24"/>
          <w:highlight w:val="none"/>
          <w:u w:val="single"/>
        </w:rPr>
      </w:pPr>
      <w:r>
        <w:rPr>
          <w:rFonts w:hint="eastAsia" w:asciiTheme="minorEastAsia" w:hAnsiTheme="minorEastAsia" w:eastAsiaTheme="minorEastAsia" w:cstheme="minorEastAsia"/>
          <w:snapToGrid w:val="0"/>
          <w:color w:val="auto"/>
          <w:kern w:val="0"/>
          <w:sz w:val="24"/>
          <w:highlight w:val="none"/>
        </w:rPr>
        <w:t>法定代表人或授权代表人（签字或盖章）：</w:t>
      </w:r>
      <w:r>
        <w:rPr>
          <w:rFonts w:hint="eastAsia" w:asciiTheme="minorEastAsia" w:hAnsiTheme="minorEastAsia" w:eastAsiaTheme="minorEastAsia" w:cstheme="minorEastAsia"/>
          <w:snapToGrid w:val="0"/>
          <w:color w:val="auto"/>
          <w:kern w:val="0"/>
          <w:sz w:val="24"/>
          <w:highlight w:val="none"/>
          <w:u w:val="single"/>
        </w:rPr>
        <w:t xml:space="preserve">      </w:t>
      </w:r>
    </w:p>
    <w:p w14:paraId="161B9ADB">
      <w:pPr>
        <w:adjustRightInd w:val="0"/>
        <w:snapToGrid w:val="0"/>
        <w:spacing w:line="360" w:lineRule="auto"/>
        <w:ind w:firstLine="2880" w:firstLineChars="1200"/>
        <w:jc w:val="left"/>
        <w:rPr>
          <w:rFonts w:asciiTheme="minorEastAsia" w:hAnsiTheme="minorEastAsia" w:eastAsiaTheme="minorEastAsia" w:cstheme="minorEastAsia"/>
          <w:snapToGrid w:val="0"/>
          <w:color w:val="auto"/>
          <w:kern w:val="0"/>
          <w:sz w:val="24"/>
          <w:highlight w:val="none"/>
          <w:u w:val="single"/>
        </w:rPr>
      </w:pPr>
      <w:r>
        <w:rPr>
          <w:rFonts w:hint="eastAsia" w:asciiTheme="minorEastAsia" w:hAnsiTheme="minorEastAsia" w:eastAsiaTheme="minorEastAsia" w:cstheme="minorEastAsia"/>
          <w:snapToGrid w:val="0"/>
          <w:color w:val="auto"/>
          <w:kern w:val="0"/>
          <w:sz w:val="24"/>
          <w:highlight w:val="none"/>
        </w:rPr>
        <w:t>质疑供应商（公章）：</w:t>
      </w:r>
      <w:r>
        <w:rPr>
          <w:rFonts w:hint="eastAsia" w:asciiTheme="minorEastAsia" w:hAnsiTheme="minorEastAsia" w:eastAsiaTheme="minorEastAsia" w:cstheme="minorEastAsia"/>
          <w:snapToGrid w:val="0"/>
          <w:color w:val="auto"/>
          <w:kern w:val="0"/>
          <w:sz w:val="24"/>
          <w:highlight w:val="none"/>
          <w:u w:val="single"/>
        </w:rPr>
        <w:t xml:space="preserve">                        </w:t>
      </w:r>
    </w:p>
    <w:p w14:paraId="7FCFAC93">
      <w:pPr>
        <w:adjustRightInd w:val="0"/>
        <w:snapToGrid w:val="0"/>
        <w:spacing w:line="360" w:lineRule="auto"/>
        <w:ind w:firstLine="2880" w:firstLineChars="1200"/>
        <w:jc w:val="left"/>
        <w:rPr>
          <w:rFonts w:asciiTheme="minorEastAsia" w:hAnsiTheme="minorEastAsia" w:eastAsiaTheme="minorEastAsia" w:cstheme="minorEastAsia"/>
          <w:snapToGrid w:val="0"/>
          <w:color w:val="auto"/>
          <w:kern w:val="0"/>
          <w:sz w:val="24"/>
          <w:highlight w:val="none"/>
          <w:u w:val="single"/>
        </w:rPr>
      </w:pPr>
      <w:r>
        <w:rPr>
          <w:rFonts w:hint="eastAsia" w:asciiTheme="minorEastAsia" w:hAnsiTheme="minorEastAsia" w:eastAsiaTheme="minorEastAsia" w:cstheme="minorEastAsia"/>
          <w:snapToGrid w:val="0"/>
          <w:color w:val="auto"/>
          <w:kern w:val="0"/>
          <w:sz w:val="24"/>
          <w:highlight w:val="none"/>
        </w:rPr>
        <w:t>项 目 联 系 人：</w:t>
      </w:r>
      <w:r>
        <w:rPr>
          <w:rFonts w:hint="eastAsia" w:asciiTheme="minorEastAsia" w:hAnsiTheme="minorEastAsia" w:eastAsiaTheme="minorEastAsia" w:cstheme="minorEastAsia"/>
          <w:snapToGrid w:val="0"/>
          <w:color w:val="auto"/>
          <w:kern w:val="0"/>
          <w:sz w:val="24"/>
          <w:highlight w:val="none"/>
          <w:u w:val="single"/>
        </w:rPr>
        <w:t xml:space="preserve">                            </w:t>
      </w:r>
    </w:p>
    <w:p w14:paraId="5F46D905">
      <w:pPr>
        <w:adjustRightInd w:val="0"/>
        <w:snapToGrid w:val="0"/>
        <w:spacing w:line="360" w:lineRule="auto"/>
        <w:ind w:firstLine="2880" w:firstLineChars="1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地          址：</w:t>
      </w:r>
      <w:r>
        <w:rPr>
          <w:rFonts w:hint="eastAsia" w:asciiTheme="minorEastAsia" w:hAnsiTheme="minorEastAsia" w:eastAsiaTheme="minorEastAsia" w:cstheme="minorEastAsia"/>
          <w:snapToGrid w:val="0"/>
          <w:color w:val="auto"/>
          <w:kern w:val="0"/>
          <w:sz w:val="24"/>
          <w:highlight w:val="none"/>
          <w:u w:val="single"/>
        </w:rPr>
        <w:t xml:space="preserve">                            </w:t>
      </w:r>
    </w:p>
    <w:p w14:paraId="1F3DEDA2">
      <w:pPr>
        <w:adjustRightInd w:val="0"/>
        <w:snapToGrid w:val="0"/>
        <w:spacing w:line="360" w:lineRule="auto"/>
        <w:ind w:firstLine="2880" w:firstLineChars="1200"/>
        <w:jc w:val="left"/>
        <w:rPr>
          <w:rFonts w:asciiTheme="minorEastAsia" w:hAnsiTheme="minorEastAsia" w:eastAsiaTheme="minorEastAsia" w:cstheme="minorEastAsia"/>
          <w:snapToGrid w:val="0"/>
          <w:color w:val="auto"/>
          <w:kern w:val="0"/>
          <w:sz w:val="24"/>
          <w:highlight w:val="none"/>
          <w:u w:val="single"/>
        </w:rPr>
      </w:pPr>
      <w:r>
        <w:rPr>
          <w:rFonts w:hint="eastAsia" w:asciiTheme="minorEastAsia" w:hAnsiTheme="minorEastAsia" w:eastAsiaTheme="minorEastAsia" w:cstheme="minorEastAsia"/>
          <w:snapToGrid w:val="0"/>
          <w:color w:val="auto"/>
          <w:kern w:val="0"/>
          <w:sz w:val="24"/>
          <w:highlight w:val="none"/>
        </w:rPr>
        <w:t>电话（手机/座机）：</w:t>
      </w:r>
      <w:r>
        <w:rPr>
          <w:rFonts w:hint="eastAsia" w:asciiTheme="minorEastAsia" w:hAnsiTheme="minorEastAsia" w:eastAsiaTheme="minorEastAsia" w:cstheme="minorEastAsia"/>
          <w:snapToGrid w:val="0"/>
          <w:color w:val="auto"/>
          <w:kern w:val="0"/>
          <w:sz w:val="24"/>
          <w:highlight w:val="none"/>
          <w:u w:val="single"/>
        </w:rPr>
        <w:t xml:space="preserve">                         </w:t>
      </w:r>
    </w:p>
    <w:p w14:paraId="7264B6DE">
      <w:pPr>
        <w:adjustRightInd w:val="0"/>
        <w:snapToGrid w:val="0"/>
        <w:spacing w:line="360" w:lineRule="auto"/>
        <w:ind w:firstLine="2880" w:firstLineChars="1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电 子 邮 箱：</w:t>
      </w:r>
      <w:r>
        <w:rPr>
          <w:rFonts w:hint="eastAsia" w:asciiTheme="minorEastAsia" w:hAnsiTheme="minorEastAsia" w:eastAsiaTheme="minorEastAsia" w:cstheme="minorEastAsia"/>
          <w:snapToGrid w:val="0"/>
          <w:color w:val="auto"/>
          <w:kern w:val="0"/>
          <w:sz w:val="24"/>
          <w:highlight w:val="none"/>
          <w:u w:val="single"/>
        </w:rPr>
        <w:t xml:space="preserve">                               </w:t>
      </w:r>
    </w:p>
    <w:p w14:paraId="7BB9D36E">
      <w:pPr>
        <w:adjustRightInd w:val="0"/>
        <w:snapToGrid w:val="0"/>
        <w:spacing w:line="360" w:lineRule="auto"/>
        <w:ind w:firstLine="480"/>
        <w:jc w:val="left"/>
        <w:rPr>
          <w:rFonts w:ascii="宋体" w:cs="宋体"/>
          <w:snapToGrid w:val="0"/>
          <w:color w:val="auto"/>
          <w:kern w:val="0"/>
          <w:sz w:val="24"/>
          <w:highlight w:val="none"/>
        </w:rPr>
      </w:pPr>
    </w:p>
    <w:p w14:paraId="3D2F86E7">
      <w:pPr>
        <w:adjustRightInd w:val="0"/>
        <w:snapToGrid w:val="0"/>
        <w:spacing w:line="360" w:lineRule="auto"/>
        <w:ind w:firstLine="480"/>
        <w:jc w:val="left"/>
        <w:rPr>
          <w:rFonts w:ascii="宋体" w:cs="宋体"/>
          <w:snapToGrid w:val="0"/>
          <w:color w:val="auto"/>
          <w:kern w:val="0"/>
          <w:sz w:val="24"/>
          <w:highlight w:val="none"/>
        </w:rPr>
      </w:pP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年</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月</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日</w:t>
      </w:r>
    </w:p>
    <w:p w14:paraId="77980D6C">
      <w:pPr>
        <w:adjustRightInd w:val="0"/>
        <w:snapToGrid w:val="0"/>
        <w:spacing w:line="360" w:lineRule="auto"/>
        <w:jc w:val="left"/>
        <w:rPr>
          <w:rFonts w:asciiTheme="minorEastAsia" w:hAnsiTheme="minorEastAsia" w:eastAsiaTheme="minorEastAsia" w:cstheme="minorEastAsia"/>
          <w:snapToGrid w:val="0"/>
          <w:color w:val="auto"/>
          <w:kern w:val="0"/>
          <w:sz w:val="24"/>
          <w:highlight w:val="none"/>
        </w:rPr>
      </w:pPr>
    </w:p>
    <w:p w14:paraId="1F67EE82">
      <w:pPr>
        <w:adjustRightInd w:val="0"/>
        <w:snapToGrid w:val="0"/>
        <w:spacing w:line="360" w:lineRule="auto"/>
        <w:jc w:val="left"/>
        <w:rPr>
          <w:rFonts w:ascii="楷体" w:hAnsi="楷体" w:eastAsia="楷体" w:cstheme="minorEastAsia"/>
          <w:b/>
          <w:snapToGrid w:val="0"/>
          <w:color w:val="auto"/>
          <w:kern w:val="0"/>
          <w:sz w:val="28"/>
          <w:szCs w:val="28"/>
          <w:highlight w:val="none"/>
        </w:rPr>
      </w:pPr>
      <w:r>
        <w:rPr>
          <w:rFonts w:hint="eastAsia" w:ascii="楷体" w:hAnsi="楷体" w:eastAsia="楷体" w:cstheme="minorEastAsia"/>
          <w:b/>
          <w:snapToGrid w:val="0"/>
          <w:color w:val="auto"/>
          <w:kern w:val="0"/>
          <w:sz w:val="28"/>
          <w:szCs w:val="28"/>
          <w:highlight w:val="none"/>
        </w:rPr>
        <w:t>【说明】</w:t>
      </w:r>
    </w:p>
    <w:p w14:paraId="4208B589">
      <w:pPr>
        <w:adjustRightInd w:val="0"/>
        <w:snapToGrid w:val="0"/>
        <w:spacing w:line="360" w:lineRule="auto"/>
        <w:ind w:firstLine="480"/>
        <w:jc w:val="left"/>
        <w:rPr>
          <w:rFonts w:ascii="楷体" w:hAnsi="楷体" w:eastAsia="楷体" w:cstheme="minorEastAsia"/>
          <w:b/>
          <w:bCs/>
          <w:snapToGrid w:val="0"/>
          <w:color w:val="auto"/>
          <w:kern w:val="0"/>
          <w:sz w:val="24"/>
          <w:highlight w:val="none"/>
        </w:rPr>
      </w:pPr>
      <w:r>
        <w:rPr>
          <w:rFonts w:hint="eastAsia" w:ascii="楷体" w:hAnsi="楷体" w:eastAsia="楷体" w:cstheme="minorEastAsia"/>
          <w:b/>
          <w:bCs/>
          <w:snapToGrid w:val="0"/>
          <w:color w:val="auto"/>
          <w:kern w:val="0"/>
          <w:sz w:val="24"/>
          <w:highlight w:val="none"/>
        </w:rPr>
        <w:t>1. 每个质疑事项应有与之相对应的证据予以支持。质疑事项属于涉密的，应提供信息来源或有效证据；</w:t>
      </w:r>
    </w:p>
    <w:p w14:paraId="56AEAB02">
      <w:pPr>
        <w:adjustRightInd w:val="0"/>
        <w:snapToGrid w:val="0"/>
        <w:spacing w:line="360" w:lineRule="auto"/>
        <w:ind w:firstLine="480"/>
        <w:jc w:val="left"/>
        <w:outlineLvl w:val="3"/>
        <w:rPr>
          <w:rFonts w:ascii="楷体" w:hAnsi="楷体" w:eastAsia="楷体" w:cstheme="minorEastAsia"/>
          <w:b/>
          <w:bCs/>
          <w:snapToGrid w:val="0"/>
          <w:color w:val="auto"/>
          <w:kern w:val="0"/>
          <w:sz w:val="24"/>
          <w:highlight w:val="none"/>
        </w:rPr>
      </w:pPr>
      <w:r>
        <w:rPr>
          <w:rFonts w:hint="eastAsia" w:ascii="楷体" w:hAnsi="楷体" w:eastAsia="楷体" w:cstheme="minorEastAsia"/>
          <w:b/>
          <w:bCs/>
          <w:snapToGrid w:val="0"/>
          <w:color w:val="auto"/>
          <w:kern w:val="0"/>
          <w:sz w:val="24"/>
          <w:highlight w:val="none"/>
          <w:lang w:val="en-US" w:eastAsia="zh-CN"/>
        </w:rPr>
        <w:t>2</w:t>
      </w:r>
      <w:r>
        <w:rPr>
          <w:rFonts w:hint="eastAsia" w:ascii="楷体" w:hAnsi="楷体" w:eastAsia="楷体" w:cstheme="minorEastAsia"/>
          <w:b/>
          <w:bCs/>
          <w:snapToGrid w:val="0"/>
          <w:color w:val="auto"/>
          <w:kern w:val="0"/>
          <w:sz w:val="24"/>
          <w:highlight w:val="none"/>
        </w:rPr>
        <w:t>. 质疑函应当署名并加盖公章。</w:t>
      </w:r>
    </w:p>
    <w:p w14:paraId="7D48AE62">
      <w:pPr>
        <w:adjustRightInd w:val="0"/>
        <w:snapToGrid w:val="0"/>
        <w:spacing w:line="360" w:lineRule="auto"/>
        <w:ind w:firstLine="480"/>
        <w:jc w:val="left"/>
        <w:rPr>
          <w:rFonts w:ascii="楷体" w:hAnsi="楷体" w:eastAsia="楷体" w:cstheme="minorEastAsia"/>
          <w:b/>
          <w:bCs/>
          <w:snapToGrid w:val="0"/>
          <w:color w:val="auto"/>
          <w:kern w:val="0"/>
          <w:sz w:val="24"/>
          <w:highlight w:val="none"/>
        </w:rPr>
      </w:pPr>
    </w:p>
    <w:p w14:paraId="606E0ADC">
      <w:pPr>
        <w:adjustRightInd w:val="0"/>
        <w:snapToGrid w:val="0"/>
        <w:spacing w:line="360" w:lineRule="auto"/>
        <w:ind w:firstLine="480"/>
        <w:jc w:val="left"/>
        <w:rPr>
          <w:rFonts w:ascii="楷体" w:hAnsi="楷体" w:eastAsia="楷体" w:cstheme="minorEastAsia"/>
          <w:b/>
          <w:bCs/>
          <w:snapToGrid w:val="0"/>
          <w:color w:val="auto"/>
          <w:kern w:val="0"/>
          <w:sz w:val="24"/>
          <w:highlight w:val="none"/>
        </w:rPr>
      </w:pPr>
      <w:r>
        <w:rPr>
          <w:rFonts w:hint="eastAsia" w:ascii="楷体" w:hAnsi="楷体" w:eastAsia="楷体" w:cstheme="minorEastAsia"/>
          <w:b/>
          <w:bCs/>
          <w:snapToGrid w:val="0"/>
          <w:color w:val="auto"/>
          <w:kern w:val="0"/>
          <w:sz w:val="24"/>
          <w:highlight w:val="none"/>
        </w:rPr>
        <w:t>不按上述要求拟写的质疑函，将作无效质疑处理。</w:t>
      </w:r>
    </w:p>
    <w:p w14:paraId="3B31654D">
      <w:pPr>
        <w:spacing w:line="360" w:lineRule="auto"/>
        <w:rPr>
          <w:color w:val="auto"/>
          <w:highlight w:val="none"/>
        </w:rPr>
      </w:pPr>
      <w:bookmarkStart w:id="52" w:name="_Toc1209"/>
      <w:r>
        <w:rPr>
          <w:rFonts w:hint="eastAsia"/>
          <w:color w:val="auto"/>
          <w:highlight w:val="none"/>
        </w:rPr>
        <w:br w:type="page"/>
      </w:r>
    </w:p>
    <w:p w14:paraId="2F3EA525">
      <w:pPr>
        <w:spacing w:after="100" w:afterAutospacing="1" w:line="360" w:lineRule="auto"/>
        <w:jc w:val="center"/>
        <w:outlineLvl w:val="0"/>
        <w:rPr>
          <w:rFonts w:ascii="黑体" w:hAnsi="黑体" w:eastAsia="黑体"/>
          <w:b/>
          <w:color w:val="auto"/>
          <w:sz w:val="44"/>
          <w:szCs w:val="44"/>
          <w:highlight w:val="none"/>
        </w:rPr>
      </w:pPr>
      <w:bookmarkStart w:id="53" w:name="_Toc9167"/>
      <w:bookmarkStart w:id="54" w:name="_Toc12217"/>
      <w:bookmarkStart w:id="55" w:name="_Toc24306"/>
      <w:r>
        <w:rPr>
          <w:rFonts w:hint="eastAsia" w:ascii="黑体" w:hAnsi="黑体" w:eastAsia="黑体"/>
          <w:b/>
          <w:color w:val="auto"/>
          <w:sz w:val="44"/>
          <w:szCs w:val="44"/>
          <w:highlight w:val="none"/>
        </w:rPr>
        <w:t>第四章投标文件的编制</w:t>
      </w:r>
      <w:bookmarkEnd w:id="52"/>
      <w:bookmarkEnd w:id="53"/>
      <w:bookmarkEnd w:id="54"/>
      <w:bookmarkEnd w:id="55"/>
    </w:p>
    <w:p w14:paraId="394AEEB0">
      <w:pPr>
        <w:pStyle w:val="3"/>
        <w:spacing w:before="0" w:after="0"/>
        <w:ind w:left="723" w:hanging="723"/>
        <w:jc w:val="center"/>
        <w:rPr>
          <w:rFonts w:ascii="黑体" w:hAnsi="黑体" w:cs="黑体"/>
          <w:color w:val="auto"/>
          <w:szCs w:val="36"/>
          <w:highlight w:val="none"/>
        </w:rPr>
      </w:pPr>
      <w:bookmarkStart w:id="56" w:name="_Toc22856"/>
      <w:bookmarkStart w:id="57" w:name="_Toc17267"/>
      <w:bookmarkStart w:id="58" w:name="_Toc9371"/>
      <w:r>
        <w:rPr>
          <w:rFonts w:hint="eastAsia" w:ascii="黑体" w:hAnsi="黑体" w:cs="黑体"/>
          <w:color w:val="auto"/>
          <w:szCs w:val="36"/>
          <w:highlight w:val="none"/>
        </w:rPr>
        <w:t>第一节  投标文件编制说明</w:t>
      </w:r>
      <w:bookmarkEnd w:id="56"/>
      <w:bookmarkEnd w:id="57"/>
      <w:bookmarkEnd w:id="58"/>
    </w:p>
    <w:p w14:paraId="625D9ABE">
      <w:pPr>
        <w:widowControl/>
        <w:tabs>
          <w:tab w:val="left" w:pos="5400"/>
        </w:tabs>
        <w:snapToGrid w:val="0"/>
        <w:spacing w:before="156" w:beforeLines="50" w:after="156" w:afterLines="50" w:line="360" w:lineRule="auto"/>
        <w:jc w:val="left"/>
        <w:rPr>
          <w:rFonts w:ascii="宋体" w:hAnsi="宋体" w:cs="宋体"/>
          <w:color w:val="auto"/>
          <w:kern w:val="0"/>
          <w:sz w:val="24"/>
          <w:highlight w:val="none"/>
        </w:rPr>
      </w:pPr>
    </w:p>
    <w:p w14:paraId="48CE26A5">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一、投标语言及计量单位</w:t>
      </w:r>
    </w:p>
    <w:p w14:paraId="18EA99BA">
      <w:pPr>
        <w:adjustRightInd w:val="0"/>
        <w:snapToGrid w:val="0"/>
        <w:spacing w:line="360" w:lineRule="auto"/>
        <w:ind w:left="1" w:firstLine="480" w:firstLineChars="200"/>
        <w:jc w:val="left"/>
        <w:rPr>
          <w:rFonts w:ascii="宋体"/>
          <w:snapToGrid w:val="0"/>
          <w:color w:val="auto"/>
          <w:kern w:val="0"/>
          <w:sz w:val="24"/>
          <w:highlight w:val="none"/>
        </w:rPr>
      </w:pPr>
      <w:r>
        <w:rPr>
          <w:rFonts w:ascii="宋体" w:hAnsi="宋体"/>
          <w:snapToGrid w:val="0"/>
          <w:color w:val="auto"/>
          <w:kern w:val="0"/>
          <w:sz w:val="24"/>
          <w:highlight w:val="none"/>
        </w:rPr>
        <w:t xml:space="preserve">1. </w:t>
      </w:r>
      <w:r>
        <w:rPr>
          <w:rFonts w:hint="eastAsia" w:ascii="宋体" w:hAnsi="宋体"/>
          <w:snapToGrid w:val="0"/>
          <w:color w:val="auto"/>
          <w:kern w:val="0"/>
          <w:sz w:val="24"/>
          <w:highlight w:val="none"/>
        </w:rPr>
        <w:t>投标人提交的投标文件及有关投标的所有往来函电均应使用中文简体。投标人提供的支持文件和印刷的文献可以</w:t>
      </w:r>
      <w:r>
        <w:rPr>
          <w:rFonts w:hint="eastAsia" w:ascii="宋体" w:hAnsi="宋体"/>
          <w:snapToGrid w:val="0"/>
          <w:color w:val="auto"/>
          <w:kern w:val="0"/>
          <w:sz w:val="24"/>
          <w:highlight w:val="none"/>
          <w:u w:val="single"/>
        </w:rPr>
        <w:t>用另一种语言</w:t>
      </w:r>
      <w:r>
        <w:rPr>
          <w:rFonts w:hint="eastAsia" w:ascii="宋体" w:hAnsi="宋体"/>
          <w:snapToGrid w:val="0"/>
          <w:color w:val="auto"/>
          <w:kern w:val="0"/>
          <w:sz w:val="24"/>
          <w:highlight w:val="none"/>
        </w:rPr>
        <w:t>，但相应内容应附有中文简体翻译本，在解释投标文件的修改内容时以中文翻译本为准。对中文翻译有异议的，以权威机构的译本为准。</w:t>
      </w:r>
    </w:p>
    <w:p w14:paraId="46A82540">
      <w:pPr>
        <w:adjustRightInd w:val="0"/>
        <w:snapToGrid w:val="0"/>
        <w:spacing w:line="360" w:lineRule="auto"/>
        <w:ind w:left="1" w:firstLine="480" w:firstLineChars="200"/>
        <w:jc w:val="left"/>
        <w:rPr>
          <w:rFonts w:ascii="宋体"/>
          <w:snapToGrid w:val="0"/>
          <w:color w:val="auto"/>
          <w:kern w:val="0"/>
          <w:sz w:val="24"/>
          <w:highlight w:val="none"/>
        </w:rPr>
      </w:pPr>
      <w:r>
        <w:rPr>
          <w:rFonts w:ascii="宋体" w:hAnsi="宋体"/>
          <w:snapToGrid w:val="0"/>
          <w:color w:val="auto"/>
          <w:kern w:val="0"/>
          <w:sz w:val="24"/>
          <w:highlight w:val="none"/>
        </w:rPr>
        <w:t xml:space="preserve">2. </w:t>
      </w:r>
      <w:r>
        <w:rPr>
          <w:rFonts w:hint="eastAsia" w:ascii="宋体" w:hAnsi="宋体"/>
          <w:snapToGrid w:val="0"/>
          <w:color w:val="auto"/>
          <w:kern w:val="0"/>
          <w:sz w:val="24"/>
          <w:highlight w:val="none"/>
        </w:rPr>
        <w:t>除非招标文件中另有规定，投标人在投标文件中及其与采购代理机构的所有往来文件中的计量单位应使用中华人民共和国法定计量单位或国际公制单位。</w:t>
      </w:r>
    </w:p>
    <w:p w14:paraId="3B6F7EC2">
      <w:pPr>
        <w:widowControl/>
        <w:tabs>
          <w:tab w:val="left" w:pos="5400"/>
        </w:tabs>
        <w:snapToGrid w:val="0"/>
        <w:spacing w:before="156" w:beforeLines="50" w:after="156" w:afterLines="50" w:line="360" w:lineRule="auto"/>
        <w:jc w:val="left"/>
        <w:rPr>
          <w:rFonts w:ascii="宋体" w:hAnsi="宋体" w:cs="宋体"/>
          <w:color w:val="auto"/>
          <w:kern w:val="0"/>
          <w:sz w:val="24"/>
          <w:highlight w:val="none"/>
        </w:rPr>
      </w:pPr>
    </w:p>
    <w:p w14:paraId="0E4FAC18">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二、投标文件编制要求</w:t>
      </w:r>
    </w:p>
    <w:p w14:paraId="6F0A8856">
      <w:pPr>
        <w:adjustRightInd w:val="0"/>
        <w:snapToGrid w:val="0"/>
        <w:spacing w:line="360" w:lineRule="auto"/>
        <w:ind w:left="1" w:firstLine="464" w:firstLineChars="200"/>
        <w:jc w:val="left"/>
        <w:rPr>
          <w:rFonts w:ascii="宋体"/>
          <w:snapToGrid w:val="0"/>
          <w:color w:val="auto"/>
          <w:spacing w:val="-4"/>
          <w:kern w:val="0"/>
          <w:sz w:val="24"/>
          <w:highlight w:val="none"/>
        </w:rPr>
      </w:pPr>
      <w:r>
        <w:rPr>
          <w:rFonts w:ascii="宋体" w:hAnsi="宋体"/>
          <w:snapToGrid w:val="0"/>
          <w:color w:val="auto"/>
          <w:spacing w:val="-4"/>
          <w:kern w:val="0"/>
          <w:sz w:val="24"/>
          <w:highlight w:val="none"/>
        </w:rPr>
        <w:t xml:space="preserve">1. </w:t>
      </w:r>
      <w:r>
        <w:rPr>
          <w:rFonts w:hint="eastAsia" w:ascii="宋体" w:hAnsi="宋体"/>
          <w:snapToGrid w:val="0"/>
          <w:color w:val="auto"/>
          <w:spacing w:val="-4"/>
          <w:kern w:val="0"/>
          <w:sz w:val="24"/>
          <w:highlight w:val="none"/>
        </w:rPr>
        <w:t>投标人应仔细阅读招标文件的所有内容，按法律法规和招标文件规定及要求的内容和格式编制投标文件。</w:t>
      </w:r>
    </w:p>
    <w:p w14:paraId="274CE389">
      <w:pPr>
        <w:adjustRightInd w:val="0"/>
        <w:snapToGrid w:val="0"/>
        <w:spacing w:line="360" w:lineRule="auto"/>
        <w:ind w:left="1" w:firstLine="464" w:firstLineChars="200"/>
        <w:jc w:val="left"/>
        <w:rPr>
          <w:rFonts w:ascii="宋体"/>
          <w:snapToGrid w:val="0"/>
          <w:color w:val="auto"/>
          <w:spacing w:val="-4"/>
          <w:kern w:val="0"/>
          <w:sz w:val="24"/>
          <w:highlight w:val="none"/>
        </w:rPr>
      </w:pPr>
      <w:r>
        <w:rPr>
          <w:rFonts w:hint="eastAsia" w:ascii="宋体" w:hAnsi="宋体"/>
          <w:snapToGrid w:val="0"/>
          <w:color w:val="auto"/>
          <w:spacing w:val="-4"/>
          <w:kern w:val="0"/>
          <w:sz w:val="24"/>
          <w:highlight w:val="none"/>
        </w:rPr>
        <w:t>（</w:t>
      </w:r>
      <w:r>
        <w:rPr>
          <w:rFonts w:ascii="宋体" w:hAnsi="宋体"/>
          <w:snapToGrid w:val="0"/>
          <w:color w:val="auto"/>
          <w:spacing w:val="-4"/>
          <w:kern w:val="0"/>
          <w:sz w:val="24"/>
          <w:highlight w:val="none"/>
        </w:rPr>
        <w:t>1</w:t>
      </w:r>
      <w:r>
        <w:rPr>
          <w:rFonts w:hint="eastAsia" w:ascii="宋体" w:hAnsi="宋体"/>
          <w:snapToGrid w:val="0"/>
          <w:color w:val="auto"/>
          <w:spacing w:val="-4"/>
          <w:kern w:val="0"/>
          <w:sz w:val="24"/>
          <w:highlight w:val="none"/>
        </w:rPr>
        <w:t>）投标人应完整、真实、准确的填写招标文件中投标文件格式要求的所有填写内容，且对投标文件所提供的全部资料的真实性承担法律责任，并无条件接受采购人、采购代理机构及政府采购监督管理部门认为有必要进行资料核实的要求。</w:t>
      </w:r>
    </w:p>
    <w:p w14:paraId="39391635">
      <w:pPr>
        <w:adjustRightInd w:val="0"/>
        <w:snapToGrid w:val="0"/>
        <w:spacing w:line="360" w:lineRule="auto"/>
        <w:ind w:left="1" w:firstLine="464" w:firstLineChars="200"/>
        <w:jc w:val="left"/>
        <w:rPr>
          <w:rFonts w:ascii="宋体"/>
          <w:snapToGrid w:val="0"/>
          <w:color w:val="auto"/>
          <w:spacing w:val="-4"/>
          <w:kern w:val="0"/>
          <w:sz w:val="24"/>
          <w:highlight w:val="none"/>
        </w:rPr>
      </w:pPr>
      <w:r>
        <w:rPr>
          <w:rFonts w:hint="eastAsia" w:ascii="宋体" w:hAnsi="宋体"/>
          <w:snapToGrid w:val="0"/>
          <w:color w:val="auto"/>
          <w:spacing w:val="-4"/>
          <w:kern w:val="0"/>
          <w:sz w:val="24"/>
          <w:highlight w:val="none"/>
        </w:rPr>
        <w:t>（</w:t>
      </w:r>
      <w:r>
        <w:rPr>
          <w:rFonts w:ascii="宋体" w:hAnsi="宋体"/>
          <w:snapToGrid w:val="0"/>
          <w:color w:val="auto"/>
          <w:spacing w:val="-4"/>
          <w:kern w:val="0"/>
          <w:sz w:val="24"/>
          <w:highlight w:val="none"/>
        </w:rPr>
        <w:t>2</w:t>
      </w:r>
      <w:r>
        <w:rPr>
          <w:rFonts w:hint="eastAsia" w:ascii="宋体" w:hAnsi="宋体"/>
          <w:snapToGrid w:val="0"/>
          <w:color w:val="auto"/>
          <w:spacing w:val="-4"/>
          <w:kern w:val="0"/>
          <w:sz w:val="24"/>
          <w:highlight w:val="none"/>
        </w:rPr>
        <w:t>）如果因为投标人投标文件填报的内容不详，或没有提供招标文件中所要求的全部资料及数据，由此造成的后果，其责任由投标人承担。</w:t>
      </w:r>
    </w:p>
    <w:p w14:paraId="7C27F1B6">
      <w:pPr>
        <w:adjustRightInd w:val="0"/>
        <w:snapToGrid w:val="0"/>
        <w:spacing w:line="360" w:lineRule="auto"/>
        <w:ind w:left="1" w:firstLine="464" w:firstLineChars="200"/>
        <w:jc w:val="left"/>
        <w:rPr>
          <w:rFonts w:ascii="宋体" w:hAnsi="宋体"/>
          <w:snapToGrid w:val="0"/>
          <w:color w:val="auto"/>
          <w:spacing w:val="-4"/>
          <w:kern w:val="0"/>
          <w:sz w:val="24"/>
          <w:highlight w:val="none"/>
        </w:rPr>
      </w:pPr>
      <w:r>
        <w:rPr>
          <w:rFonts w:hint="eastAsia" w:ascii="宋体" w:hAnsi="宋体"/>
          <w:snapToGrid w:val="0"/>
          <w:color w:val="auto"/>
          <w:spacing w:val="-4"/>
          <w:kern w:val="0"/>
          <w:sz w:val="24"/>
          <w:highlight w:val="none"/>
        </w:rPr>
        <w:t>2</w:t>
      </w:r>
      <w:r>
        <w:rPr>
          <w:rFonts w:ascii="宋体" w:hAnsi="宋体"/>
          <w:snapToGrid w:val="0"/>
          <w:color w:val="auto"/>
          <w:spacing w:val="-4"/>
          <w:kern w:val="0"/>
          <w:sz w:val="24"/>
          <w:highlight w:val="none"/>
        </w:rPr>
        <w:t xml:space="preserve">.  </w:t>
      </w:r>
      <w:r>
        <w:rPr>
          <w:rFonts w:hint="eastAsia" w:ascii="宋体" w:hAnsi="宋体"/>
          <w:snapToGrid w:val="0"/>
          <w:color w:val="auto"/>
          <w:spacing w:val="-4"/>
          <w:kern w:val="0"/>
          <w:sz w:val="24"/>
          <w:highlight w:val="none"/>
        </w:rPr>
        <w:t>投标文件每页应有页码（插页除外），除要有明显的目录外</w:t>
      </w:r>
      <w:r>
        <w:rPr>
          <w:rFonts w:ascii="宋体" w:hAnsi="宋体"/>
          <w:snapToGrid w:val="0"/>
          <w:color w:val="auto"/>
          <w:spacing w:val="-4"/>
          <w:kern w:val="0"/>
          <w:sz w:val="24"/>
          <w:highlight w:val="none"/>
        </w:rPr>
        <w:t>,</w:t>
      </w:r>
      <w:r>
        <w:rPr>
          <w:rFonts w:hint="eastAsia" w:ascii="宋体" w:hAnsi="宋体"/>
          <w:snapToGrid w:val="0"/>
          <w:color w:val="auto"/>
          <w:spacing w:val="-4"/>
          <w:kern w:val="0"/>
          <w:sz w:val="24"/>
          <w:highlight w:val="none"/>
        </w:rPr>
        <w:t>还要有《资格审查文件导读表》《符合性审查文件导读表》、《详细评审导读表》（</w:t>
      </w:r>
      <w:r>
        <w:rPr>
          <w:rFonts w:hint="eastAsia" w:ascii="楷体" w:hAnsi="楷体" w:eastAsia="楷体"/>
          <w:snapToGrid w:val="0"/>
          <w:color w:val="auto"/>
          <w:spacing w:val="-4"/>
          <w:kern w:val="0"/>
          <w:sz w:val="24"/>
          <w:highlight w:val="none"/>
        </w:rPr>
        <w:t>详见</w:t>
      </w:r>
      <w:r>
        <w:rPr>
          <w:rFonts w:hint="eastAsia" w:ascii="楷体" w:hAnsi="楷体" w:eastAsia="楷体"/>
          <w:b/>
          <w:snapToGrid w:val="0"/>
          <w:color w:val="auto"/>
          <w:spacing w:val="-4"/>
          <w:kern w:val="0"/>
          <w:sz w:val="24"/>
          <w:highlight w:val="none"/>
        </w:rPr>
        <w:t>附件一“投标文件格式”</w:t>
      </w:r>
      <w:r>
        <w:rPr>
          <w:rFonts w:hint="eastAsia" w:ascii="宋体" w:hAnsi="宋体"/>
          <w:snapToGrid w:val="0"/>
          <w:color w:val="auto"/>
          <w:spacing w:val="-4"/>
          <w:kern w:val="0"/>
          <w:sz w:val="24"/>
          <w:highlight w:val="none"/>
        </w:rPr>
        <w:t>）。</w:t>
      </w:r>
    </w:p>
    <w:p w14:paraId="4CC4F6DC">
      <w:pPr>
        <w:widowControl/>
        <w:tabs>
          <w:tab w:val="left" w:pos="5400"/>
        </w:tabs>
        <w:snapToGrid w:val="0"/>
        <w:spacing w:before="156" w:beforeLines="50" w:after="156" w:afterLines="50" w:line="360" w:lineRule="auto"/>
        <w:jc w:val="left"/>
        <w:rPr>
          <w:rFonts w:ascii="宋体" w:hAnsi="宋体"/>
          <w:snapToGrid w:val="0"/>
          <w:color w:val="auto"/>
          <w:spacing w:val="-4"/>
          <w:kern w:val="0"/>
          <w:sz w:val="24"/>
          <w:highlight w:val="none"/>
        </w:rPr>
      </w:pPr>
    </w:p>
    <w:p w14:paraId="6934A8A6">
      <w:pPr>
        <w:pStyle w:val="3"/>
        <w:spacing w:before="0" w:after="0"/>
        <w:ind w:left="723" w:hanging="723"/>
        <w:jc w:val="center"/>
        <w:rPr>
          <w:rFonts w:cs="宋体"/>
          <w:color w:val="auto"/>
          <w:sz w:val="28"/>
          <w:highlight w:val="none"/>
        </w:rPr>
      </w:pPr>
      <w:bookmarkStart w:id="59" w:name="_Toc4634"/>
      <w:bookmarkStart w:id="60" w:name="_Toc22678"/>
      <w:bookmarkStart w:id="61" w:name="_Toc23670"/>
      <w:r>
        <w:rPr>
          <w:rFonts w:ascii="黑体" w:hAnsi="黑体" w:cs="黑体"/>
          <w:color w:val="auto"/>
          <w:szCs w:val="36"/>
          <w:highlight w:val="none"/>
        </w:rPr>
        <w:t>第二节</w:t>
      </w:r>
      <w:r>
        <w:rPr>
          <w:rFonts w:hint="eastAsia" w:ascii="黑体" w:hAnsi="黑体" w:cs="黑体"/>
          <w:color w:val="auto"/>
          <w:szCs w:val="36"/>
          <w:highlight w:val="none"/>
        </w:rPr>
        <w:t xml:space="preserve">  投标文件编制内容</w:t>
      </w:r>
      <w:bookmarkEnd w:id="59"/>
      <w:bookmarkEnd w:id="60"/>
      <w:bookmarkEnd w:id="61"/>
    </w:p>
    <w:p w14:paraId="545436B0">
      <w:pPr>
        <w:spacing w:line="360" w:lineRule="auto"/>
        <w:rPr>
          <w:rFonts w:asciiTheme="minorEastAsia" w:hAnsiTheme="minorEastAsia" w:eastAsiaTheme="minorEastAsia"/>
          <w:color w:val="auto"/>
          <w:sz w:val="24"/>
          <w:highlight w:val="none"/>
        </w:rPr>
      </w:pPr>
    </w:p>
    <w:p w14:paraId="356164EF">
      <w:pPr>
        <w:adjustRightInd w:val="0"/>
        <w:snapToGrid w:val="0"/>
        <w:spacing w:line="360" w:lineRule="auto"/>
        <w:ind w:firstLine="464" w:firstLineChars="200"/>
        <w:jc w:val="left"/>
        <w:rPr>
          <w:rFonts w:ascii="宋体"/>
          <w:snapToGrid w:val="0"/>
          <w:color w:val="auto"/>
          <w:spacing w:val="-4"/>
          <w:kern w:val="0"/>
          <w:sz w:val="24"/>
          <w:highlight w:val="none"/>
        </w:rPr>
      </w:pPr>
      <w:r>
        <w:rPr>
          <w:rFonts w:hint="eastAsia" w:ascii="宋体" w:hAnsi="宋体"/>
          <w:snapToGrid w:val="0"/>
          <w:color w:val="auto"/>
          <w:spacing w:val="-4"/>
          <w:kern w:val="0"/>
          <w:sz w:val="24"/>
          <w:highlight w:val="none"/>
        </w:rPr>
        <w:t>投标文件应按本</w:t>
      </w:r>
      <w:r>
        <w:rPr>
          <w:rFonts w:hint="eastAsia" w:ascii="宋体" w:hAnsi="宋体"/>
          <w:color w:val="auto"/>
          <w:spacing w:val="-4"/>
          <w:sz w:val="24"/>
          <w:highlight w:val="none"/>
        </w:rPr>
        <w:t>招标文件</w:t>
      </w:r>
      <w:r>
        <w:rPr>
          <w:rFonts w:hint="eastAsia" w:ascii="宋体" w:hAnsi="宋体"/>
          <w:b/>
          <w:snapToGrid w:val="0"/>
          <w:color w:val="auto"/>
          <w:spacing w:val="-4"/>
          <w:kern w:val="0"/>
          <w:sz w:val="24"/>
          <w:highlight w:val="none"/>
        </w:rPr>
        <w:t>附件</w:t>
      </w:r>
      <w:r>
        <w:rPr>
          <w:rFonts w:ascii="宋体" w:hAnsi="宋体"/>
          <w:b/>
          <w:snapToGrid w:val="0"/>
          <w:color w:val="auto"/>
          <w:spacing w:val="-4"/>
          <w:kern w:val="0"/>
          <w:sz w:val="24"/>
          <w:highlight w:val="none"/>
        </w:rPr>
        <w:t>一</w:t>
      </w:r>
      <w:r>
        <w:rPr>
          <w:rFonts w:hint="eastAsia" w:ascii="宋体" w:hAnsi="宋体"/>
          <w:b/>
          <w:snapToGrid w:val="0"/>
          <w:color w:val="auto"/>
          <w:spacing w:val="-4"/>
          <w:kern w:val="0"/>
          <w:sz w:val="24"/>
          <w:highlight w:val="none"/>
        </w:rPr>
        <w:t>“投标文件格式”</w:t>
      </w:r>
      <w:r>
        <w:rPr>
          <w:rFonts w:hint="eastAsia" w:ascii="宋体" w:hAnsi="宋体"/>
          <w:snapToGrid w:val="0"/>
          <w:color w:val="auto"/>
          <w:spacing w:val="-4"/>
          <w:kern w:val="0"/>
          <w:sz w:val="24"/>
          <w:highlight w:val="none"/>
        </w:rPr>
        <w:t>进行编制，且应包含以下内容：封面、目录、导读表、商务部分</w:t>
      </w:r>
      <w:r>
        <w:rPr>
          <w:rFonts w:hint="eastAsia" w:ascii="宋体"/>
          <w:snapToGrid w:val="0"/>
          <w:color w:val="auto"/>
          <w:spacing w:val="-4"/>
          <w:kern w:val="0"/>
          <w:sz w:val="24"/>
          <w:highlight w:val="none"/>
        </w:rPr>
        <w:t>、</w:t>
      </w:r>
      <w:r>
        <w:rPr>
          <w:rFonts w:hint="eastAsia" w:ascii="宋体" w:hAnsi="宋体"/>
          <w:snapToGrid w:val="0"/>
          <w:color w:val="auto"/>
          <w:spacing w:val="-4"/>
          <w:kern w:val="0"/>
          <w:sz w:val="24"/>
          <w:highlight w:val="none"/>
        </w:rPr>
        <w:t>服务部分</w:t>
      </w:r>
      <w:r>
        <w:rPr>
          <w:rFonts w:hint="eastAsia" w:ascii="宋体"/>
          <w:snapToGrid w:val="0"/>
          <w:color w:val="auto"/>
          <w:spacing w:val="-4"/>
          <w:kern w:val="0"/>
          <w:sz w:val="24"/>
          <w:highlight w:val="none"/>
        </w:rPr>
        <w:t>、</w:t>
      </w:r>
      <w:r>
        <w:rPr>
          <w:rFonts w:hint="eastAsia" w:ascii="宋体" w:hAnsi="宋体"/>
          <w:snapToGrid w:val="0"/>
          <w:color w:val="auto"/>
          <w:spacing w:val="-4"/>
          <w:kern w:val="0"/>
          <w:sz w:val="24"/>
          <w:highlight w:val="none"/>
        </w:rPr>
        <w:t>投标报价。</w:t>
      </w:r>
    </w:p>
    <w:p w14:paraId="5B0448B1">
      <w:pPr>
        <w:adjustRightInd w:val="0"/>
        <w:snapToGrid w:val="0"/>
        <w:spacing w:line="360" w:lineRule="auto"/>
        <w:ind w:left="420" w:leftChars="200"/>
        <w:jc w:val="left"/>
        <w:rPr>
          <w:rFonts w:ascii="宋体"/>
          <w:snapToGrid w:val="0"/>
          <w:color w:val="auto"/>
          <w:spacing w:val="-4"/>
          <w:kern w:val="0"/>
          <w:sz w:val="24"/>
          <w:highlight w:val="none"/>
        </w:rPr>
      </w:pPr>
      <w:r>
        <w:rPr>
          <w:rFonts w:hint="eastAsia" w:ascii="宋体"/>
          <w:snapToGrid w:val="0"/>
          <w:color w:val="auto"/>
          <w:spacing w:val="-4"/>
          <w:kern w:val="0"/>
          <w:sz w:val="24"/>
          <w:highlight w:val="none"/>
        </w:rPr>
        <w:t>具体内容、格式及要求如下：</w:t>
      </w:r>
    </w:p>
    <w:p w14:paraId="0EFE368A">
      <w:pPr>
        <w:widowControl/>
        <w:tabs>
          <w:tab w:val="left" w:pos="5400"/>
        </w:tabs>
        <w:snapToGrid w:val="0"/>
        <w:spacing w:before="156" w:beforeLines="50" w:after="156" w:afterLines="50" w:line="360" w:lineRule="auto"/>
        <w:jc w:val="left"/>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一、封面【格式1】</w:t>
      </w:r>
    </w:p>
    <w:p w14:paraId="481C4049">
      <w:pPr>
        <w:pStyle w:val="43"/>
        <w:spacing w:line="360" w:lineRule="auto"/>
        <w:rPr>
          <w:color w:val="auto"/>
          <w:highlight w:val="none"/>
        </w:rPr>
      </w:pPr>
    </w:p>
    <w:p w14:paraId="21ECD62A">
      <w:pPr>
        <w:widowControl/>
        <w:tabs>
          <w:tab w:val="left" w:pos="5400"/>
        </w:tabs>
        <w:snapToGrid w:val="0"/>
        <w:spacing w:before="156" w:beforeLines="50" w:after="156" w:afterLines="50" w:line="360" w:lineRule="auto"/>
        <w:jc w:val="left"/>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二、目录【自行编制】</w:t>
      </w:r>
    </w:p>
    <w:p w14:paraId="332877E1">
      <w:pPr>
        <w:pStyle w:val="43"/>
        <w:spacing w:line="360" w:lineRule="auto"/>
        <w:rPr>
          <w:color w:val="auto"/>
          <w:highlight w:val="none"/>
        </w:rPr>
      </w:pPr>
    </w:p>
    <w:p w14:paraId="5BE1D333">
      <w:pPr>
        <w:widowControl/>
        <w:tabs>
          <w:tab w:val="left" w:pos="5400"/>
        </w:tabs>
        <w:snapToGrid w:val="0"/>
        <w:spacing w:before="156" w:beforeLines="50" w:after="156" w:afterLines="50" w:line="360" w:lineRule="auto"/>
        <w:jc w:val="left"/>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三、导读表【格式2】</w:t>
      </w:r>
    </w:p>
    <w:p w14:paraId="25CBE4E2">
      <w:pPr>
        <w:widowControl/>
        <w:tabs>
          <w:tab w:val="left" w:pos="5400"/>
        </w:tabs>
        <w:snapToGrid w:val="0"/>
        <w:spacing w:before="156" w:beforeLines="50" w:after="156" w:afterLines="50"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1.投标人资格审查文件导读表</w:t>
      </w:r>
    </w:p>
    <w:p w14:paraId="28380250">
      <w:pPr>
        <w:widowControl/>
        <w:tabs>
          <w:tab w:val="left" w:pos="5400"/>
        </w:tabs>
        <w:snapToGrid w:val="0"/>
        <w:spacing w:before="156" w:beforeLines="50" w:after="156" w:afterLines="50" w:line="360" w:lineRule="auto"/>
        <w:ind w:firstLine="480" w:firstLineChars="200"/>
        <w:jc w:val="left"/>
        <w:rPr>
          <w:rFonts w:ascii="宋体" w:hAnsi="宋体" w:cs="宋体"/>
          <w:color w:val="auto"/>
          <w:kern w:val="0"/>
          <w:sz w:val="24"/>
          <w:highlight w:val="none"/>
        </w:rPr>
      </w:pPr>
      <w:r>
        <w:rPr>
          <w:rFonts w:ascii="宋体" w:hAnsi="宋体" w:cs="宋体"/>
          <w:color w:val="auto"/>
          <w:kern w:val="0"/>
          <w:sz w:val="24"/>
          <w:highlight w:val="none"/>
        </w:rPr>
        <w:t>2.投标文件</w:t>
      </w:r>
      <w:r>
        <w:rPr>
          <w:rFonts w:hint="eastAsia" w:ascii="宋体" w:hAnsi="宋体" w:cs="宋体"/>
          <w:color w:val="auto"/>
          <w:kern w:val="0"/>
          <w:sz w:val="24"/>
          <w:highlight w:val="none"/>
        </w:rPr>
        <w:t>符合性审查文件导读表</w:t>
      </w:r>
    </w:p>
    <w:p w14:paraId="5320504A">
      <w:pPr>
        <w:widowControl/>
        <w:tabs>
          <w:tab w:val="left" w:pos="5400"/>
        </w:tabs>
        <w:snapToGrid w:val="0"/>
        <w:spacing w:before="156" w:beforeLines="50" w:after="156" w:afterLines="50" w:line="360" w:lineRule="auto"/>
        <w:ind w:firstLine="480" w:firstLineChars="200"/>
        <w:jc w:val="left"/>
        <w:rPr>
          <w:rFonts w:ascii="宋体" w:hAnsi="宋体" w:cs="宋体"/>
          <w:color w:val="auto"/>
          <w:kern w:val="0"/>
          <w:sz w:val="24"/>
          <w:highlight w:val="none"/>
        </w:rPr>
      </w:pPr>
      <w:r>
        <w:rPr>
          <w:rFonts w:ascii="宋体" w:hAnsi="宋体" w:cs="宋体"/>
          <w:color w:val="auto"/>
          <w:kern w:val="0"/>
          <w:sz w:val="24"/>
          <w:highlight w:val="none"/>
        </w:rPr>
        <w:t>3</w:t>
      </w:r>
      <w:r>
        <w:rPr>
          <w:rFonts w:hint="eastAsia" w:ascii="宋体" w:hAnsi="宋体" w:cs="宋体"/>
          <w:color w:val="auto"/>
          <w:kern w:val="0"/>
          <w:sz w:val="24"/>
          <w:highlight w:val="none"/>
        </w:rPr>
        <w:t>.详细评审导读表</w:t>
      </w:r>
    </w:p>
    <w:p w14:paraId="7F0CA71A">
      <w:pPr>
        <w:widowControl/>
        <w:tabs>
          <w:tab w:val="left" w:pos="5400"/>
        </w:tabs>
        <w:snapToGrid w:val="0"/>
        <w:spacing w:before="156" w:beforeLines="50" w:after="156" w:afterLines="50" w:line="360" w:lineRule="auto"/>
        <w:ind w:firstLine="480" w:firstLineChars="200"/>
        <w:jc w:val="left"/>
        <w:rPr>
          <w:rFonts w:ascii="宋体" w:hAnsi="宋体" w:cs="宋体"/>
          <w:color w:val="auto"/>
          <w:kern w:val="0"/>
          <w:sz w:val="24"/>
          <w:highlight w:val="none"/>
        </w:rPr>
      </w:pPr>
    </w:p>
    <w:p w14:paraId="21DB6A2F">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四、第一部分：资格审查及其他文件</w:t>
      </w:r>
    </w:p>
    <w:p w14:paraId="603D2AAE">
      <w:pPr>
        <w:widowControl/>
        <w:tabs>
          <w:tab w:val="left" w:pos="5400"/>
        </w:tabs>
        <w:snapToGrid w:val="0"/>
        <w:spacing w:before="156" w:beforeLines="50" w:after="156" w:afterLines="50" w:line="360" w:lineRule="auto"/>
        <w:jc w:val="left"/>
        <w:outlineLvl w:val="3"/>
        <w:rPr>
          <w:rFonts w:ascii="宋体" w:hAnsi="宋体" w:cs="宋体"/>
          <w:b/>
          <w:color w:val="auto"/>
          <w:kern w:val="0"/>
          <w:sz w:val="24"/>
          <w:highlight w:val="none"/>
        </w:rPr>
      </w:pPr>
      <w:r>
        <w:rPr>
          <w:rFonts w:hint="eastAsia" w:ascii="宋体" w:hAnsi="宋体" w:cs="宋体"/>
          <w:b/>
          <w:color w:val="auto"/>
          <w:kern w:val="0"/>
          <w:sz w:val="24"/>
          <w:highlight w:val="none"/>
        </w:rPr>
        <w:t>（一）资格审查文件</w:t>
      </w:r>
    </w:p>
    <w:p w14:paraId="45E27802">
      <w:pPr>
        <w:adjustRightInd w:val="0"/>
        <w:snapToGrid w:val="0"/>
        <w:spacing w:line="360" w:lineRule="auto"/>
        <w:ind w:left="1"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按“供应商资格审查表”要求提供。</w:t>
      </w:r>
    </w:p>
    <w:p w14:paraId="49853EAD">
      <w:pPr>
        <w:widowControl/>
        <w:tabs>
          <w:tab w:val="left" w:pos="5400"/>
        </w:tabs>
        <w:snapToGrid w:val="0"/>
        <w:spacing w:before="156" w:beforeLines="50" w:after="156" w:afterLines="50" w:line="360" w:lineRule="auto"/>
        <w:jc w:val="left"/>
        <w:outlineLvl w:val="3"/>
        <w:rPr>
          <w:rFonts w:ascii="宋体" w:hAnsi="宋体" w:cs="宋体"/>
          <w:b/>
          <w:color w:val="auto"/>
          <w:kern w:val="0"/>
          <w:sz w:val="24"/>
          <w:highlight w:val="none"/>
        </w:rPr>
      </w:pPr>
      <w:r>
        <w:rPr>
          <w:rFonts w:hint="eastAsia" w:ascii="宋体" w:hAnsi="宋体" w:cs="宋体"/>
          <w:b/>
          <w:color w:val="auto"/>
          <w:kern w:val="0"/>
          <w:sz w:val="24"/>
          <w:highlight w:val="none"/>
        </w:rPr>
        <w:t>（二）</w:t>
      </w:r>
      <w:r>
        <w:rPr>
          <w:rFonts w:ascii="宋体" w:hAnsi="宋体" w:cs="宋体"/>
          <w:b/>
          <w:color w:val="auto"/>
          <w:kern w:val="0"/>
          <w:sz w:val="24"/>
          <w:highlight w:val="none"/>
        </w:rPr>
        <w:t>其他文件</w:t>
      </w:r>
    </w:p>
    <w:p w14:paraId="06E9E62F">
      <w:pPr>
        <w:adjustRightInd w:val="0"/>
        <w:snapToGrid w:val="0"/>
        <w:spacing w:line="360" w:lineRule="auto"/>
        <w:ind w:left="1" w:firstLine="480" w:firstLineChars="200"/>
        <w:jc w:val="left"/>
        <w:rPr>
          <w:rFonts w:ascii="宋体" w:cs="宋体"/>
          <w:color w:val="auto"/>
          <w:kern w:val="0"/>
          <w:sz w:val="24"/>
          <w:highlight w:val="none"/>
        </w:rPr>
      </w:pPr>
      <w:r>
        <w:rPr>
          <w:rFonts w:ascii="宋体" w:hAnsi="宋体" w:cs="宋体"/>
          <w:color w:val="auto"/>
          <w:kern w:val="0"/>
          <w:sz w:val="24"/>
          <w:highlight w:val="none"/>
        </w:rPr>
        <w:t>1</w:t>
      </w:r>
      <w:r>
        <w:rPr>
          <w:rFonts w:hint="eastAsia" w:ascii="宋体" w:hAnsi="宋体" w:cs="宋体"/>
          <w:color w:val="auto"/>
          <w:kern w:val="0"/>
          <w:sz w:val="24"/>
          <w:highlight w:val="none"/>
        </w:rPr>
        <w:t>.投标函：按</w:t>
      </w:r>
      <w:r>
        <w:rPr>
          <w:rFonts w:hint="eastAsia" w:ascii="宋体" w:hAnsi="宋体" w:cs="宋体"/>
          <w:b/>
          <w:color w:val="auto"/>
          <w:kern w:val="0"/>
          <w:sz w:val="28"/>
          <w:szCs w:val="28"/>
          <w:highlight w:val="none"/>
        </w:rPr>
        <w:t>【</w:t>
      </w:r>
      <w:r>
        <w:rPr>
          <w:rFonts w:hint="eastAsia" w:ascii="宋体" w:hAnsi="宋体"/>
          <w:b/>
          <w:snapToGrid w:val="0"/>
          <w:color w:val="auto"/>
          <w:spacing w:val="-4"/>
          <w:kern w:val="0"/>
          <w:sz w:val="24"/>
          <w:highlight w:val="none"/>
        </w:rPr>
        <w:t>格式6</w:t>
      </w:r>
      <w:r>
        <w:rPr>
          <w:rFonts w:hint="eastAsia" w:ascii="宋体" w:hAnsi="宋体" w:cs="宋体"/>
          <w:b/>
          <w:color w:val="auto"/>
          <w:kern w:val="0"/>
          <w:sz w:val="28"/>
          <w:szCs w:val="28"/>
          <w:highlight w:val="none"/>
        </w:rPr>
        <w:t>】</w:t>
      </w:r>
      <w:r>
        <w:rPr>
          <w:rFonts w:hint="eastAsia" w:ascii="宋体" w:hAnsi="宋体" w:cs="宋体"/>
          <w:color w:val="auto"/>
          <w:kern w:val="0"/>
          <w:sz w:val="24"/>
          <w:highlight w:val="none"/>
        </w:rPr>
        <w:t>填写，不得修改</w:t>
      </w:r>
      <w:r>
        <w:rPr>
          <w:rFonts w:hint="eastAsia" w:ascii="宋体" w:hAnsi="宋体" w:cs="宋体"/>
          <w:b/>
          <w:color w:val="auto"/>
          <w:kern w:val="0"/>
          <w:sz w:val="28"/>
          <w:szCs w:val="28"/>
          <w:highlight w:val="none"/>
        </w:rPr>
        <w:t>；</w:t>
      </w:r>
    </w:p>
    <w:p w14:paraId="5C1453D6">
      <w:pPr>
        <w:adjustRightInd w:val="0"/>
        <w:snapToGrid w:val="0"/>
        <w:spacing w:line="360" w:lineRule="auto"/>
        <w:ind w:left="1"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2.招标代理服务费支付承诺书：按</w:t>
      </w:r>
      <w:r>
        <w:rPr>
          <w:rFonts w:hint="eastAsia" w:ascii="宋体" w:hAnsi="宋体" w:cs="宋体"/>
          <w:b/>
          <w:color w:val="auto"/>
          <w:kern w:val="0"/>
          <w:sz w:val="28"/>
          <w:szCs w:val="28"/>
          <w:highlight w:val="none"/>
        </w:rPr>
        <w:t>【</w:t>
      </w:r>
      <w:r>
        <w:rPr>
          <w:rFonts w:hint="eastAsia" w:ascii="宋体" w:hAnsi="宋体"/>
          <w:b/>
          <w:snapToGrid w:val="0"/>
          <w:color w:val="auto"/>
          <w:spacing w:val="-4"/>
          <w:kern w:val="0"/>
          <w:sz w:val="24"/>
          <w:highlight w:val="none"/>
        </w:rPr>
        <w:t>格式7</w:t>
      </w:r>
      <w:r>
        <w:rPr>
          <w:rFonts w:hint="eastAsia" w:ascii="宋体" w:hAnsi="宋体" w:cs="宋体"/>
          <w:b/>
          <w:color w:val="auto"/>
          <w:kern w:val="0"/>
          <w:sz w:val="28"/>
          <w:szCs w:val="28"/>
          <w:highlight w:val="none"/>
        </w:rPr>
        <w:t>】</w:t>
      </w:r>
      <w:r>
        <w:rPr>
          <w:rFonts w:hint="eastAsia" w:ascii="宋体" w:hAnsi="宋体" w:cs="宋体"/>
          <w:color w:val="auto"/>
          <w:kern w:val="0"/>
          <w:sz w:val="24"/>
          <w:highlight w:val="none"/>
        </w:rPr>
        <w:t>填写，不得修改。</w:t>
      </w:r>
    </w:p>
    <w:p w14:paraId="50103F0F">
      <w:pPr>
        <w:pStyle w:val="11"/>
        <w:spacing w:line="360" w:lineRule="auto"/>
        <w:rPr>
          <w:color w:val="auto"/>
          <w:highlight w:val="none"/>
        </w:rPr>
      </w:pPr>
    </w:p>
    <w:p w14:paraId="6AD1DA34">
      <w:pPr>
        <w:pStyle w:val="24"/>
        <w:rPr>
          <w:color w:val="auto"/>
          <w:highlight w:val="none"/>
        </w:rPr>
      </w:pPr>
    </w:p>
    <w:p w14:paraId="5092947C">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五、第二部分：商务部分</w:t>
      </w:r>
    </w:p>
    <w:p w14:paraId="1D53F834">
      <w:pPr>
        <w:adjustRightInd w:val="0"/>
        <w:snapToGrid w:val="0"/>
        <w:spacing w:line="360" w:lineRule="auto"/>
        <w:ind w:left="1"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1.投标人基本情况说明：按</w:t>
      </w:r>
      <w:r>
        <w:rPr>
          <w:rFonts w:hint="eastAsia" w:ascii="宋体" w:hAnsi="宋体" w:cs="宋体"/>
          <w:b/>
          <w:color w:val="auto"/>
          <w:kern w:val="0"/>
          <w:sz w:val="28"/>
          <w:szCs w:val="28"/>
          <w:highlight w:val="none"/>
        </w:rPr>
        <w:t>【格式8】</w:t>
      </w:r>
      <w:r>
        <w:rPr>
          <w:rFonts w:hint="eastAsia" w:ascii="宋体" w:hAnsi="宋体" w:cs="宋体"/>
          <w:color w:val="auto"/>
          <w:kern w:val="0"/>
          <w:sz w:val="24"/>
          <w:highlight w:val="none"/>
        </w:rPr>
        <w:t>要求编制；</w:t>
      </w:r>
    </w:p>
    <w:p w14:paraId="6C2ED61C">
      <w:pPr>
        <w:adjustRightInd w:val="0"/>
        <w:snapToGrid w:val="0"/>
        <w:spacing w:line="360" w:lineRule="auto"/>
        <w:ind w:left="1"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2.同类项目业绩情况一览表：按【</w:t>
      </w:r>
      <w:r>
        <w:rPr>
          <w:rFonts w:hint="eastAsia" w:ascii="宋体" w:hAnsi="宋体" w:cs="宋体"/>
          <w:b/>
          <w:bCs/>
          <w:color w:val="auto"/>
          <w:kern w:val="0"/>
          <w:sz w:val="24"/>
          <w:highlight w:val="none"/>
        </w:rPr>
        <w:t>格式9</w:t>
      </w:r>
      <w:r>
        <w:rPr>
          <w:rFonts w:hint="eastAsia" w:ascii="宋体" w:hAnsi="宋体" w:cs="宋体"/>
          <w:color w:val="auto"/>
          <w:kern w:val="0"/>
          <w:sz w:val="24"/>
          <w:highlight w:val="none"/>
        </w:rPr>
        <w:t>】要求填写，不得修改；</w:t>
      </w:r>
    </w:p>
    <w:p w14:paraId="577C279E">
      <w:pPr>
        <w:adjustRightInd w:val="0"/>
        <w:snapToGrid w:val="0"/>
        <w:spacing w:line="360" w:lineRule="auto"/>
        <w:ind w:left="1"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3.投标人按照商务评分要求提供的有能力履行合同的信誉及其他证明文件；</w:t>
      </w:r>
    </w:p>
    <w:p w14:paraId="48D63932">
      <w:pPr>
        <w:adjustRightInd w:val="0"/>
        <w:snapToGrid w:val="0"/>
        <w:spacing w:line="360" w:lineRule="auto"/>
        <w:ind w:left="1" w:firstLine="480" w:firstLineChars="200"/>
        <w:jc w:val="left"/>
        <w:outlineLvl w:val="3"/>
        <w:rPr>
          <w:rFonts w:ascii="宋体" w:hAnsi="宋体" w:cs="宋体"/>
          <w:color w:val="auto"/>
          <w:kern w:val="0"/>
          <w:sz w:val="24"/>
          <w:highlight w:val="none"/>
        </w:rPr>
      </w:pPr>
      <w:r>
        <w:rPr>
          <w:rFonts w:hint="eastAsia" w:ascii="宋体" w:hAnsi="宋体" w:cs="宋体"/>
          <w:color w:val="auto"/>
          <w:kern w:val="0"/>
          <w:sz w:val="24"/>
          <w:highlight w:val="none"/>
        </w:rPr>
        <w:t>4.投标人认为需要提供的其它说明和商务资料。</w:t>
      </w:r>
    </w:p>
    <w:p w14:paraId="47AF24A9">
      <w:pPr>
        <w:adjustRightInd w:val="0"/>
        <w:snapToGrid w:val="0"/>
        <w:spacing w:line="360" w:lineRule="auto"/>
        <w:jc w:val="left"/>
        <w:rPr>
          <w:rFonts w:asciiTheme="minorEastAsia" w:hAnsiTheme="minorEastAsia" w:eastAsiaTheme="minorEastAsia"/>
          <w:color w:val="auto"/>
          <w:sz w:val="24"/>
          <w:highlight w:val="none"/>
        </w:rPr>
      </w:pPr>
    </w:p>
    <w:p w14:paraId="1E7C6B75">
      <w:pPr>
        <w:adjustRightInd w:val="0"/>
        <w:snapToGrid w:val="0"/>
        <w:spacing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六、第三部分：服务部分</w:t>
      </w:r>
    </w:p>
    <w:p w14:paraId="4916186B">
      <w:pPr>
        <w:adjustRightInd w:val="0"/>
        <w:snapToGrid w:val="0"/>
        <w:spacing w:line="360" w:lineRule="auto"/>
        <w:ind w:left="420" w:leftChars="200"/>
        <w:jc w:val="left"/>
        <w:rPr>
          <w:rFonts w:ascii="宋体" w:cs="宋体"/>
          <w:color w:val="auto"/>
          <w:kern w:val="0"/>
          <w:sz w:val="24"/>
          <w:highlight w:val="none"/>
        </w:rPr>
      </w:pPr>
      <w:r>
        <w:rPr>
          <w:rFonts w:hint="eastAsia" w:ascii="宋体" w:hAnsi="宋体" w:cs="宋体"/>
          <w:color w:val="auto"/>
          <w:kern w:val="0"/>
          <w:sz w:val="24"/>
          <w:highlight w:val="none"/>
        </w:rPr>
        <w:t>1. 采购需求响应：根据“采购需求”要求，按照</w:t>
      </w:r>
      <w:r>
        <w:rPr>
          <w:rFonts w:hint="eastAsia" w:ascii="宋体" w:hAnsi="宋体" w:cs="宋体"/>
          <w:b/>
          <w:color w:val="auto"/>
          <w:kern w:val="0"/>
          <w:sz w:val="28"/>
          <w:szCs w:val="28"/>
          <w:highlight w:val="none"/>
        </w:rPr>
        <w:t>【格式10】</w:t>
      </w:r>
      <w:r>
        <w:rPr>
          <w:rFonts w:hint="eastAsia" w:ascii="宋体" w:hAnsi="宋体" w:cs="宋体"/>
          <w:color w:val="auto"/>
          <w:kern w:val="0"/>
          <w:sz w:val="24"/>
          <w:highlight w:val="none"/>
        </w:rPr>
        <w:t>填写；</w:t>
      </w:r>
    </w:p>
    <w:p w14:paraId="35D43E2C">
      <w:pPr>
        <w:adjustRightInd w:val="0"/>
        <w:snapToGrid w:val="0"/>
        <w:spacing w:line="360" w:lineRule="auto"/>
        <w:ind w:left="1"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如投标人对招标文件的要求不能完全响应，应在投标文件中清楚地注明。投标人投标的内容与招标文件的要求有偏离时，无论这种偏离是否有利于采购人，投标人都应按</w:t>
      </w:r>
      <w:r>
        <w:rPr>
          <w:rFonts w:hint="eastAsia" w:ascii="宋体" w:hAnsi="宋体" w:cs="宋体"/>
          <w:b/>
          <w:color w:val="auto"/>
          <w:kern w:val="0"/>
          <w:sz w:val="28"/>
          <w:szCs w:val="28"/>
          <w:highlight w:val="none"/>
        </w:rPr>
        <w:t>【格式10】</w:t>
      </w:r>
      <w:r>
        <w:rPr>
          <w:rFonts w:hint="eastAsia" w:ascii="宋体" w:hAnsi="宋体" w:cs="宋体"/>
          <w:color w:val="auto"/>
          <w:kern w:val="0"/>
          <w:sz w:val="24"/>
          <w:highlight w:val="none"/>
        </w:rPr>
        <w:t>如实填写。</w:t>
      </w:r>
    </w:p>
    <w:p w14:paraId="386365A9">
      <w:pPr>
        <w:adjustRightInd w:val="0"/>
        <w:snapToGrid w:val="0"/>
        <w:spacing w:line="360" w:lineRule="auto"/>
        <w:ind w:left="1"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 拟任执行管理及技术人员一览表：按照</w:t>
      </w:r>
      <w:r>
        <w:rPr>
          <w:rFonts w:hint="eastAsia" w:ascii="宋体" w:hAnsi="宋体" w:cs="宋体"/>
          <w:b/>
          <w:color w:val="auto"/>
          <w:kern w:val="0"/>
          <w:sz w:val="28"/>
          <w:szCs w:val="28"/>
          <w:highlight w:val="none"/>
        </w:rPr>
        <w:t>【格式11】</w:t>
      </w:r>
      <w:r>
        <w:rPr>
          <w:rFonts w:hint="eastAsia" w:ascii="宋体" w:hAnsi="宋体" w:cs="宋体"/>
          <w:color w:val="auto"/>
          <w:kern w:val="0"/>
          <w:sz w:val="24"/>
          <w:highlight w:val="none"/>
        </w:rPr>
        <w:t>编制；</w:t>
      </w:r>
    </w:p>
    <w:p w14:paraId="3FE91B92">
      <w:pPr>
        <w:adjustRightInd w:val="0"/>
        <w:snapToGrid w:val="0"/>
        <w:spacing w:line="360" w:lineRule="auto"/>
        <w:ind w:left="1" w:firstLine="480" w:firstLineChars="200"/>
        <w:jc w:val="left"/>
        <w:rPr>
          <w:rFonts w:ascii="宋体" w:cs="宋体"/>
          <w:color w:val="auto"/>
          <w:kern w:val="0"/>
          <w:sz w:val="24"/>
          <w:highlight w:val="none"/>
        </w:rPr>
      </w:pPr>
      <w:r>
        <w:rPr>
          <w:rFonts w:hint="eastAsia" w:ascii="宋体" w:hAnsi="宋体" w:cs="宋体"/>
          <w:color w:val="auto"/>
          <w:kern w:val="0"/>
          <w:sz w:val="24"/>
          <w:highlight w:val="none"/>
        </w:rPr>
        <w:t>3. 投标人按照服务评分要求提供服务方案等，</w:t>
      </w:r>
      <w:r>
        <w:rPr>
          <w:rFonts w:hint="eastAsia" w:ascii="宋体" w:hAnsi="宋体" w:cs="宋体"/>
          <w:b/>
          <w:color w:val="auto"/>
          <w:kern w:val="0"/>
          <w:sz w:val="28"/>
          <w:szCs w:val="28"/>
          <w:highlight w:val="none"/>
        </w:rPr>
        <w:t>【格式自拟】</w:t>
      </w:r>
      <w:r>
        <w:rPr>
          <w:rFonts w:hint="eastAsia" w:ascii="宋体" w:hAnsi="宋体" w:cs="宋体"/>
          <w:color w:val="auto"/>
          <w:kern w:val="0"/>
          <w:sz w:val="24"/>
          <w:highlight w:val="none"/>
        </w:rPr>
        <w:t>；</w:t>
      </w:r>
    </w:p>
    <w:p w14:paraId="0EB93F56">
      <w:pPr>
        <w:adjustRightInd w:val="0"/>
        <w:snapToGrid w:val="0"/>
        <w:spacing w:line="360" w:lineRule="auto"/>
        <w:ind w:left="1"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4</w:t>
      </w:r>
      <w:r>
        <w:rPr>
          <w:rFonts w:ascii="宋体" w:hAnsi="宋体" w:cs="宋体"/>
          <w:color w:val="auto"/>
          <w:kern w:val="0"/>
          <w:sz w:val="24"/>
          <w:highlight w:val="none"/>
        </w:rPr>
        <w:t>.</w:t>
      </w:r>
      <w:r>
        <w:rPr>
          <w:rFonts w:hint="eastAsia" w:ascii="宋体" w:hAnsi="宋体" w:cs="宋体"/>
          <w:color w:val="auto"/>
          <w:kern w:val="0"/>
          <w:sz w:val="24"/>
          <w:highlight w:val="none"/>
        </w:rPr>
        <w:t xml:space="preserve"> 投标人认为需要提供的其它说明和资料。</w:t>
      </w:r>
    </w:p>
    <w:p w14:paraId="42D29876">
      <w:pPr>
        <w:pStyle w:val="11"/>
        <w:spacing w:line="360" w:lineRule="auto"/>
        <w:rPr>
          <w:color w:val="auto"/>
          <w:highlight w:val="none"/>
        </w:rPr>
      </w:pPr>
    </w:p>
    <w:p w14:paraId="00FEDFCB">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七、第四部分：投标报价</w:t>
      </w:r>
    </w:p>
    <w:p w14:paraId="534B0B14">
      <w:pPr>
        <w:adjustRightInd w:val="0"/>
        <w:snapToGrid w:val="0"/>
        <w:spacing w:line="360" w:lineRule="auto"/>
        <w:ind w:left="1" w:firstLine="480" w:firstLineChars="200"/>
        <w:jc w:val="left"/>
        <w:rPr>
          <w:rFonts w:ascii="宋体" w:cs="宋体"/>
          <w:color w:val="auto"/>
          <w:kern w:val="0"/>
          <w:sz w:val="24"/>
          <w:highlight w:val="none"/>
        </w:rPr>
      </w:pPr>
      <w:r>
        <w:rPr>
          <w:rFonts w:ascii="宋体" w:hAnsi="宋体" w:cs="宋体"/>
          <w:color w:val="auto"/>
          <w:kern w:val="0"/>
          <w:sz w:val="24"/>
          <w:highlight w:val="none"/>
        </w:rPr>
        <w:t>1</w:t>
      </w:r>
      <w:r>
        <w:rPr>
          <w:rFonts w:ascii="宋体" w:cs="宋体"/>
          <w:color w:val="auto"/>
          <w:kern w:val="0"/>
          <w:sz w:val="24"/>
          <w:highlight w:val="none"/>
        </w:rPr>
        <w:t>.</w:t>
      </w:r>
      <w:r>
        <w:rPr>
          <w:rFonts w:ascii="宋体" w:hAnsi="宋体" w:cs="宋体"/>
          <w:color w:val="auto"/>
          <w:kern w:val="0"/>
          <w:sz w:val="24"/>
          <w:highlight w:val="none"/>
        </w:rPr>
        <w:t xml:space="preserve"> </w:t>
      </w:r>
      <w:r>
        <w:rPr>
          <w:rFonts w:hint="eastAsia" w:ascii="宋体" w:hAnsi="宋体" w:cs="宋体"/>
          <w:color w:val="auto"/>
          <w:kern w:val="0"/>
          <w:sz w:val="24"/>
          <w:highlight w:val="none"/>
        </w:rPr>
        <w:t>投标人应按本招标文件附件投标文件格式要求填写报价文件：包括：</w:t>
      </w:r>
    </w:p>
    <w:p w14:paraId="2CD17A8C">
      <w:pPr>
        <w:pStyle w:val="58"/>
        <w:snapToGrid/>
        <w:spacing w:line="360" w:lineRule="auto"/>
        <w:ind w:firstLine="481"/>
        <w:jc w:val="both"/>
        <w:rPr>
          <w:rFonts w:hint="eastAsia" w:cs="宋体"/>
          <w:b w:val="0"/>
          <w:bCs/>
          <w:color w:val="auto"/>
          <w:kern w:val="0"/>
          <w:sz w:val="24"/>
          <w:szCs w:val="24"/>
          <w:highlight w:val="none"/>
        </w:rPr>
      </w:pPr>
      <w:r>
        <w:rPr>
          <w:rFonts w:hint="eastAsia" w:cs="宋体"/>
          <w:b w:val="0"/>
          <w:bCs/>
          <w:color w:val="auto"/>
          <w:kern w:val="0"/>
          <w:sz w:val="24"/>
          <w:szCs w:val="24"/>
          <w:highlight w:val="none"/>
        </w:rPr>
        <w:t>（</w:t>
      </w:r>
      <w:r>
        <w:rPr>
          <w:rFonts w:cs="宋体"/>
          <w:b w:val="0"/>
          <w:bCs/>
          <w:color w:val="auto"/>
          <w:kern w:val="0"/>
          <w:sz w:val="24"/>
          <w:szCs w:val="24"/>
          <w:highlight w:val="none"/>
        </w:rPr>
        <w:t>1</w:t>
      </w:r>
      <w:r>
        <w:rPr>
          <w:rFonts w:hint="eastAsia" w:cs="宋体"/>
          <w:b w:val="0"/>
          <w:bCs/>
          <w:color w:val="auto"/>
          <w:kern w:val="0"/>
          <w:sz w:val="24"/>
          <w:szCs w:val="24"/>
          <w:highlight w:val="none"/>
        </w:rPr>
        <w:t>）开标一览表：按照</w:t>
      </w:r>
      <w:r>
        <w:rPr>
          <w:rFonts w:hint="eastAsia" w:cs="宋体"/>
          <w:color w:val="auto"/>
          <w:kern w:val="0"/>
          <w:highlight w:val="none"/>
        </w:rPr>
        <w:t>【格式12】</w:t>
      </w:r>
      <w:r>
        <w:rPr>
          <w:rFonts w:hint="eastAsia" w:cs="宋体"/>
          <w:b w:val="0"/>
          <w:bCs/>
          <w:color w:val="auto"/>
          <w:kern w:val="0"/>
          <w:sz w:val="24"/>
          <w:szCs w:val="24"/>
          <w:highlight w:val="none"/>
        </w:rPr>
        <w:t>填写，不得修改；</w:t>
      </w:r>
    </w:p>
    <w:p w14:paraId="7F59651C">
      <w:pPr>
        <w:pStyle w:val="58"/>
        <w:snapToGrid/>
        <w:spacing w:line="360" w:lineRule="auto"/>
        <w:ind w:firstLine="481"/>
        <w:jc w:val="both"/>
        <w:rPr>
          <w:rFonts w:hint="eastAsia" w:cs="宋体"/>
          <w:b w:val="0"/>
          <w:bCs/>
          <w:color w:val="auto"/>
          <w:kern w:val="0"/>
          <w:sz w:val="24"/>
          <w:szCs w:val="24"/>
          <w:highlight w:val="none"/>
        </w:rPr>
      </w:pPr>
      <w:r>
        <w:rPr>
          <w:rFonts w:hint="eastAsia" w:cs="宋体"/>
          <w:b w:val="0"/>
          <w:bCs/>
          <w:color w:val="auto"/>
          <w:kern w:val="0"/>
          <w:sz w:val="24"/>
          <w:szCs w:val="24"/>
          <w:highlight w:val="none"/>
        </w:rPr>
        <w:t>（</w:t>
      </w:r>
      <w:r>
        <w:rPr>
          <w:rFonts w:hint="eastAsia" w:cs="宋体"/>
          <w:b w:val="0"/>
          <w:bCs/>
          <w:color w:val="auto"/>
          <w:kern w:val="0"/>
          <w:sz w:val="24"/>
          <w:szCs w:val="24"/>
          <w:highlight w:val="none"/>
          <w:lang w:val="en-US" w:eastAsia="zh-CN"/>
        </w:rPr>
        <w:t>2</w:t>
      </w:r>
      <w:r>
        <w:rPr>
          <w:rFonts w:hint="eastAsia" w:cs="宋体"/>
          <w:b w:val="0"/>
          <w:bCs/>
          <w:color w:val="auto"/>
          <w:kern w:val="0"/>
          <w:sz w:val="24"/>
          <w:szCs w:val="24"/>
          <w:highlight w:val="none"/>
        </w:rPr>
        <w:t>）</w:t>
      </w:r>
      <w:r>
        <w:rPr>
          <w:rFonts w:hint="eastAsia" w:cs="宋体"/>
          <w:b w:val="0"/>
          <w:bCs/>
          <w:color w:val="auto"/>
          <w:kern w:val="0"/>
          <w:sz w:val="24"/>
          <w:szCs w:val="24"/>
          <w:highlight w:val="none"/>
          <w:lang w:eastAsia="zh-CN"/>
        </w:rPr>
        <w:t>分项报价</w:t>
      </w:r>
      <w:r>
        <w:rPr>
          <w:rFonts w:hint="eastAsia" w:cs="宋体"/>
          <w:b w:val="0"/>
          <w:bCs/>
          <w:color w:val="auto"/>
          <w:kern w:val="0"/>
          <w:sz w:val="24"/>
          <w:szCs w:val="24"/>
          <w:highlight w:val="none"/>
        </w:rPr>
        <w:t>表：按照</w:t>
      </w:r>
      <w:r>
        <w:rPr>
          <w:rFonts w:hint="eastAsia" w:cs="宋体"/>
          <w:color w:val="auto"/>
          <w:kern w:val="0"/>
          <w:highlight w:val="none"/>
        </w:rPr>
        <w:t>【格式1</w:t>
      </w:r>
      <w:r>
        <w:rPr>
          <w:rFonts w:hint="eastAsia" w:cs="宋体"/>
          <w:color w:val="auto"/>
          <w:kern w:val="0"/>
          <w:highlight w:val="none"/>
          <w:lang w:val="en-US" w:eastAsia="zh-CN"/>
        </w:rPr>
        <w:t>3</w:t>
      </w:r>
      <w:r>
        <w:rPr>
          <w:rFonts w:hint="eastAsia" w:cs="宋体"/>
          <w:color w:val="auto"/>
          <w:kern w:val="0"/>
          <w:highlight w:val="none"/>
        </w:rPr>
        <w:t>】</w:t>
      </w:r>
      <w:r>
        <w:rPr>
          <w:rFonts w:hint="eastAsia" w:cs="宋体"/>
          <w:b w:val="0"/>
          <w:bCs/>
          <w:color w:val="auto"/>
          <w:kern w:val="0"/>
          <w:sz w:val="24"/>
          <w:szCs w:val="24"/>
          <w:highlight w:val="none"/>
        </w:rPr>
        <w:t>填写，不得修改；</w:t>
      </w:r>
    </w:p>
    <w:p w14:paraId="197F85EA">
      <w:pPr>
        <w:pStyle w:val="58"/>
        <w:snapToGrid/>
        <w:spacing w:line="360" w:lineRule="auto"/>
        <w:ind w:firstLine="481"/>
        <w:jc w:val="both"/>
        <w:rPr>
          <w:rFonts w:cs="宋体"/>
          <w:b w:val="0"/>
          <w:bCs/>
          <w:color w:val="auto"/>
          <w:kern w:val="0"/>
          <w:sz w:val="24"/>
          <w:szCs w:val="24"/>
          <w:highlight w:val="none"/>
        </w:rPr>
      </w:pPr>
      <w:r>
        <w:rPr>
          <w:rFonts w:hint="eastAsia" w:cs="宋体"/>
          <w:b w:val="0"/>
          <w:bCs/>
          <w:color w:val="auto"/>
          <w:kern w:val="0"/>
          <w:sz w:val="24"/>
          <w:szCs w:val="24"/>
          <w:highlight w:val="none"/>
        </w:rPr>
        <w:t>（</w:t>
      </w:r>
      <w:r>
        <w:rPr>
          <w:rFonts w:hint="eastAsia" w:cs="宋体"/>
          <w:b w:val="0"/>
          <w:bCs/>
          <w:color w:val="auto"/>
          <w:kern w:val="0"/>
          <w:sz w:val="24"/>
          <w:szCs w:val="24"/>
          <w:highlight w:val="none"/>
          <w:lang w:val="en-US" w:eastAsia="zh-CN"/>
        </w:rPr>
        <w:t>3</w:t>
      </w:r>
      <w:r>
        <w:rPr>
          <w:rFonts w:hint="eastAsia" w:cs="宋体"/>
          <w:b w:val="0"/>
          <w:bCs/>
          <w:color w:val="auto"/>
          <w:kern w:val="0"/>
          <w:sz w:val="24"/>
          <w:szCs w:val="24"/>
          <w:highlight w:val="none"/>
        </w:rPr>
        <w:t>）中小企业声明函：按照</w:t>
      </w:r>
      <w:r>
        <w:rPr>
          <w:rFonts w:hint="eastAsia" w:cs="宋体"/>
          <w:color w:val="auto"/>
          <w:kern w:val="0"/>
          <w:highlight w:val="none"/>
        </w:rPr>
        <w:t>【格式1</w:t>
      </w:r>
      <w:r>
        <w:rPr>
          <w:rFonts w:hint="eastAsia" w:cs="宋体"/>
          <w:color w:val="auto"/>
          <w:kern w:val="0"/>
          <w:highlight w:val="none"/>
          <w:lang w:val="en-US" w:eastAsia="zh-CN"/>
        </w:rPr>
        <w:t>4</w:t>
      </w:r>
      <w:r>
        <w:rPr>
          <w:rFonts w:hint="eastAsia" w:cs="宋体"/>
          <w:color w:val="auto"/>
          <w:kern w:val="0"/>
          <w:highlight w:val="none"/>
        </w:rPr>
        <w:t>】</w:t>
      </w:r>
      <w:r>
        <w:rPr>
          <w:rFonts w:hint="eastAsia" w:cs="宋体"/>
          <w:b w:val="0"/>
          <w:bCs/>
          <w:color w:val="auto"/>
          <w:kern w:val="0"/>
          <w:sz w:val="24"/>
          <w:szCs w:val="24"/>
          <w:highlight w:val="none"/>
        </w:rPr>
        <w:t>填写，不得修改；</w:t>
      </w:r>
    </w:p>
    <w:p w14:paraId="1664EA4B">
      <w:pPr>
        <w:pStyle w:val="58"/>
        <w:snapToGrid/>
        <w:spacing w:line="360" w:lineRule="auto"/>
        <w:ind w:firstLine="481"/>
        <w:jc w:val="both"/>
        <w:rPr>
          <w:rFonts w:cs="宋体"/>
          <w:b w:val="0"/>
          <w:bCs/>
          <w:color w:val="auto"/>
          <w:kern w:val="0"/>
          <w:sz w:val="24"/>
          <w:szCs w:val="24"/>
          <w:highlight w:val="none"/>
        </w:rPr>
      </w:pPr>
      <w:r>
        <w:rPr>
          <w:rFonts w:hint="eastAsia" w:cs="宋体"/>
          <w:b w:val="0"/>
          <w:bCs/>
          <w:color w:val="auto"/>
          <w:kern w:val="0"/>
          <w:sz w:val="24"/>
          <w:szCs w:val="24"/>
          <w:highlight w:val="none"/>
        </w:rPr>
        <w:t>（</w:t>
      </w:r>
      <w:r>
        <w:rPr>
          <w:rFonts w:hint="eastAsia" w:cs="宋体"/>
          <w:b w:val="0"/>
          <w:bCs/>
          <w:color w:val="auto"/>
          <w:kern w:val="0"/>
          <w:sz w:val="24"/>
          <w:szCs w:val="24"/>
          <w:highlight w:val="none"/>
          <w:lang w:val="en-US" w:eastAsia="zh-CN"/>
        </w:rPr>
        <w:t>4</w:t>
      </w:r>
      <w:r>
        <w:rPr>
          <w:rFonts w:hint="eastAsia" w:cs="宋体"/>
          <w:b w:val="0"/>
          <w:bCs/>
          <w:color w:val="auto"/>
          <w:kern w:val="0"/>
          <w:sz w:val="24"/>
          <w:szCs w:val="24"/>
          <w:highlight w:val="none"/>
        </w:rPr>
        <w:t>）残疾人福利性单位声明函（如有）：按照</w:t>
      </w:r>
      <w:r>
        <w:rPr>
          <w:rFonts w:hint="eastAsia" w:cs="宋体"/>
          <w:color w:val="auto"/>
          <w:kern w:val="0"/>
          <w:sz w:val="21"/>
          <w:szCs w:val="22"/>
          <w:highlight w:val="none"/>
        </w:rPr>
        <w:t>【</w:t>
      </w:r>
      <w:r>
        <w:rPr>
          <w:rFonts w:hint="eastAsia" w:cs="宋体"/>
          <w:color w:val="auto"/>
          <w:kern w:val="0"/>
          <w:highlight w:val="none"/>
        </w:rPr>
        <w:t>格式1</w:t>
      </w:r>
      <w:r>
        <w:rPr>
          <w:rFonts w:hint="eastAsia" w:cs="宋体"/>
          <w:color w:val="auto"/>
          <w:kern w:val="0"/>
          <w:highlight w:val="none"/>
          <w:lang w:val="en-US" w:eastAsia="zh-CN"/>
        </w:rPr>
        <w:t>5</w:t>
      </w:r>
      <w:r>
        <w:rPr>
          <w:rFonts w:hint="eastAsia" w:cs="宋体"/>
          <w:color w:val="auto"/>
          <w:kern w:val="0"/>
          <w:highlight w:val="none"/>
        </w:rPr>
        <w:t>】</w:t>
      </w:r>
      <w:r>
        <w:rPr>
          <w:rFonts w:hint="eastAsia" w:cs="宋体"/>
          <w:b w:val="0"/>
          <w:bCs/>
          <w:color w:val="auto"/>
          <w:kern w:val="0"/>
          <w:sz w:val="24"/>
          <w:szCs w:val="24"/>
          <w:highlight w:val="none"/>
        </w:rPr>
        <w:t>填写，不得修改，并对声明的真实性负责。《残疾人福利性单位声明函》随中标结果同时公告，接受社会监督，如与事实不符的，依照《政府采购法》第七十七条第一款的规定追究法律责任。</w:t>
      </w:r>
    </w:p>
    <w:p w14:paraId="4FD774E7">
      <w:pPr>
        <w:pStyle w:val="58"/>
        <w:snapToGrid/>
        <w:spacing w:line="360" w:lineRule="auto"/>
        <w:ind w:firstLine="481"/>
        <w:jc w:val="both"/>
        <w:rPr>
          <w:rFonts w:cs="宋体"/>
          <w:b w:val="0"/>
          <w:bCs/>
          <w:color w:val="auto"/>
          <w:kern w:val="0"/>
          <w:sz w:val="24"/>
          <w:szCs w:val="24"/>
          <w:highlight w:val="none"/>
        </w:rPr>
      </w:pPr>
      <w:r>
        <w:rPr>
          <w:rFonts w:hint="eastAsia" w:cs="宋体"/>
          <w:b w:val="0"/>
          <w:bCs/>
          <w:color w:val="auto"/>
          <w:kern w:val="0"/>
          <w:sz w:val="24"/>
          <w:szCs w:val="24"/>
          <w:highlight w:val="none"/>
        </w:rPr>
        <w:t>（</w:t>
      </w:r>
      <w:r>
        <w:rPr>
          <w:rFonts w:hint="eastAsia" w:cs="宋体"/>
          <w:b w:val="0"/>
          <w:bCs/>
          <w:color w:val="auto"/>
          <w:kern w:val="0"/>
          <w:sz w:val="24"/>
          <w:szCs w:val="24"/>
          <w:highlight w:val="none"/>
          <w:lang w:val="en-US" w:eastAsia="zh-CN"/>
        </w:rPr>
        <w:t>5</w:t>
      </w:r>
      <w:r>
        <w:rPr>
          <w:rFonts w:hint="eastAsia" w:cs="宋体"/>
          <w:b w:val="0"/>
          <w:bCs/>
          <w:color w:val="auto"/>
          <w:kern w:val="0"/>
          <w:sz w:val="24"/>
          <w:szCs w:val="24"/>
          <w:highlight w:val="none"/>
        </w:rPr>
        <w:t>）监狱企业的证明文件（如有）：省级以上监狱管理局、戒毒管理局（含新疆生产建设兵团）出具，【</w:t>
      </w:r>
      <w:r>
        <w:rPr>
          <w:rFonts w:hint="eastAsia" w:cs="宋体"/>
          <w:color w:val="auto"/>
          <w:kern w:val="0"/>
          <w:sz w:val="24"/>
          <w:szCs w:val="24"/>
          <w:highlight w:val="none"/>
        </w:rPr>
        <w:t>格式自拟</w:t>
      </w:r>
      <w:r>
        <w:rPr>
          <w:rFonts w:hint="eastAsia" w:cs="宋体"/>
          <w:b w:val="0"/>
          <w:bCs/>
          <w:color w:val="auto"/>
          <w:kern w:val="0"/>
          <w:sz w:val="24"/>
          <w:szCs w:val="24"/>
          <w:highlight w:val="none"/>
        </w:rPr>
        <w:t>】。</w:t>
      </w:r>
    </w:p>
    <w:p w14:paraId="7E0D51AA">
      <w:pPr>
        <w:pStyle w:val="58"/>
        <w:snapToGrid/>
        <w:spacing w:line="360" w:lineRule="auto"/>
        <w:ind w:firstLine="481"/>
        <w:jc w:val="both"/>
        <w:rPr>
          <w:rFonts w:cs="宋体"/>
          <w:b w:val="0"/>
          <w:bCs/>
          <w:color w:val="auto"/>
          <w:kern w:val="0"/>
          <w:sz w:val="24"/>
          <w:szCs w:val="24"/>
          <w:highlight w:val="none"/>
        </w:rPr>
      </w:pPr>
      <w:r>
        <w:rPr>
          <w:rFonts w:cs="宋体"/>
          <w:b w:val="0"/>
          <w:bCs/>
          <w:color w:val="auto"/>
          <w:kern w:val="0"/>
          <w:sz w:val="24"/>
          <w:szCs w:val="24"/>
          <w:highlight w:val="none"/>
        </w:rPr>
        <w:t xml:space="preserve">2. </w:t>
      </w:r>
      <w:r>
        <w:rPr>
          <w:rFonts w:hint="eastAsia" w:cs="宋体"/>
          <w:b w:val="0"/>
          <w:bCs/>
          <w:color w:val="auto"/>
          <w:kern w:val="0"/>
          <w:sz w:val="24"/>
          <w:szCs w:val="24"/>
          <w:highlight w:val="none"/>
        </w:rPr>
        <w:t>投标人只允许唯一固定投标报价，对投标报价具有选择性的投标文件将视为投标无效。</w:t>
      </w:r>
      <w:r>
        <w:rPr>
          <w:rFonts w:cs="宋体"/>
          <w:b w:val="0"/>
          <w:bCs/>
          <w:color w:val="auto"/>
          <w:kern w:val="0"/>
          <w:sz w:val="24"/>
          <w:szCs w:val="24"/>
          <w:highlight w:val="none"/>
        </w:rPr>
        <w:t xml:space="preserve"> </w:t>
      </w:r>
    </w:p>
    <w:p w14:paraId="09FB5140">
      <w:pPr>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 投标人服务的投标报价，是指完成《采购需求》所要求提供的服务一切费用，包括但不限于人工费、交通费、住宿费、管理费、设备与材料费、税费等费用。</w:t>
      </w:r>
    </w:p>
    <w:p w14:paraId="2C89CA03">
      <w:pPr>
        <w:adjustRightInd w:val="0"/>
        <w:snapToGrid w:val="0"/>
        <w:spacing w:line="360" w:lineRule="auto"/>
        <w:ind w:firstLine="480" w:firstLineChars="200"/>
        <w:jc w:val="left"/>
        <w:rPr>
          <w:rFonts w:ascii="宋体" w:cs="宋体"/>
          <w:color w:val="auto"/>
          <w:kern w:val="0"/>
          <w:sz w:val="24"/>
          <w:highlight w:val="none"/>
        </w:rPr>
      </w:pPr>
      <w:r>
        <w:rPr>
          <w:rFonts w:hint="eastAsia" w:ascii="宋体" w:hAnsi="宋体" w:cs="宋体"/>
          <w:color w:val="auto"/>
          <w:kern w:val="0"/>
          <w:sz w:val="24"/>
          <w:highlight w:val="none"/>
        </w:rPr>
        <w:t>设备与材料费应包含设备与材料（含相关配件、附件、安装材料等）价格、运送设备与材料到采购人指定地点费用(包括但不限于运输、保险、装卸等费用)、仓储费、安装调试费、伴随服务费（包括但不限于人员培训费、技术使用及技术指导费）、售后服务费、税费等费用；除此之外，投标人不得再向采购人收取任何费用。</w:t>
      </w:r>
    </w:p>
    <w:p w14:paraId="3A358215">
      <w:pPr>
        <w:adjustRightInd w:val="0"/>
        <w:snapToGrid w:val="0"/>
        <w:spacing w:line="360" w:lineRule="auto"/>
        <w:ind w:firstLine="480" w:firstLineChars="200"/>
        <w:jc w:val="left"/>
        <w:rPr>
          <w:rFonts w:ascii="宋体" w:cs="宋体"/>
          <w:color w:val="auto"/>
          <w:kern w:val="0"/>
          <w:sz w:val="24"/>
          <w:highlight w:val="none"/>
        </w:rPr>
      </w:pPr>
      <w:r>
        <w:rPr>
          <w:rFonts w:hint="eastAsia" w:ascii="宋体" w:hAnsi="宋体" w:cs="宋体"/>
          <w:color w:val="auto"/>
          <w:kern w:val="0"/>
          <w:sz w:val="24"/>
          <w:highlight w:val="none"/>
        </w:rPr>
        <w:t>4.</w:t>
      </w:r>
      <w:r>
        <w:rPr>
          <w:rFonts w:ascii="宋体" w:cs="宋体"/>
          <w:color w:val="auto"/>
          <w:kern w:val="0"/>
          <w:sz w:val="24"/>
          <w:highlight w:val="none"/>
        </w:rPr>
        <w:t xml:space="preserve"> </w:t>
      </w:r>
      <w:r>
        <w:rPr>
          <w:rFonts w:hint="eastAsia" w:ascii="宋体" w:hAnsi="宋体" w:cs="宋体"/>
          <w:color w:val="auto"/>
          <w:kern w:val="0"/>
          <w:sz w:val="24"/>
          <w:highlight w:val="none"/>
        </w:rPr>
        <w:t>投标人漏报的费用，视为此项费用已隐含在投标报价中，中标后不得再向采购人收取任何费用。</w:t>
      </w:r>
    </w:p>
    <w:p w14:paraId="6323FD17">
      <w:pPr>
        <w:adjustRightInd w:val="0"/>
        <w:snapToGrid w:val="0"/>
        <w:spacing w:line="360" w:lineRule="auto"/>
        <w:ind w:left="1"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5</w:t>
      </w:r>
      <w:r>
        <w:rPr>
          <w:rFonts w:ascii="宋体" w:hAnsi="宋体" w:cs="宋体"/>
          <w:color w:val="auto"/>
          <w:kern w:val="0"/>
          <w:sz w:val="24"/>
          <w:highlight w:val="none"/>
        </w:rPr>
        <w:t xml:space="preserve">. </w:t>
      </w:r>
      <w:r>
        <w:rPr>
          <w:rFonts w:hint="eastAsia" w:ascii="宋体" w:hAnsi="宋体" w:cs="宋体"/>
          <w:color w:val="auto"/>
          <w:kern w:val="0"/>
          <w:sz w:val="24"/>
          <w:highlight w:val="none"/>
        </w:rPr>
        <w:t>投标人应以人民币为单位填报所有投标报价，合同实施时亦以人民币支付。</w:t>
      </w:r>
    </w:p>
    <w:p w14:paraId="4BDBC803">
      <w:pPr>
        <w:adjustRightInd w:val="0"/>
        <w:snapToGrid w:val="0"/>
        <w:spacing w:line="360" w:lineRule="auto"/>
        <w:ind w:left="1" w:firstLine="480" w:firstLineChars="200"/>
        <w:jc w:val="left"/>
        <w:rPr>
          <w:color w:val="auto"/>
          <w:highlight w:val="none"/>
        </w:rPr>
      </w:pPr>
      <w:r>
        <w:rPr>
          <w:rFonts w:hint="eastAsia" w:ascii="宋体" w:hAnsi="宋体" w:cs="宋体"/>
          <w:color w:val="auto"/>
          <w:kern w:val="0"/>
          <w:sz w:val="24"/>
          <w:highlight w:val="none"/>
        </w:rPr>
        <w:t xml:space="preserve">6. </w:t>
      </w:r>
      <w:r>
        <w:rPr>
          <w:rFonts w:hint="eastAsia" w:ascii="宋体" w:hAnsi="宋体" w:cs="宋体"/>
          <w:bCs/>
          <w:color w:val="auto"/>
          <w:sz w:val="24"/>
          <w:highlight w:val="none"/>
        </w:rPr>
        <w:t>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w:t>
      </w:r>
    </w:p>
    <w:p w14:paraId="4230CB38">
      <w:pPr>
        <w:spacing w:line="360" w:lineRule="auto"/>
        <w:rPr>
          <w:color w:val="auto"/>
          <w:highlight w:val="none"/>
        </w:rPr>
      </w:pPr>
      <w:r>
        <w:rPr>
          <w:rFonts w:hint="eastAsia"/>
          <w:color w:val="auto"/>
          <w:highlight w:val="none"/>
        </w:rPr>
        <w:br w:type="page"/>
      </w:r>
    </w:p>
    <w:p w14:paraId="72D36121">
      <w:pPr>
        <w:spacing w:after="100" w:afterAutospacing="1" w:line="360" w:lineRule="auto"/>
        <w:jc w:val="center"/>
        <w:outlineLvl w:val="0"/>
        <w:rPr>
          <w:rFonts w:ascii="黑体" w:hAnsi="黑体" w:eastAsia="黑体"/>
          <w:b/>
          <w:color w:val="auto"/>
          <w:sz w:val="44"/>
          <w:szCs w:val="44"/>
          <w:highlight w:val="none"/>
        </w:rPr>
      </w:pPr>
      <w:bookmarkStart w:id="62" w:name="_Toc8916"/>
      <w:bookmarkStart w:id="63" w:name="_Toc6064"/>
      <w:bookmarkStart w:id="64" w:name="_Toc333"/>
      <w:r>
        <w:rPr>
          <w:rFonts w:hint="eastAsia" w:ascii="黑体" w:hAnsi="黑体" w:eastAsia="黑体"/>
          <w:b/>
          <w:color w:val="auto"/>
          <w:sz w:val="44"/>
          <w:szCs w:val="44"/>
          <w:highlight w:val="none"/>
        </w:rPr>
        <w:t>第五章 开标、评标</w:t>
      </w:r>
      <w:bookmarkEnd w:id="26"/>
      <w:bookmarkEnd w:id="27"/>
      <w:bookmarkEnd w:id="62"/>
      <w:bookmarkEnd w:id="63"/>
      <w:bookmarkEnd w:id="64"/>
    </w:p>
    <w:p w14:paraId="50CBA9BD">
      <w:pPr>
        <w:pStyle w:val="3"/>
        <w:spacing w:before="0" w:after="0"/>
        <w:ind w:left="723" w:hanging="723"/>
        <w:jc w:val="center"/>
        <w:rPr>
          <w:rFonts w:cs="宋体"/>
          <w:color w:val="auto"/>
          <w:sz w:val="28"/>
          <w:highlight w:val="none"/>
        </w:rPr>
      </w:pPr>
      <w:bookmarkStart w:id="65" w:name="_Toc3780"/>
      <w:bookmarkStart w:id="66" w:name="_Toc26372"/>
      <w:bookmarkStart w:id="67" w:name="_Toc9175"/>
      <w:bookmarkStart w:id="68" w:name="_Toc15813"/>
      <w:r>
        <w:rPr>
          <w:rFonts w:hint="eastAsia" w:ascii="黑体" w:hAnsi="黑体" w:cs="黑体"/>
          <w:color w:val="auto"/>
          <w:szCs w:val="36"/>
          <w:highlight w:val="none"/>
        </w:rPr>
        <w:t>第一节开标</w:t>
      </w:r>
      <w:bookmarkEnd w:id="65"/>
      <w:bookmarkEnd w:id="66"/>
      <w:bookmarkEnd w:id="67"/>
      <w:bookmarkEnd w:id="68"/>
    </w:p>
    <w:p w14:paraId="0D228AD8">
      <w:pPr>
        <w:spacing w:line="360" w:lineRule="auto"/>
        <w:rPr>
          <w:rFonts w:asciiTheme="minorEastAsia" w:hAnsiTheme="minorEastAsia" w:eastAsiaTheme="minorEastAsia"/>
          <w:color w:val="auto"/>
          <w:sz w:val="24"/>
          <w:highlight w:val="none"/>
        </w:rPr>
      </w:pPr>
    </w:p>
    <w:p w14:paraId="6ACD26AF">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一、取消招标活动的权利</w:t>
      </w:r>
    </w:p>
    <w:p w14:paraId="6C6C9C3B">
      <w:pPr>
        <w:adjustRightInd w:val="0"/>
        <w:snapToGrid w:val="0"/>
        <w:spacing w:line="360" w:lineRule="auto"/>
        <w:ind w:left="1" w:firstLine="464" w:firstLineChars="200"/>
        <w:jc w:val="left"/>
        <w:rPr>
          <w:rFonts w:ascii="宋体" w:hAnsi="宋体"/>
          <w:color w:val="auto"/>
          <w:spacing w:val="-4"/>
          <w:sz w:val="24"/>
          <w:highlight w:val="none"/>
        </w:rPr>
      </w:pPr>
      <w:r>
        <w:rPr>
          <w:rFonts w:hint="eastAsia" w:ascii="宋体" w:hAnsi="宋体"/>
          <w:color w:val="auto"/>
          <w:spacing w:val="-4"/>
          <w:sz w:val="24"/>
          <w:highlight w:val="none"/>
        </w:rPr>
        <w:t>采购人</w:t>
      </w:r>
      <w:r>
        <w:rPr>
          <w:rFonts w:hint="eastAsia" w:ascii="宋体" w:hAnsi="宋体"/>
          <w:snapToGrid w:val="0"/>
          <w:color w:val="auto"/>
          <w:spacing w:val="-4"/>
          <w:kern w:val="0"/>
          <w:sz w:val="24"/>
          <w:highlight w:val="none"/>
        </w:rPr>
        <w:t>经过</w:t>
      </w:r>
      <w:r>
        <w:rPr>
          <w:rFonts w:hint="eastAsia" w:ascii="宋体" w:hAnsi="宋体"/>
          <w:color w:val="auto"/>
          <w:spacing w:val="-4"/>
          <w:sz w:val="24"/>
          <w:highlight w:val="none"/>
        </w:rPr>
        <w:t>法定程序，有权在授标之前取消本次招标活动，对受影响的投标人不承担任何责任，也无义务向受影响的投标人解释采取这一行动的理由。</w:t>
      </w:r>
    </w:p>
    <w:p w14:paraId="25814F3A">
      <w:pPr>
        <w:spacing w:line="360" w:lineRule="auto"/>
        <w:rPr>
          <w:rFonts w:asciiTheme="minorEastAsia" w:hAnsiTheme="minorEastAsia" w:eastAsiaTheme="minorEastAsia"/>
          <w:color w:val="auto"/>
          <w:sz w:val="24"/>
          <w:highlight w:val="none"/>
        </w:rPr>
      </w:pPr>
    </w:p>
    <w:p w14:paraId="031D3EBF">
      <w:pPr>
        <w:adjustRightInd w:val="0"/>
        <w:snapToGrid w:val="0"/>
        <w:spacing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二、投标文件的接收</w:t>
      </w:r>
    </w:p>
    <w:p w14:paraId="7049D389">
      <w:pPr>
        <w:adjustRightInd w:val="0"/>
        <w:snapToGrid w:val="0"/>
        <w:spacing w:line="360" w:lineRule="auto"/>
        <w:ind w:firstLine="562"/>
        <w:jc w:val="left"/>
        <w:rPr>
          <w:rFonts w:ascii="宋体" w:hAnsi="宋体"/>
          <w:color w:val="auto"/>
          <w:spacing w:val="-4"/>
          <w:sz w:val="24"/>
          <w:highlight w:val="none"/>
        </w:rPr>
      </w:pPr>
      <w:r>
        <w:rPr>
          <w:rFonts w:hint="eastAsia" w:ascii="宋体" w:hAnsi="宋体"/>
          <w:color w:val="auto"/>
          <w:spacing w:val="-4"/>
          <w:sz w:val="24"/>
          <w:highlight w:val="none"/>
        </w:rPr>
        <w:t>投标人应当在招标文件要求提交投标文件的截止时间前，将投标文件密封送达投标文件提交地点。投标文件有以下情况的将被拒收：</w:t>
      </w:r>
    </w:p>
    <w:p w14:paraId="75B78F3D">
      <w:pPr>
        <w:adjustRightInd w:val="0"/>
        <w:snapToGrid w:val="0"/>
        <w:spacing w:line="360" w:lineRule="auto"/>
        <w:ind w:firstLine="464" w:firstLineChars="200"/>
        <w:jc w:val="left"/>
        <w:rPr>
          <w:rFonts w:ascii="宋体" w:hAnsi="宋体"/>
          <w:color w:val="auto"/>
          <w:spacing w:val="-4"/>
          <w:sz w:val="24"/>
          <w:highlight w:val="none"/>
        </w:rPr>
      </w:pPr>
      <w:r>
        <w:rPr>
          <w:rFonts w:hint="eastAsia" w:ascii="宋体" w:hAnsi="宋体"/>
          <w:color w:val="auto"/>
          <w:spacing w:val="-4"/>
          <w:sz w:val="24"/>
          <w:highlight w:val="none"/>
        </w:rPr>
        <w:t>1. 逾期送达的；</w:t>
      </w:r>
    </w:p>
    <w:p w14:paraId="37311A11">
      <w:pPr>
        <w:adjustRightInd w:val="0"/>
        <w:snapToGrid w:val="0"/>
        <w:spacing w:line="360" w:lineRule="auto"/>
        <w:ind w:firstLine="480" w:firstLineChars="200"/>
        <w:jc w:val="left"/>
        <w:rPr>
          <w:rFonts w:ascii="宋体" w:hAnsi="宋体"/>
          <w:snapToGrid w:val="0"/>
          <w:color w:val="auto"/>
          <w:kern w:val="0"/>
          <w:sz w:val="24"/>
          <w:highlight w:val="none"/>
        </w:rPr>
      </w:pPr>
      <w:r>
        <w:rPr>
          <w:rFonts w:hint="eastAsia" w:ascii="宋体" w:hAnsi="宋体"/>
          <w:snapToGrid w:val="0"/>
          <w:color w:val="auto"/>
          <w:kern w:val="0"/>
          <w:sz w:val="24"/>
          <w:highlight w:val="none"/>
        </w:rPr>
        <w:t>2. 未按照招标文件要求密封的，包括：</w:t>
      </w:r>
    </w:p>
    <w:p w14:paraId="781B5A3D">
      <w:pPr>
        <w:numPr>
          <w:ilvl w:val="0"/>
          <w:numId w:val="10"/>
        </w:numPr>
        <w:adjustRightInd w:val="0"/>
        <w:snapToGrid w:val="0"/>
        <w:spacing w:line="360" w:lineRule="auto"/>
        <w:ind w:left="1" w:firstLine="480" w:firstLineChars="200"/>
        <w:jc w:val="left"/>
        <w:rPr>
          <w:rFonts w:ascii="宋体" w:hAnsi="宋体"/>
          <w:snapToGrid w:val="0"/>
          <w:color w:val="auto"/>
          <w:kern w:val="0"/>
          <w:sz w:val="24"/>
          <w:highlight w:val="none"/>
        </w:rPr>
      </w:pPr>
      <w:r>
        <w:rPr>
          <w:rFonts w:hint="eastAsia" w:ascii="宋体" w:hAnsi="宋体"/>
          <w:snapToGrid w:val="0"/>
          <w:color w:val="auto"/>
          <w:kern w:val="0"/>
          <w:sz w:val="24"/>
          <w:highlight w:val="none"/>
        </w:rPr>
        <w:t>未密封或密封不完整；</w:t>
      </w:r>
    </w:p>
    <w:p w14:paraId="5454E817">
      <w:pPr>
        <w:numPr>
          <w:ilvl w:val="0"/>
          <w:numId w:val="10"/>
        </w:numPr>
        <w:adjustRightInd w:val="0"/>
        <w:snapToGrid w:val="0"/>
        <w:spacing w:line="360" w:lineRule="auto"/>
        <w:ind w:left="1" w:firstLine="480" w:firstLineChars="200"/>
        <w:jc w:val="left"/>
        <w:rPr>
          <w:rFonts w:ascii="宋体" w:hAnsi="宋体"/>
          <w:snapToGrid w:val="0"/>
          <w:color w:val="auto"/>
          <w:kern w:val="0"/>
          <w:sz w:val="24"/>
          <w:highlight w:val="none"/>
        </w:rPr>
      </w:pPr>
      <w:r>
        <w:rPr>
          <w:rFonts w:hint="eastAsia" w:ascii="宋体" w:hAnsi="宋体"/>
          <w:snapToGrid w:val="0"/>
          <w:color w:val="auto"/>
          <w:kern w:val="0"/>
          <w:sz w:val="24"/>
          <w:highlight w:val="none"/>
        </w:rPr>
        <w:t>未盖公章或公章不清晰，无法辨认出投标人名称。</w:t>
      </w:r>
    </w:p>
    <w:p w14:paraId="2205E420">
      <w:pPr>
        <w:pStyle w:val="43"/>
        <w:spacing w:line="360" w:lineRule="auto"/>
        <w:rPr>
          <w:color w:val="auto"/>
          <w:highlight w:val="none"/>
        </w:rPr>
      </w:pPr>
    </w:p>
    <w:p w14:paraId="76A2FADD">
      <w:pPr>
        <w:adjustRightInd w:val="0"/>
        <w:snapToGrid w:val="0"/>
        <w:spacing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三、开标</w:t>
      </w:r>
    </w:p>
    <w:p w14:paraId="1E0808F5">
      <w:pPr>
        <w:adjustRightInd w:val="0"/>
        <w:snapToGrid w:val="0"/>
        <w:spacing w:line="360" w:lineRule="auto"/>
        <w:ind w:left="1" w:firstLine="480" w:firstLineChars="200"/>
        <w:jc w:val="left"/>
        <w:rPr>
          <w:rFonts w:ascii="宋体"/>
          <w:snapToGrid w:val="0"/>
          <w:color w:val="auto"/>
          <w:kern w:val="0"/>
          <w:sz w:val="24"/>
          <w:highlight w:val="none"/>
        </w:rPr>
      </w:pPr>
      <w:r>
        <w:rPr>
          <w:rFonts w:hint="eastAsia" w:ascii="宋体" w:hAnsi="宋体"/>
          <w:snapToGrid w:val="0"/>
          <w:color w:val="auto"/>
          <w:kern w:val="0"/>
          <w:sz w:val="24"/>
          <w:highlight w:val="none"/>
        </w:rPr>
        <w:t>（一）本次招标按本招标文件《</w:t>
      </w:r>
      <w:r>
        <w:rPr>
          <w:rFonts w:hint="eastAsia" w:ascii="宋体" w:hAnsi="宋体"/>
          <w:snapToGrid w:val="0"/>
          <w:color w:val="auto"/>
          <w:kern w:val="0"/>
          <w:sz w:val="24"/>
          <w:highlight w:val="none"/>
          <w:lang w:eastAsia="zh-CN"/>
        </w:rPr>
        <w:t>投标邀请</w:t>
      </w:r>
      <w:r>
        <w:rPr>
          <w:rFonts w:hint="eastAsia" w:ascii="宋体" w:hAnsi="宋体"/>
          <w:snapToGrid w:val="0"/>
          <w:color w:val="auto"/>
          <w:kern w:val="0"/>
          <w:sz w:val="24"/>
          <w:highlight w:val="none"/>
        </w:rPr>
        <w:t>》规定的时间和地点进行开标。</w:t>
      </w:r>
    </w:p>
    <w:p w14:paraId="0828A1BD">
      <w:pPr>
        <w:adjustRightInd w:val="0"/>
        <w:snapToGrid w:val="0"/>
        <w:spacing w:line="360" w:lineRule="auto"/>
        <w:ind w:left="1" w:firstLine="480" w:firstLineChars="200"/>
        <w:jc w:val="left"/>
        <w:outlineLvl w:val="3"/>
        <w:rPr>
          <w:rFonts w:ascii="宋体" w:hAnsi="宋体"/>
          <w:snapToGrid w:val="0"/>
          <w:color w:val="auto"/>
          <w:kern w:val="0"/>
          <w:sz w:val="24"/>
          <w:highlight w:val="none"/>
        </w:rPr>
      </w:pPr>
      <w:r>
        <w:rPr>
          <w:rFonts w:hint="eastAsia" w:ascii="宋体" w:hAnsi="宋体"/>
          <w:snapToGrid w:val="0"/>
          <w:color w:val="auto"/>
          <w:kern w:val="0"/>
          <w:sz w:val="24"/>
          <w:highlight w:val="none"/>
        </w:rPr>
        <w:t>（二）所有投标人应准时参加开标会，并按时签到。</w:t>
      </w:r>
    </w:p>
    <w:p w14:paraId="70695CC6">
      <w:pPr>
        <w:adjustRightInd w:val="0"/>
        <w:snapToGrid w:val="0"/>
        <w:spacing w:line="360" w:lineRule="auto"/>
        <w:ind w:left="1" w:firstLine="480" w:firstLineChars="200"/>
        <w:jc w:val="left"/>
        <w:rPr>
          <w:color w:val="auto"/>
          <w:highlight w:val="none"/>
        </w:rPr>
      </w:pPr>
      <w:r>
        <w:rPr>
          <w:rFonts w:hint="eastAsia" w:ascii="宋体" w:hAnsi="宋体"/>
          <w:snapToGrid w:val="0"/>
          <w:color w:val="auto"/>
          <w:kern w:val="0"/>
          <w:sz w:val="24"/>
          <w:highlight w:val="none"/>
        </w:rPr>
        <w:t>参加开标会的投标人须为法定代表人或其授权代表，并提供法定代表人证明书或其授权委托书及身份证明文件供核实；提供法定代表人授权委托书的，需附法定代表人证明书；如购买招标文件时提供的法定代表人证明书或其授权委托书已按招标文件要求格式填写的，且为同一人参加开标会的，则只需提供身份证明文件供核实。</w:t>
      </w:r>
    </w:p>
    <w:p w14:paraId="72C64D00">
      <w:pPr>
        <w:adjustRightInd w:val="0"/>
        <w:snapToGrid w:val="0"/>
        <w:spacing w:line="360" w:lineRule="auto"/>
        <w:ind w:left="1" w:firstLine="480" w:firstLineChars="200"/>
        <w:jc w:val="left"/>
        <w:rPr>
          <w:rFonts w:ascii="宋体"/>
          <w:snapToGrid w:val="0"/>
          <w:color w:val="auto"/>
          <w:kern w:val="0"/>
          <w:sz w:val="24"/>
          <w:highlight w:val="none"/>
        </w:rPr>
      </w:pPr>
      <w:r>
        <w:rPr>
          <w:rFonts w:hint="eastAsia" w:ascii="宋体" w:hAnsi="宋体"/>
          <w:snapToGrid w:val="0"/>
          <w:color w:val="auto"/>
          <w:kern w:val="0"/>
          <w:sz w:val="24"/>
          <w:highlight w:val="none"/>
        </w:rPr>
        <w:t>投标人未参加开标的，视同认可开标结果。</w:t>
      </w:r>
    </w:p>
    <w:p w14:paraId="7C871398">
      <w:pPr>
        <w:adjustRightInd w:val="0"/>
        <w:snapToGrid w:val="0"/>
        <w:spacing w:line="360" w:lineRule="auto"/>
        <w:ind w:left="1" w:firstLine="480" w:firstLineChars="200"/>
        <w:jc w:val="left"/>
        <w:rPr>
          <w:rFonts w:ascii="宋体"/>
          <w:snapToGrid w:val="0"/>
          <w:color w:val="auto"/>
          <w:kern w:val="0"/>
          <w:sz w:val="24"/>
          <w:highlight w:val="none"/>
        </w:rPr>
      </w:pPr>
      <w:r>
        <w:rPr>
          <w:rFonts w:hint="eastAsia" w:ascii="宋体" w:hAnsi="宋体"/>
          <w:snapToGrid w:val="0"/>
          <w:color w:val="auto"/>
          <w:kern w:val="0"/>
          <w:sz w:val="24"/>
          <w:highlight w:val="none"/>
        </w:rPr>
        <w:t>（三）开标会由采购代理机构组织并主持，邀请采购人、投标人参加。</w:t>
      </w:r>
    </w:p>
    <w:p w14:paraId="23CD455C">
      <w:pPr>
        <w:adjustRightInd w:val="0"/>
        <w:snapToGrid w:val="0"/>
        <w:spacing w:line="360" w:lineRule="auto"/>
        <w:ind w:left="1" w:firstLine="480" w:firstLineChars="200"/>
        <w:jc w:val="left"/>
        <w:outlineLvl w:val="4"/>
        <w:rPr>
          <w:rFonts w:ascii="宋体"/>
          <w:snapToGrid w:val="0"/>
          <w:color w:val="auto"/>
          <w:kern w:val="0"/>
          <w:sz w:val="24"/>
          <w:highlight w:val="none"/>
        </w:rPr>
      </w:pPr>
      <w:r>
        <w:rPr>
          <w:rFonts w:ascii="宋体" w:hAnsi="宋体"/>
          <w:snapToGrid w:val="0"/>
          <w:color w:val="auto"/>
          <w:kern w:val="0"/>
          <w:sz w:val="24"/>
          <w:highlight w:val="none"/>
        </w:rPr>
        <w:t>1</w:t>
      </w:r>
      <w:r>
        <w:rPr>
          <w:rFonts w:hint="eastAsia" w:ascii="宋体" w:hAnsi="宋体"/>
          <w:snapToGrid w:val="0"/>
          <w:color w:val="auto"/>
          <w:kern w:val="0"/>
          <w:sz w:val="24"/>
          <w:highlight w:val="none"/>
        </w:rPr>
        <w:t>.投标文件密封完好性检查</w:t>
      </w:r>
    </w:p>
    <w:p w14:paraId="7F788451">
      <w:pPr>
        <w:adjustRightInd w:val="0"/>
        <w:snapToGrid w:val="0"/>
        <w:spacing w:line="360" w:lineRule="auto"/>
        <w:ind w:left="1" w:firstLine="480" w:firstLineChars="200"/>
        <w:jc w:val="left"/>
        <w:rPr>
          <w:rFonts w:ascii="宋体"/>
          <w:snapToGrid w:val="0"/>
          <w:color w:val="auto"/>
          <w:kern w:val="0"/>
          <w:sz w:val="24"/>
          <w:highlight w:val="none"/>
        </w:rPr>
      </w:pPr>
      <w:r>
        <w:rPr>
          <w:rFonts w:hint="eastAsia" w:ascii="宋体" w:hAnsi="宋体"/>
          <w:snapToGrid w:val="0"/>
          <w:color w:val="auto"/>
          <w:kern w:val="0"/>
          <w:sz w:val="24"/>
          <w:highlight w:val="none"/>
        </w:rPr>
        <w:t>在投标截止时间后，由采购人委派监督人及（或）经办人、所有投标人（或代表）在开标现场共同查验投标文件的密封情况。</w:t>
      </w:r>
    </w:p>
    <w:p w14:paraId="07139537">
      <w:pPr>
        <w:adjustRightInd w:val="0"/>
        <w:snapToGrid w:val="0"/>
        <w:spacing w:line="360" w:lineRule="auto"/>
        <w:ind w:left="1" w:firstLine="480" w:firstLineChars="200"/>
        <w:jc w:val="left"/>
        <w:outlineLvl w:val="4"/>
        <w:rPr>
          <w:rFonts w:ascii="宋体" w:hAnsi="宋体"/>
          <w:snapToGrid w:val="0"/>
          <w:color w:val="auto"/>
          <w:kern w:val="0"/>
          <w:sz w:val="24"/>
          <w:highlight w:val="none"/>
        </w:rPr>
      </w:pPr>
      <w:r>
        <w:rPr>
          <w:rFonts w:ascii="宋体" w:hAnsi="宋体"/>
          <w:snapToGrid w:val="0"/>
          <w:color w:val="auto"/>
          <w:kern w:val="0"/>
          <w:sz w:val="24"/>
          <w:highlight w:val="none"/>
        </w:rPr>
        <w:t>2</w:t>
      </w:r>
      <w:r>
        <w:rPr>
          <w:rFonts w:hint="eastAsia" w:ascii="宋体" w:hAnsi="宋体"/>
          <w:snapToGrid w:val="0"/>
          <w:color w:val="auto"/>
          <w:kern w:val="0"/>
          <w:sz w:val="24"/>
          <w:highlight w:val="none"/>
        </w:rPr>
        <w:t>.宣布</w:t>
      </w:r>
    </w:p>
    <w:p w14:paraId="549C5DF5">
      <w:pPr>
        <w:adjustRightInd w:val="0"/>
        <w:snapToGrid w:val="0"/>
        <w:spacing w:line="360" w:lineRule="auto"/>
        <w:ind w:left="1" w:firstLine="480" w:firstLineChars="200"/>
        <w:jc w:val="left"/>
        <w:rPr>
          <w:rFonts w:ascii="宋体" w:hAnsi="宋体"/>
          <w:snapToGrid w:val="0"/>
          <w:color w:val="auto"/>
          <w:kern w:val="0"/>
          <w:sz w:val="24"/>
          <w:highlight w:val="none"/>
        </w:rPr>
      </w:pPr>
      <w:r>
        <w:rPr>
          <w:rFonts w:hint="eastAsia" w:ascii="宋体" w:hAnsi="宋体"/>
          <w:snapToGrid w:val="0"/>
          <w:color w:val="auto"/>
          <w:kern w:val="0"/>
          <w:sz w:val="24"/>
          <w:highlight w:val="none"/>
        </w:rPr>
        <w:t>投标文件密封完好确认无误后，由采购</w:t>
      </w:r>
      <w:r>
        <w:rPr>
          <w:rFonts w:hint="eastAsia" w:ascii="宋体" w:hAnsi="宋体" w:cs="宋体"/>
          <w:color w:val="auto"/>
          <w:kern w:val="0"/>
          <w:sz w:val="24"/>
          <w:highlight w:val="none"/>
        </w:rPr>
        <w:t>代理机构</w:t>
      </w:r>
      <w:r>
        <w:rPr>
          <w:rFonts w:hint="eastAsia" w:ascii="宋体" w:hAnsi="宋体"/>
          <w:snapToGrid w:val="0"/>
          <w:color w:val="auto"/>
          <w:kern w:val="0"/>
          <w:sz w:val="24"/>
          <w:highlight w:val="none"/>
        </w:rPr>
        <w:t>工作人员按照投标人的法定代表人或其授权代表人签到顺序当众进行拆封，宣布投标人名称、投标价格和招标文件规定的需要宣布的其他内容</w:t>
      </w:r>
      <w:r>
        <w:rPr>
          <w:rFonts w:hint="eastAsia" w:ascii="楷体" w:hAnsi="楷体" w:eastAsia="楷体"/>
          <w:snapToGrid w:val="0"/>
          <w:color w:val="auto"/>
          <w:kern w:val="0"/>
          <w:sz w:val="24"/>
          <w:highlight w:val="none"/>
        </w:rPr>
        <w:t>（不涉及商业秘密的相关内容等）</w:t>
      </w:r>
      <w:r>
        <w:rPr>
          <w:rFonts w:hint="eastAsia" w:ascii="宋体" w:hAnsi="宋体"/>
          <w:snapToGrid w:val="0"/>
          <w:color w:val="auto"/>
          <w:kern w:val="0"/>
          <w:sz w:val="24"/>
          <w:highlight w:val="none"/>
        </w:rPr>
        <w:t>。</w:t>
      </w:r>
    </w:p>
    <w:p w14:paraId="584B63FD">
      <w:pPr>
        <w:adjustRightInd w:val="0"/>
        <w:snapToGrid w:val="0"/>
        <w:spacing w:line="360" w:lineRule="auto"/>
        <w:ind w:firstLine="480" w:firstLineChars="200"/>
        <w:jc w:val="left"/>
        <w:rPr>
          <w:rFonts w:ascii="宋体"/>
          <w:snapToGrid w:val="0"/>
          <w:color w:val="auto"/>
          <w:kern w:val="0"/>
          <w:sz w:val="24"/>
          <w:highlight w:val="none"/>
        </w:rPr>
      </w:pPr>
      <w:r>
        <w:rPr>
          <w:rFonts w:ascii="宋体" w:hAnsi="宋体"/>
          <w:snapToGrid w:val="0"/>
          <w:color w:val="auto"/>
          <w:kern w:val="0"/>
          <w:sz w:val="24"/>
          <w:highlight w:val="none"/>
        </w:rPr>
        <w:t>3</w:t>
      </w:r>
      <w:r>
        <w:rPr>
          <w:rFonts w:hint="eastAsia" w:ascii="宋体" w:hAnsi="宋体"/>
          <w:snapToGrid w:val="0"/>
          <w:color w:val="auto"/>
          <w:kern w:val="0"/>
          <w:sz w:val="24"/>
          <w:highlight w:val="none"/>
        </w:rPr>
        <w:t>.宣布的同时，采购代理机构现场记录人员进行开标记录，并打印出纸质文件给采购人委派监督人、各投标人、宣布人、记录人，对宣布内容进行签名确认。</w:t>
      </w:r>
    </w:p>
    <w:p w14:paraId="65454B04">
      <w:pPr>
        <w:adjustRightInd w:val="0"/>
        <w:snapToGrid w:val="0"/>
        <w:spacing w:line="360" w:lineRule="auto"/>
        <w:ind w:left="1" w:firstLine="480" w:firstLineChars="200"/>
        <w:jc w:val="left"/>
        <w:rPr>
          <w:rFonts w:ascii="Arial" w:hAnsi="Arial" w:cs="Arial"/>
          <w:color w:val="auto"/>
          <w:kern w:val="0"/>
          <w:sz w:val="24"/>
          <w:highlight w:val="none"/>
        </w:rPr>
      </w:pPr>
      <w:r>
        <w:rPr>
          <w:rFonts w:hint="eastAsia" w:ascii="宋体" w:hAnsi="宋体"/>
          <w:snapToGrid w:val="0"/>
          <w:color w:val="auto"/>
          <w:kern w:val="0"/>
          <w:sz w:val="24"/>
          <w:highlight w:val="none"/>
        </w:rPr>
        <w:t xml:space="preserve">（四） </w:t>
      </w:r>
      <w:r>
        <w:rPr>
          <w:rFonts w:hint="eastAsia" w:ascii="Arial" w:hAnsi="Arial" w:cs="Arial"/>
          <w:color w:val="auto"/>
          <w:kern w:val="0"/>
          <w:sz w:val="24"/>
          <w:highlight w:val="none"/>
        </w:rPr>
        <w:t>投标人法定代表人或其授权代表人对开标过程和开标记录有疑义，以及认为采购人、采购代理机构相关工作人员有需要回避的情形的，应当场提出询问或者回避申请。</w:t>
      </w:r>
    </w:p>
    <w:p w14:paraId="6E1267CC">
      <w:pPr>
        <w:adjustRightInd w:val="0"/>
        <w:snapToGrid w:val="0"/>
        <w:spacing w:line="360" w:lineRule="auto"/>
        <w:ind w:left="1" w:firstLine="480" w:firstLineChars="200"/>
        <w:jc w:val="left"/>
        <w:rPr>
          <w:rFonts w:ascii="Arial" w:hAnsi="Arial" w:cs="Arial"/>
          <w:color w:val="auto"/>
          <w:kern w:val="0"/>
          <w:sz w:val="24"/>
          <w:highlight w:val="none"/>
        </w:rPr>
      </w:pPr>
    </w:p>
    <w:p w14:paraId="3425AB48">
      <w:pPr>
        <w:widowControl/>
        <w:tabs>
          <w:tab w:val="left" w:pos="5400"/>
        </w:tabs>
        <w:snapToGrid w:val="0"/>
        <w:spacing w:before="156" w:beforeLines="50" w:after="156" w:afterLines="50" w:line="360" w:lineRule="auto"/>
        <w:ind w:firstLine="562" w:firstLineChars="200"/>
        <w:jc w:val="left"/>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四、投标截止时，如投标人满足三家及以上的，正常开标，开标时均当众予以拆封、宣布。若不足三家的，不再进行开标，并将投标文件原封退还给投标人，投标人须进行签收。</w:t>
      </w:r>
    </w:p>
    <w:p w14:paraId="458681B7">
      <w:pPr>
        <w:spacing w:line="360" w:lineRule="auto"/>
        <w:rPr>
          <w:color w:val="auto"/>
          <w:highlight w:val="none"/>
        </w:rPr>
      </w:pPr>
      <w:bookmarkStart w:id="69" w:name="_Toc31950"/>
      <w:r>
        <w:rPr>
          <w:rFonts w:hint="eastAsia"/>
          <w:color w:val="auto"/>
          <w:highlight w:val="none"/>
        </w:rPr>
        <w:br w:type="page"/>
      </w:r>
    </w:p>
    <w:p w14:paraId="092979B9">
      <w:pPr>
        <w:pStyle w:val="3"/>
        <w:spacing w:before="0" w:after="0"/>
        <w:ind w:left="723" w:hanging="723"/>
        <w:jc w:val="center"/>
        <w:rPr>
          <w:snapToGrid w:val="0"/>
          <w:color w:val="auto"/>
          <w:sz w:val="24"/>
          <w:highlight w:val="none"/>
        </w:rPr>
      </w:pPr>
      <w:bookmarkStart w:id="70" w:name="_Toc5845"/>
      <w:bookmarkStart w:id="71" w:name="_Toc2573"/>
      <w:bookmarkStart w:id="72" w:name="_Toc12808"/>
      <w:r>
        <w:rPr>
          <w:rFonts w:hint="eastAsia" w:ascii="黑体" w:hAnsi="黑体" w:cs="黑体"/>
          <w:color w:val="auto"/>
          <w:szCs w:val="36"/>
          <w:highlight w:val="none"/>
        </w:rPr>
        <w:t>第二节</w:t>
      </w:r>
      <w:r>
        <w:rPr>
          <w:rFonts w:ascii="黑体" w:hAnsi="黑体" w:cs="黑体"/>
          <w:color w:val="auto"/>
          <w:szCs w:val="36"/>
          <w:highlight w:val="none"/>
        </w:rPr>
        <w:t xml:space="preserve">  投标人</w:t>
      </w:r>
      <w:r>
        <w:rPr>
          <w:rFonts w:hint="eastAsia" w:ascii="黑体" w:hAnsi="黑体" w:cs="黑体"/>
          <w:color w:val="auto"/>
          <w:szCs w:val="36"/>
          <w:highlight w:val="none"/>
        </w:rPr>
        <w:t>资格审查</w:t>
      </w:r>
      <w:bookmarkEnd w:id="70"/>
      <w:bookmarkEnd w:id="71"/>
      <w:bookmarkEnd w:id="72"/>
    </w:p>
    <w:p w14:paraId="493445D0">
      <w:pPr>
        <w:adjustRightInd w:val="0"/>
        <w:snapToGrid w:val="0"/>
        <w:spacing w:line="360" w:lineRule="auto"/>
        <w:jc w:val="left"/>
        <w:rPr>
          <w:rFonts w:ascii="宋体" w:hAnsi="宋体"/>
          <w:bCs/>
          <w:snapToGrid w:val="0"/>
          <w:color w:val="auto"/>
          <w:kern w:val="0"/>
          <w:sz w:val="24"/>
          <w:highlight w:val="none"/>
        </w:rPr>
      </w:pPr>
      <w:r>
        <w:rPr>
          <w:rFonts w:hint="eastAsia" w:ascii="宋体" w:hAnsi="宋体"/>
          <w:bCs/>
          <w:snapToGrid w:val="0"/>
          <w:color w:val="auto"/>
          <w:kern w:val="0"/>
          <w:sz w:val="24"/>
          <w:highlight w:val="none"/>
        </w:rPr>
        <w:t>投标人资格审查按以下表格内容进行：</w:t>
      </w:r>
    </w:p>
    <w:p w14:paraId="7DEA0460">
      <w:pPr>
        <w:adjustRightInd w:val="0"/>
        <w:snapToGrid w:val="0"/>
        <w:spacing w:line="360" w:lineRule="auto"/>
        <w:jc w:val="center"/>
        <w:rPr>
          <w:rFonts w:ascii="黑体" w:hAnsi="黑体" w:eastAsia="黑体"/>
          <w:b/>
          <w:bCs/>
          <w:snapToGrid w:val="0"/>
          <w:color w:val="auto"/>
          <w:kern w:val="0"/>
          <w:sz w:val="32"/>
          <w:szCs w:val="32"/>
          <w:highlight w:val="none"/>
        </w:rPr>
      </w:pPr>
      <w:r>
        <w:rPr>
          <w:rFonts w:hint="eastAsia" w:ascii="黑体" w:hAnsi="黑体" w:eastAsia="黑体"/>
          <w:b/>
          <w:bCs/>
          <w:snapToGrid w:val="0"/>
          <w:color w:val="auto"/>
          <w:kern w:val="0"/>
          <w:sz w:val="32"/>
          <w:szCs w:val="32"/>
          <w:highlight w:val="none"/>
        </w:rPr>
        <w:t>投标人资格审查表</w:t>
      </w:r>
    </w:p>
    <w:tbl>
      <w:tblPr>
        <w:tblStyle w:val="31"/>
        <w:tblW w:w="8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926"/>
        <w:gridCol w:w="3289"/>
        <w:gridCol w:w="696"/>
        <w:gridCol w:w="697"/>
        <w:gridCol w:w="488"/>
      </w:tblGrid>
      <w:tr w14:paraId="72BB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5" w:hRule="exact"/>
          <w:jc w:val="center"/>
        </w:trPr>
        <w:tc>
          <w:tcPr>
            <w:tcW w:w="812" w:type="dxa"/>
            <w:shd w:val="clear" w:color="auto" w:fill="E0E0E0"/>
            <w:vAlign w:val="center"/>
          </w:tcPr>
          <w:p w14:paraId="5F096835">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2926" w:type="dxa"/>
            <w:shd w:val="clear" w:color="auto" w:fill="E0E0E0"/>
            <w:vAlign w:val="center"/>
          </w:tcPr>
          <w:p w14:paraId="22279CB3">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资格审查内容</w:t>
            </w:r>
          </w:p>
        </w:tc>
        <w:tc>
          <w:tcPr>
            <w:tcW w:w="3289" w:type="dxa"/>
            <w:shd w:val="clear" w:color="auto" w:fill="E0E0E0"/>
            <w:vAlign w:val="center"/>
          </w:tcPr>
          <w:p w14:paraId="14ACA806">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招标文件要求</w:t>
            </w:r>
          </w:p>
        </w:tc>
        <w:tc>
          <w:tcPr>
            <w:tcW w:w="696" w:type="dxa"/>
            <w:shd w:val="clear" w:color="auto" w:fill="E0E0E0"/>
            <w:vAlign w:val="center"/>
          </w:tcPr>
          <w:p w14:paraId="7F7FB294">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投标人A</w:t>
            </w:r>
          </w:p>
        </w:tc>
        <w:tc>
          <w:tcPr>
            <w:tcW w:w="697" w:type="dxa"/>
            <w:shd w:val="clear" w:color="auto" w:fill="E0E0E0"/>
            <w:vAlign w:val="center"/>
          </w:tcPr>
          <w:p w14:paraId="7677CC86">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投标人B</w:t>
            </w:r>
          </w:p>
        </w:tc>
        <w:tc>
          <w:tcPr>
            <w:tcW w:w="488" w:type="dxa"/>
            <w:shd w:val="clear" w:color="auto" w:fill="E0E0E0"/>
            <w:vAlign w:val="center"/>
          </w:tcPr>
          <w:p w14:paraId="4B377A50">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w:t>
            </w:r>
          </w:p>
        </w:tc>
      </w:tr>
      <w:tr w14:paraId="0BCA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2" w:type="dxa"/>
            <w:vAlign w:val="center"/>
          </w:tcPr>
          <w:p w14:paraId="5504EFB5">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1</w:t>
            </w:r>
          </w:p>
          <w:p w14:paraId="7E7D32A7">
            <w:pPr>
              <w:pStyle w:val="81"/>
              <w:spacing w:line="360" w:lineRule="auto"/>
              <w:ind w:left="1680" w:firstLine="0" w:firstLineChars="0"/>
              <w:jc w:val="center"/>
              <w:rPr>
                <w:rFonts w:ascii="宋体" w:hAnsi="宋体" w:cs="宋体"/>
                <w:color w:val="auto"/>
                <w:sz w:val="24"/>
                <w:highlight w:val="none"/>
              </w:rPr>
            </w:pPr>
            <w:r>
              <w:rPr>
                <w:rFonts w:hint="eastAsia" w:ascii="宋体" w:hAnsi="宋体" w:cs="宋体"/>
                <w:color w:val="auto"/>
                <w:sz w:val="24"/>
                <w:highlight w:val="none"/>
              </w:rPr>
              <w:t>11</w:t>
            </w:r>
          </w:p>
        </w:tc>
        <w:tc>
          <w:tcPr>
            <w:tcW w:w="2926" w:type="dxa"/>
            <w:vAlign w:val="center"/>
          </w:tcPr>
          <w:p w14:paraId="73765E1F">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法定代表人证明书及法定代表人身份证明扫描件</w:t>
            </w:r>
          </w:p>
          <w:p w14:paraId="4129D5D2">
            <w:pPr>
              <w:spacing w:line="360" w:lineRule="auto"/>
              <w:rPr>
                <w:rFonts w:ascii="宋体" w:hAnsi="宋体" w:cs="宋体"/>
                <w:color w:val="auto"/>
                <w:sz w:val="24"/>
                <w:highlight w:val="none"/>
              </w:rPr>
            </w:pPr>
            <w:r>
              <w:rPr>
                <w:rFonts w:hint="eastAsia" w:ascii="宋体" w:hAnsi="宋体" w:cs="宋体"/>
                <w:color w:val="auto"/>
                <w:kern w:val="0"/>
                <w:sz w:val="24"/>
                <w:highlight w:val="none"/>
              </w:rPr>
              <w:t>或：法定代表人证明书及法定代表人授权委托书（含法定代表人及其授权代表身份证明扫描件）</w:t>
            </w:r>
          </w:p>
        </w:tc>
        <w:tc>
          <w:tcPr>
            <w:tcW w:w="3289" w:type="dxa"/>
            <w:vAlign w:val="center"/>
          </w:tcPr>
          <w:p w14:paraId="7C36D023">
            <w:pPr>
              <w:spacing w:line="360" w:lineRule="auto"/>
              <w:rPr>
                <w:rFonts w:ascii="宋体" w:hAnsi="宋体" w:cs="宋体"/>
                <w:color w:val="auto"/>
                <w:sz w:val="24"/>
                <w:highlight w:val="none"/>
              </w:rPr>
            </w:pPr>
            <w:r>
              <w:rPr>
                <w:rFonts w:hint="eastAsia" w:ascii="宋体" w:hAnsi="宋体" w:cs="宋体"/>
                <w:color w:val="auto"/>
                <w:kern w:val="0"/>
                <w:sz w:val="24"/>
                <w:highlight w:val="none"/>
              </w:rPr>
              <w:t>按附件一“投标文件格式”中“法定代表人证明书及法定代表人授权委托书”编制、签署、盖章</w:t>
            </w:r>
          </w:p>
        </w:tc>
        <w:tc>
          <w:tcPr>
            <w:tcW w:w="696" w:type="dxa"/>
            <w:vAlign w:val="center"/>
          </w:tcPr>
          <w:p w14:paraId="23290B5B">
            <w:pPr>
              <w:spacing w:line="360" w:lineRule="auto"/>
              <w:jc w:val="center"/>
              <w:rPr>
                <w:rFonts w:ascii="宋体" w:hAnsi="宋体" w:cs="宋体"/>
                <w:color w:val="auto"/>
                <w:sz w:val="24"/>
                <w:highlight w:val="none"/>
              </w:rPr>
            </w:pPr>
          </w:p>
        </w:tc>
        <w:tc>
          <w:tcPr>
            <w:tcW w:w="697" w:type="dxa"/>
            <w:vAlign w:val="center"/>
          </w:tcPr>
          <w:p w14:paraId="649A023D">
            <w:pPr>
              <w:spacing w:line="360" w:lineRule="auto"/>
              <w:jc w:val="center"/>
              <w:rPr>
                <w:rFonts w:ascii="宋体" w:hAnsi="宋体" w:cs="宋体"/>
                <w:color w:val="auto"/>
                <w:sz w:val="24"/>
                <w:highlight w:val="none"/>
              </w:rPr>
            </w:pPr>
          </w:p>
        </w:tc>
        <w:tc>
          <w:tcPr>
            <w:tcW w:w="488" w:type="dxa"/>
            <w:vAlign w:val="center"/>
          </w:tcPr>
          <w:p w14:paraId="6C2ACC96">
            <w:pPr>
              <w:spacing w:line="360" w:lineRule="auto"/>
              <w:jc w:val="center"/>
              <w:rPr>
                <w:rFonts w:ascii="宋体" w:hAnsi="宋体" w:cs="宋体"/>
                <w:color w:val="auto"/>
                <w:sz w:val="24"/>
                <w:highlight w:val="none"/>
              </w:rPr>
            </w:pPr>
          </w:p>
        </w:tc>
      </w:tr>
      <w:tr w14:paraId="7361F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jc w:val="center"/>
        </w:trPr>
        <w:tc>
          <w:tcPr>
            <w:tcW w:w="812" w:type="dxa"/>
            <w:vAlign w:val="center"/>
          </w:tcPr>
          <w:p w14:paraId="0DFB1959">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2926" w:type="dxa"/>
            <w:vAlign w:val="center"/>
          </w:tcPr>
          <w:p w14:paraId="19C67B4C">
            <w:pPr>
              <w:spacing w:line="360" w:lineRule="auto"/>
              <w:rPr>
                <w:rFonts w:ascii="宋体" w:hAnsi="宋体" w:cs="宋体"/>
                <w:color w:val="auto"/>
                <w:sz w:val="24"/>
                <w:highlight w:val="none"/>
              </w:rPr>
            </w:pPr>
            <w:r>
              <w:rPr>
                <w:rFonts w:hint="eastAsia" w:ascii="宋体" w:hAnsi="宋体" w:cs="宋体"/>
                <w:color w:val="auto"/>
                <w:kern w:val="0"/>
                <w:sz w:val="24"/>
                <w:highlight w:val="none"/>
              </w:rPr>
              <w:t>投标函</w:t>
            </w:r>
          </w:p>
        </w:tc>
        <w:tc>
          <w:tcPr>
            <w:tcW w:w="3289" w:type="dxa"/>
            <w:vAlign w:val="center"/>
          </w:tcPr>
          <w:p w14:paraId="3B6887F3">
            <w:pPr>
              <w:spacing w:line="360" w:lineRule="auto"/>
              <w:rPr>
                <w:rFonts w:ascii="宋体" w:hAnsi="宋体" w:cs="宋体"/>
                <w:color w:val="auto"/>
                <w:sz w:val="24"/>
                <w:highlight w:val="none"/>
              </w:rPr>
            </w:pPr>
            <w:r>
              <w:rPr>
                <w:rFonts w:hint="eastAsia" w:ascii="宋体" w:hAnsi="宋体" w:cs="宋体"/>
                <w:color w:val="auto"/>
                <w:sz w:val="24"/>
                <w:highlight w:val="none"/>
              </w:rPr>
              <w:t>按附件一“投标文件格式”中“</w:t>
            </w:r>
            <w:r>
              <w:rPr>
                <w:rFonts w:hint="eastAsia" w:ascii="宋体" w:hAnsi="宋体" w:cs="宋体"/>
                <w:color w:val="auto"/>
                <w:kern w:val="0"/>
                <w:sz w:val="24"/>
                <w:highlight w:val="none"/>
              </w:rPr>
              <w:t>投标函</w:t>
            </w:r>
            <w:r>
              <w:rPr>
                <w:rFonts w:hint="eastAsia" w:ascii="宋体" w:hAnsi="宋体" w:cs="宋体"/>
                <w:color w:val="auto"/>
                <w:sz w:val="24"/>
                <w:highlight w:val="none"/>
              </w:rPr>
              <w:t>”编制、签署、盖章</w:t>
            </w:r>
          </w:p>
        </w:tc>
        <w:tc>
          <w:tcPr>
            <w:tcW w:w="696" w:type="dxa"/>
            <w:vAlign w:val="center"/>
          </w:tcPr>
          <w:p w14:paraId="70829112">
            <w:pPr>
              <w:spacing w:line="360" w:lineRule="auto"/>
              <w:jc w:val="center"/>
              <w:rPr>
                <w:rFonts w:ascii="宋体" w:hAnsi="宋体" w:cs="宋体"/>
                <w:color w:val="auto"/>
                <w:sz w:val="24"/>
                <w:highlight w:val="none"/>
              </w:rPr>
            </w:pPr>
          </w:p>
        </w:tc>
        <w:tc>
          <w:tcPr>
            <w:tcW w:w="697" w:type="dxa"/>
            <w:vAlign w:val="center"/>
          </w:tcPr>
          <w:p w14:paraId="10204D88">
            <w:pPr>
              <w:spacing w:line="360" w:lineRule="auto"/>
              <w:jc w:val="center"/>
              <w:rPr>
                <w:rFonts w:ascii="宋体" w:hAnsi="宋体" w:cs="宋体"/>
                <w:color w:val="auto"/>
                <w:sz w:val="24"/>
                <w:highlight w:val="none"/>
              </w:rPr>
            </w:pPr>
          </w:p>
        </w:tc>
        <w:tc>
          <w:tcPr>
            <w:tcW w:w="488" w:type="dxa"/>
            <w:vAlign w:val="center"/>
          </w:tcPr>
          <w:p w14:paraId="7F40979C">
            <w:pPr>
              <w:spacing w:line="360" w:lineRule="auto"/>
              <w:jc w:val="center"/>
              <w:rPr>
                <w:rFonts w:ascii="宋体" w:hAnsi="宋体" w:cs="宋体"/>
                <w:color w:val="auto"/>
                <w:sz w:val="24"/>
                <w:highlight w:val="none"/>
              </w:rPr>
            </w:pPr>
          </w:p>
        </w:tc>
      </w:tr>
      <w:tr w14:paraId="6C61F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812" w:type="dxa"/>
            <w:vAlign w:val="center"/>
          </w:tcPr>
          <w:p w14:paraId="646F140F">
            <w:pPr>
              <w:tabs>
                <w:tab w:val="left" w:pos="540"/>
                <w:tab w:val="left" w:pos="900"/>
              </w:tabs>
              <w:snapToGrid w:val="0"/>
              <w:spacing w:line="360" w:lineRule="auto"/>
              <w:jc w:val="center"/>
              <w:rPr>
                <w:rFonts w:ascii="宋体" w:hAnsi="宋体" w:cs="宋体"/>
                <w:color w:val="auto"/>
                <w:kern w:val="0"/>
                <w:sz w:val="24"/>
                <w:highlight w:val="none"/>
              </w:rPr>
            </w:pPr>
            <w:r>
              <w:rPr>
                <w:rFonts w:hint="eastAsia" w:ascii="宋体" w:hAnsi="宋体" w:cs="宋体"/>
                <w:color w:val="auto"/>
                <w:sz w:val="24"/>
                <w:highlight w:val="none"/>
              </w:rPr>
              <w:t>3</w:t>
            </w:r>
          </w:p>
        </w:tc>
        <w:tc>
          <w:tcPr>
            <w:tcW w:w="2926" w:type="dxa"/>
            <w:vAlign w:val="center"/>
          </w:tcPr>
          <w:p w14:paraId="20198C43">
            <w:pPr>
              <w:spacing w:line="360" w:lineRule="auto"/>
              <w:rPr>
                <w:rFonts w:ascii="宋体" w:hAnsi="宋体" w:cs="宋体"/>
                <w:color w:val="auto"/>
                <w:sz w:val="24"/>
                <w:highlight w:val="none"/>
              </w:rPr>
            </w:pPr>
            <w:r>
              <w:rPr>
                <w:rFonts w:hint="eastAsia" w:ascii="宋体" w:hAnsi="宋体" w:cs="宋体"/>
                <w:color w:val="auto"/>
                <w:sz w:val="24"/>
                <w:highlight w:val="none"/>
                <w:lang w:val="zh-CN"/>
              </w:rPr>
              <w:t>具备资格条件</w:t>
            </w:r>
          </w:p>
        </w:tc>
        <w:tc>
          <w:tcPr>
            <w:tcW w:w="3289" w:type="dxa"/>
            <w:vAlign w:val="center"/>
          </w:tcPr>
          <w:p w14:paraId="40C3E5DB">
            <w:pPr>
              <w:spacing w:line="360" w:lineRule="auto"/>
              <w:rPr>
                <w:rFonts w:ascii="宋体" w:hAnsi="宋体" w:cs="宋体"/>
                <w:color w:val="auto"/>
                <w:sz w:val="24"/>
                <w:highlight w:val="none"/>
              </w:rPr>
            </w:pPr>
            <w:r>
              <w:rPr>
                <w:rFonts w:hint="eastAsia" w:ascii="宋体" w:hAnsi="宋体" w:cs="宋体"/>
                <w:color w:val="auto"/>
                <w:sz w:val="24"/>
                <w:highlight w:val="none"/>
              </w:rPr>
              <w:t>按附件一“投标文件格式”中“投标函”编制、签署、盖章</w:t>
            </w:r>
          </w:p>
          <w:p w14:paraId="52F4B0DC">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具有独立承担民事责任的能力：提供以下相关证照的扫描件之一</w:t>
            </w:r>
          </w:p>
          <w:p w14:paraId="1EA6FC37">
            <w:pPr>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1）企业法人提供企业法人营业执照；2.事业法人提供事业法人登记证；3.其他组织提供其他组织的营业执照或执业许可证；4.自然人提供居民身份证等。分支机构响应的，还须提供分支机构的营业执照（执业许可证）扫描件及总公司（总所）出具给分支机构的授权书。</w:t>
            </w:r>
          </w:p>
          <w:p w14:paraId="764D3A13">
            <w:pPr>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（2）有依法缴纳税收和社会保障资金的良好记录：提供提供书面承诺声明函(格式自拟)。</w:t>
            </w:r>
          </w:p>
          <w:p w14:paraId="12E92F43">
            <w:pPr>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（3）具有良好的商业信誉和健全的财务会计制度：提供提供书面承诺声明函(格式自拟)。</w:t>
            </w:r>
          </w:p>
          <w:p w14:paraId="180822F6">
            <w:pPr>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（4）履行合同所必需的设备和专业技术能力：提供提供书面承诺声明函(格式自拟)。</w:t>
            </w:r>
          </w:p>
          <w:p w14:paraId="6687FA38">
            <w:pPr>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（5）参加采购活动前3年内，在经营活动中没有重大违法记录：提供书面承诺声明函（格式自拟）。</w:t>
            </w:r>
          </w:p>
        </w:tc>
        <w:tc>
          <w:tcPr>
            <w:tcW w:w="696" w:type="dxa"/>
            <w:vAlign w:val="center"/>
          </w:tcPr>
          <w:p w14:paraId="2A90374A">
            <w:pPr>
              <w:spacing w:line="360" w:lineRule="auto"/>
              <w:jc w:val="center"/>
              <w:rPr>
                <w:rFonts w:ascii="宋体" w:hAnsi="宋体" w:cs="宋体"/>
                <w:color w:val="auto"/>
                <w:sz w:val="24"/>
                <w:highlight w:val="none"/>
              </w:rPr>
            </w:pPr>
          </w:p>
        </w:tc>
        <w:tc>
          <w:tcPr>
            <w:tcW w:w="697" w:type="dxa"/>
            <w:vAlign w:val="center"/>
          </w:tcPr>
          <w:p w14:paraId="565332BA">
            <w:pPr>
              <w:spacing w:line="360" w:lineRule="auto"/>
              <w:jc w:val="center"/>
              <w:rPr>
                <w:rFonts w:ascii="宋体" w:hAnsi="宋体" w:cs="宋体"/>
                <w:color w:val="auto"/>
                <w:sz w:val="24"/>
                <w:highlight w:val="none"/>
              </w:rPr>
            </w:pPr>
          </w:p>
        </w:tc>
        <w:tc>
          <w:tcPr>
            <w:tcW w:w="488" w:type="dxa"/>
            <w:vAlign w:val="center"/>
          </w:tcPr>
          <w:p w14:paraId="2D85C4B3">
            <w:pPr>
              <w:spacing w:line="360" w:lineRule="auto"/>
              <w:jc w:val="center"/>
              <w:rPr>
                <w:rFonts w:ascii="宋体" w:hAnsi="宋体" w:cs="宋体"/>
                <w:color w:val="auto"/>
                <w:sz w:val="24"/>
                <w:highlight w:val="none"/>
              </w:rPr>
            </w:pPr>
          </w:p>
        </w:tc>
      </w:tr>
      <w:tr w14:paraId="587AF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atLeast"/>
          <w:jc w:val="center"/>
        </w:trPr>
        <w:tc>
          <w:tcPr>
            <w:tcW w:w="812" w:type="dxa"/>
            <w:vAlign w:val="center"/>
          </w:tcPr>
          <w:p w14:paraId="30851C1C">
            <w:pPr>
              <w:spacing w:line="360" w:lineRule="auto"/>
              <w:jc w:val="center"/>
              <w:rPr>
                <w:rFonts w:ascii="宋体" w:hAnsi="宋体" w:cs="宋体"/>
                <w:color w:val="auto"/>
                <w:sz w:val="24"/>
                <w:highlight w:val="none"/>
              </w:rPr>
            </w:pPr>
            <w:r>
              <w:rPr>
                <w:rFonts w:hint="eastAsia" w:ascii="宋体" w:hAnsi="宋体" w:cs="宋体"/>
                <w:color w:val="auto"/>
                <w:sz w:val="24"/>
                <w:highlight w:val="none"/>
              </w:rPr>
              <w:t>4</w:t>
            </w:r>
          </w:p>
        </w:tc>
        <w:tc>
          <w:tcPr>
            <w:tcW w:w="2926" w:type="dxa"/>
            <w:vAlign w:val="center"/>
          </w:tcPr>
          <w:p w14:paraId="60B19367">
            <w:pPr>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lang w:val="zh-CN"/>
              </w:rPr>
              <w:t>本项目投标人未被列入</w:t>
            </w:r>
            <w:r>
              <w:rPr>
                <w:rFonts w:hint="eastAsia" w:ascii="宋体" w:hAnsi="宋体" w:cs="宋体"/>
                <w:color w:val="auto"/>
                <w:sz w:val="24"/>
                <w:highlight w:val="none"/>
              </w:rPr>
              <w:t>“</w:t>
            </w:r>
            <w:r>
              <w:rPr>
                <w:rFonts w:hint="eastAsia" w:ascii="宋体" w:hAnsi="宋体" w:cs="宋体"/>
                <w:color w:val="auto"/>
                <w:sz w:val="24"/>
                <w:highlight w:val="none"/>
                <w:lang w:val="zh-CN"/>
              </w:rPr>
              <w:t>信用中国</w:t>
            </w:r>
            <w:r>
              <w:rPr>
                <w:rFonts w:hint="eastAsia" w:ascii="宋体" w:hAnsi="宋体" w:cs="宋体"/>
                <w:color w:val="auto"/>
                <w:sz w:val="24"/>
                <w:highlight w:val="none"/>
              </w:rPr>
              <w:t>”(www.creditchina.gov.cn)</w:t>
            </w:r>
            <w:r>
              <w:rPr>
                <w:rFonts w:hint="eastAsia" w:ascii="宋体" w:hAnsi="宋体" w:cs="宋体"/>
                <w:color w:val="auto"/>
                <w:sz w:val="24"/>
                <w:highlight w:val="none"/>
                <w:lang w:val="zh-CN"/>
              </w:rPr>
              <w:t>以下情形之一</w:t>
            </w:r>
            <w:r>
              <w:rPr>
                <w:rFonts w:hint="eastAsia" w:ascii="宋体" w:hAnsi="宋体" w:cs="宋体"/>
                <w:color w:val="auto"/>
                <w:sz w:val="24"/>
                <w:highlight w:val="none"/>
              </w:rPr>
              <w:t>：①</w:t>
            </w:r>
            <w:r>
              <w:rPr>
                <w:rFonts w:hint="eastAsia" w:ascii="宋体" w:hAnsi="宋体" w:cs="宋体"/>
                <w:color w:val="auto"/>
                <w:sz w:val="24"/>
                <w:highlight w:val="none"/>
                <w:lang w:val="zh-CN"/>
              </w:rPr>
              <w:t>记录失信被执行人</w:t>
            </w:r>
            <w:r>
              <w:rPr>
                <w:rFonts w:hint="eastAsia" w:ascii="宋体" w:hAnsi="宋体" w:cs="宋体"/>
                <w:color w:val="auto"/>
                <w:sz w:val="24"/>
                <w:highlight w:val="none"/>
              </w:rPr>
              <w:t>；②</w:t>
            </w:r>
            <w:r>
              <w:rPr>
                <w:rFonts w:hint="eastAsia" w:ascii="宋体" w:hAnsi="宋体" w:cs="宋体"/>
                <w:color w:val="auto"/>
                <w:sz w:val="24"/>
                <w:highlight w:val="none"/>
                <w:lang w:val="zh-CN"/>
              </w:rPr>
              <w:t>重大税收违法案件当事人名单</w:t>
            </w:r>
            <w:r>
              <w:rPr>
                <w:rFonts w:hint="eastAsia" w:ascii="宋体" w:hAnsi="宋体" w:cs="宋体"/>
                <w:color w:val="auto"/>
                <w:sz w:val="24"/>
                <w:highlight w:val="none"/>
              </w:rPr>
              <w:t>（</w:t>
            </w:r>
            <w:r>
              <w:rPr>
                <w:rFonts w:hint="eastAsia" w:ascii="宋体" w:hAnsi="宋体" w:cs="宋体"/>
                <w:color w:val="auto"/>
                <w:sz w:val="24"/>
                <w:highlight w:val="none"/>
                <w:lang w:val="zh-CN"/>
              </w:rPr>
              <w:t>即重大税收违法失信主体</w:t>
            </w:r>
            <w:r>
              <w:rPr>
                <w:rFonts w:hint="eastAsia" w:ascii="宋体" w:hAnsi="宋体" w:cs="宋体"/>
                <w:color w:val="auto"/>
                <w:sz w:val="24"/>
                <w:highlight w:val="none"/>
              </w:rPr>
              <w:t>）；③</w:t>
            </w:r>
            <w:r>
              <w:rPr>
                <w:rFonts w:hint="eastAsia" w:ascii="宋体" w:hAnsi="宋体" w:cs="宋体"/>
                <w:color w:val="auto"/>
                <w:sz w:val="24"/>
                <w:highlight w:val="none"/>
                <w:lang w:val="zh-CN"/>
              </w:rPr>
              <w:t>政府采购严重违法失信行为。同时，在中国政府采购网(www.ccgp.gov.cn)“政府采购严重违法失信行为信息记录”中查询没有处于禁止参加政府采购活动的记录名单。（由采购人、招标代理机构于投标截止日在上述网站进行查询，同时对信息查询记录和证据截图或下载存档。若分公司投标：投标人为非独立法人（即由合法法人依法建立的分公司），除了对投标人进行信息查询外，同时对总公司的信息查询记录和证据截图或下载存档）</w:t>
            </w:r>
          </w:p>
        </w:tc>
        <w:tc>
          <w:tcPr>
            <w:tcW w:w="3289" w:type="dxa"/>
            <w:vAlign w:val="center"/>
          </w:tcPr>
          <w:p w14:paraId="6143F9C9">
            <w:pPr>
              <w:spacing w:line="360" w:lineRule="auto"/>
              <w:jc w:val="left"/>
              <w:rPr>
                <w:rFonts w:ascii="宋体" w:hAnsi="宋体" w:cs="宋体"/>
                <w:color w:val="auto"/>
                <w:sz w:val="24"/>
                <w:highlight w:val="none"/>
              </w:rPr>
            </w:pPr>
            <w:r>
              <w:rPr>
                <w:rFonts w:hint="eastAsia" w:ascii="宋体" w:hAnsi="宋体" w:cs="宋体"/>
                <w:color w:val="auto"/>
                <w:sz w:val="24"/>
                <w:highlight w:val="none"/>
              </w:rPr>
              <w:t>符合左述</w:t>
            </w:r>
          </w:p>
        </w:tc>
        <w:tc>
          <w:tcPr>
            <w:tcW w:w="696" w:type="dxa"/>
            <w:vAlign w:val="center"/>
          </w:tcPr>
          <w:p w14:paraId="53EEDDD0">
            <w:pPr>
              <w:spacing w:line="360" w:lineRule="auto"/>
              <w:jc w:val="center"/>
              <w:rPr>
                <w:rFonts w:ascii="宋体" w:hAnsi="宋体" w:cs="宋体"/>
                <w:color w:val="auto"/>
                <w:sz w:val="24"/>
                <w:highlight w:val="none"/>
              </w:rPr>
            </w:pPr>
          </w:p>
        </w:tc>
        <w:tc>
          <w:tcPr>
            <w:tcW w:w="697" w:type="dxa"/>
            <w:vAlign w:val="center"/>
          </w:tcPr>
          <w:p w14:paraId="191BAA13">
            <w:pPr>
              <w:spacing w:line="360" w:lineRule="auto"/>
              <w:jc w:val="center"/>
              <w:rPr>
                <w:rFonts w:ascii="宋体" w:hAnsi="宋体" w:cs="宋体"/>
                <w:color w:val="auto"/>
                <w:sz w:val="24"/>
                <w:highlight w:val="none"/>
              </w:rPr>
            </w:pPr>
          </w:p>
        </w:tc>
        <w:tc>
          <w:tcPr>
            <w:tcW w:w="488" w:type="dxa"/>
            <w:vAlign w:val="center"/>
          </w:tcPr>
          <w:p w14:paraId="38ED7A22">
            <w:pPr>
              <w:spacing w:line="360" w:lineRule="auto"/>
              <w:jc w:val="center"/>
              <w:rPr>
                <w:rFonts w:ascii="宋体" w:hAnsi="宋体" w:cs="宋体"/>
                <w:color w:val="auto"/>
                <w:sz w:val="24"/>
                <w:highlight w:val="none"/>
              </w:rPr>
            </w:pPr>
          </w:p>
        </w:tc>
      </w:tr>
      <w:tr w14:paraId="46C1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812" w:type="dxa"/>
            <w:vAlign w:val="center"/>
          </w:tcPr>
          <w:p w14:paraId="07C7AE6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5</w:t>
            </w:r>
          </w:p>
        </w:tc>
        <w:tc>
          <w:tcPr>
            <w:tcW w:w="2926" w:type="dxa"/>
            <w:vAlign w:val="center"/>
          </w:tcPr>
          <w:p w14:paraId="57AE5818">
            <w:pPr>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lang w:val="zh-CN"/>
              </w:rPr>
              <w:t>单位负责人为同一人或者存在直接控股、管理关系的不同投标人，不得参加同一合同项下的采购活动</w:t>
            </w:r>
          </w:p>
        </w:tc>
        <w:tc>
          <w:tcPr>
            <w:tcW w:w="3289" w:type="dxa"/>
            <w:vAlign w:val="center"/>
          </w:tcPr>
          <w:p w14:paraId="20AA0137">
            <w:pPr>
              <w:spacing w:line="360" w:lineRule="auto"/>
              <w:rPr>
                <w:rFonts w:ascii="宋体" w:hAnsi="宋体" w:cs="宋体"/>
                <w:color w:val="auto"/>
                <w:sz w:val="24"/>
                <w:highlight w:val="none"/>
              </w:rPr>
            </w:pPr>
            <w:r>
              <w:rPr>
                <w:rFonts w:hint="eastAsia" w:ascii="宋体" w:hAnsi="宋体" w:cs="宋体"/>
                <w:color w:val="auto"/>
                <w:sz w:val="24"/>
                <w:highlight w:val="none"/>
              </w:rPr>
              <w:t>提供书面承诺声明函(格式自拟)</w:t>
            </w:r>
          </w:p>
        </w:tc>
        <w:tc>
          <w:tcPr>
            <w:tcW w:w="696" w:type="dxa"/>
            <w:vAlign w:val="center"/>
          </w:tcPr>
          <w:p w14:paraId="0E541032">
            <w:pPr>
              <w:spacing w:line="360" w:lineRule="auto"/>
              <w:jc w:val="center"/>
              <w:rPr>
                <w:rFonts w:ascii="宋体" w:hAnsi="宋体" w:cs="宋体"/>
                <w:color w:val="auto"/>
                <w:sz w:val="24"/>
                <w:highlight w:val="none"/>
              </w:rPr>
            </w:pPr>
          </w:p>
        </w:tc>
        <w:tc>
          <w:tcPr>
            <w:tcW w:w="697" w:type="dxa"/>
            <w:vAlign w:val="center"/>
          </w:tcPr>
          <w:p w14:paraId="23726A95">
            <w:pPr>
              <w:spacing w:line="360" w:lineRule="auto"/>
              <w:jc w:val="center"/>
              <w:rPr>
                <w:rFonts w:ascii="宋体" w:hAnsi="宋体" w:cs="宋体"/>
                <w:color w:val="auto"/>
                <w:sz w:val="24"/>
                <w:highlight w:val="none"/>
              </w:rPr>
            </w:pPr>
          </w:p>
        </w:tc>
        <w:tc>
          <w:tcPr>
            <w:tcW w:w="488" w:type="dxa"/>
            <w:vAlign w:val="center"/>
          </w:tcPr>
          <w:p w14:paraId="08D295E4">
            <w:pPr>
              <w:spacing w:line="360" w:lineRule="auto"/>
              <w:jc w:val="center"/>
              <w:rPr>
                <w:rFonts w:ascii="宋体" w:hAnsi="宋体" w:cs="宋体"/>
                <w:color w:val="auto"/>
                <w:sz w:val="24"/>
                <w:highlight w:val="none"/>
              </w:rPr>
            </w:pPr>
          </w:p>
        </w:tc>
      </w:tr>
      <w:tr w14:paraId="4C17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812" w:type="dxa"/>
            <w:vAlign w:val="center"/>
          </w:tcPr>
          <w:p w14:paraId="41ED52E4">
            <w:pPr>
              <w:spacing w:line="360" w:lineRule="auto"/>
              <w:jc w:val="center"/>
              <w:rPr>
                <w:rFonts w:ascii="宋体" w:hAnsi="宋体" w:cs="宋体"/>
                <w:b/>
                <w:bCs/>
                <w:color w:val="auto"/>
                <w:sz w:val="24"/>
                <w:highlight w:val="none"/>
              </w:rPr>
            </w:pPr>
            <w:r>
              <w:rPr>
                <w:rFonts w:hint="eastAsia" w:ascii="宋体" w:hAnsi="宋体" w:cs="宋体"/>
                <w:color w:val="auto"/>
                <w:sz w:val="24"/>
                <w:highlight w:val="none"/>
              </w:rPr>
              <w:t>6</w:t>
            </w:r>
          </w:p>
        </w:tc>
        <w:tc>
          <w:tcPr>
            <w:tcW w:w="2926" w:type="dxa"/>
            <w:vAlign w:val="center"/>
          </w:tcPr>
          <w:p w14:paraId="3A9FEA19">
            <w:pPr>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lang w:val="zh-CN"/>
              </w:rPr>
              <w:t>为采购项目提供整体设计、规范编制或者项目管理、监理、检测等服务的投标人，不得再参加该采购项目的其他采购活动</w:t>
            </w:r>
          </w:p>
        </w:tc>
        <w:tc>
          <w:tcPr>
            <w:tcW w:w="3289" w:type="dxa"/>
            <w:vAlign w:val="center"/>
          </w:tcPr>
          <w:p w14:paraId="6EB9F277">
            <w:pPr>
              <w:spacing w:line="360" w:lineRule="auto"/>
              <w:rPr>
                <w:rFonts w:ascii="宋体" w:hAnsi="宋体" w:cs="宋体"/>
                <w:color w:val="auto"/>
                <w:sz w:val="24"/>
                <w:highlight w:val="none"/>
              </w:rPr>
            </w:pPr>
            <w:r>
              <w:rPr>
                <w:rFonts w:hint="eastAsia" w:ascii="宋体" w:hAnsi="宋体" w:cs="宋体"/>
                <w:color w:val="auto"/>
                <w:sz w:val="24"/>
                <w:highlight w:val="none"/>
              </w:rPr>
              <w:t>提供书面承诺声明函(格式自拟)</w:t>
            </w:r>
          </w:p>
        </w:tc>
        <w:tc>
          <w:tcPr>
            <w:tcW w:w="696" w:type="dxa"/>
            <w:vAlign w:val="center"/>
          </w:tcPr>
          <w:p w14:paraId="1D0C7349">
            <w:pPr>
              <w:spacing w:line="360" w:lineRule="auto"/>
              <w:jc w:val="center"/>
              <w:rPr>
                <w:rFonts w:ascii="宋体" w:hAnsi="宋体" w:cs="宋体"/>
                <w:b/>
                <w:bCs/>
                <w:color w:val="auto"/>
                <w:sz w:val="24"/>
                <w:highlight w:val="none"/>
              </w:rPr>
            </w:pPr>
          </w:p>
        </w:tc>
        <w:tc>
          <w:tcPr>
            <w:tcW w:w="697" w:type="dxa"/>
            <w:vAlign w:val="center"/>
          </w:tcPr>
          <w:p w14:paraId="725F6A55">
            <w:pPr>
              <w:spacing w:line="360" w:lineRule="auto"/>
              <w:jc w:val="center"/>
              <w:rPr>
                <w:rFonts w:ascii="宋体" w:hAnsi="宋体" w:cs="宋体"/>
                <w:b/>
                <w:bCs/>
                <w:color w:val="auto"/>
                <w:sz w:val="24"/>
                <w:highlight w:val="none"/>
              </w:rPr>
            </w:pPr>
          </w:p>
        </w:tc>
        <w:tc>
          <w:tcPr>
            <w:tcW w:w="488" w:type="dxa"/>
            <w:vAlign w:val="center"/>
          </w:tcPr>
          <w:p w14:paraId="5AC58322">
            <w:pPr>
              <w:spacing w:line="360" w:lineRule="auto"/>
              <w:jc w:val="center"/>
              <w:rPr>
                <w:rFonts w:ascii="宋体" w:hAnsi="宋体" w:cs="宋体"/>
                <w:b/>
                <w:bCs/>
                <w:color w:val="auto"/>
                <w:sz w:val="24"/>
                <w:highlight w:val="none"/>
              </w:rPr>
            </w:pPr>
          </w:p>
        </w:tc>
      </w:tr>
      <w:tr w14:paraId="15AC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812" w:type="dxa"/>
            <w:vAlign w:val="center"/>
          </w:tcPr>
          <w:p w14:paraId="2CCE017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7</w:t>
            </w:r>
          </w:p>
        </w:tc>
        <w:tc>
          <w:tcPr>
            <w:tcW w:w="2926" w:type="dxa"/>
            <w:vAlign w:val="center"/>
          </w:tcPr>
          <w:p w14:paraId="2D9D571B">
            <w:pPr>
              <w:spacing w:line="360" w:lineRule="auto"/>
              <w:jc w:val="left"/>
              <w:rPr>
                <w:rFonts w:ascii="宋体" w:hAnsi="宋体" w:cs="宋体"/>
                <w:color w:val="auto"/>
                <w:sz w:val="24"/>
                <w:highlight w:val="none"/>
              </w:rPr>
            </w:pPr>
            <w:r>
              <w:rPr>
                <w:rFonts w:hint="eastAsia" w:ascii="宋体" w:hAnsi="宋体" w:cs="宋体"/>
                <w:color w:val="auto"/>
                <w:sz w:val="24"/>
                <w:highlight w:val="none"/>
                <w:lang w:val="zh-CN"/>
              </w:rPr>
              <w:t>已按本项目投标邀请要求获取招标文件</w:t>
            </w:r>
          </w:p>
        </w:tc>
        <w:tc>
          <w:tcPr>
            <w:tcW w:w="3289" w:type="dxa"/>
            <w:vAlign w:val="center"/>
          </w:tcPr>
          <w:p w14:paraId="6E4E67A6">
            <w:pPr>
              <w:spacing w:line="360" w:lineRule="auto"/>
              <w:jc w:val="left"/>
              <w:rPr>
                <w:rFonts w:ascii="宋体" w:hAnsi="宋体" w:cs="宋体"/>
                <w:color w:val="auto"/>
                <w:sz w:val="24"/>
                <w:highlight w:val="none"/>
              </w:rPr>
            </w:pPr>
            <w:r>
              <w:rPr>
                <w:rFonts w:hint="eastAsia" w:ascii="宋体" w:hAnsi="宋体" w:cs="宋体"/>
                <w:color w:val="auto"/>
                <w:kern w:val="0"/>
                <w:sz w:val="24"/>
                <w:highlight w:val="none"/>
              </w:rPr>
              <w:t>符合左述</w:t>
            </w:r>
          </w:p>
        </w:tc>
        <w:tc>
          <w:tcPr>
            <w:tcW w:w="696" w:type="dxa"/>
            <w:vAlign w:val="center"/>
          </w:tcPr>
          <w:p w14:paraId="7067395A">
            <w:pPr>
              <w:spacing w:line="360" w:lineRule="auto"/>
              <w:jc w:val="center"/>
              <w:rPr>
                <w:rFonts w:ascii="宋体" w:hAnsi="宋体" w:cs="宋体"/>
                <w:b/>
                <w:bCs/>
                <w:color w:val="auto"/>
                <w:sz w:val="24"/>
                <w:highlight w:val="none"/>
              </w:rPr>
            </w:pPr>
          </w:p>
        </w:tc>
        <w:tc>
          <w:tcPr>
            <w:tcW w:w="697" w:type="dxa"/>
            <w:vAlign w:val="center"/>
          </w:tcPr>
          <w:p w14:paraId="4755C6D0">
            <w:pPr>
              <w:spacing w:line="360" w:lineRule="auto"/>
              <w:jc w:val="center"/>
              <w:rPr>
                <w:rFonts w:ascii="宋体" w:hAnsi="宋体" w:cs="宋体"/>
                <w:b/>
                <w:bCs/>
                <w:color w:val="auto"/>
                <w:sz w:val="24"/>
                <w:highlight w:val="none"/>
              </w:rPr>
            </w:pPr>
          </w:p>
        </w:tc>
        <w:tc>
          <w:tcPr>
            <w:tcW w:w="488" w:type="dxa"/>
            <w:vAlign w:val="center"/>
          </w:tcPr>
          <w:p w14:paraId="727E0A42">
            <w:pPr>
              <w:spacing w:line="360" w:lineRule="auto"/>
              <w:jc w:val="center"/>
              <w:rPr>
                <w:rFonts w:ascii="宋体" w:hAnsi="宋体" w:cs="宋体"/>
                <w:b/>
                <w:bCs/>
                <w:color w:val="auto"/>
                <w:sz w:val="24"/>
                <w:highlight w:val="none"/>
              </w:rPr>
            </w:pPr>
          </w:p>
        </w:tc>
      </w:tr>
      <w:tr w14:paraId="44EF9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812" w:type="dxa"/>
            <w:vAlign w:val="center"/>
          </w:tcPr>
          <w:p w14:paraId="7EA1DD98">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8</w:t>
            </w:r>
          </w:p>
        </w:tc>
        <w:tc>
          <w:tcPr>
            <w:tcW w:w="2926" w:type="dxa"/>
            <w:vAlign w:val="center"/>
          </w:tcPr>
          <w:p w14:paraId="47FBD4DC">
            <w:pPr>
              <w:adjustRightInd w:val="0"/>
              <w:snapToGrid w:val="0"/>
              <w:spacing w:line="360" w:lineRule="auto"/>
              <w:jc w:val="left"/>
              <w:rPr>
                <w:rFonts w:ascii="宋体" w:hAnsi="宋体" w:cs="宋体"/>
                <w:b/>
                <w:bCs/>
                <w:color w:val="auto"/>
                <w:sz w:val="24"/>
                <w:highlight w:val="none"/>
              </w:rPr>
            </w:pPr>
            <w:r>
              <w:rPr>
                <w:rFonts w:hint="eastAsia" w:ascii="宋体" w:hAnsi="宋体" w:cs="宋体"/>
                <w:color w:val="auto"/>
                <w:sz w:val="24"/>
                <w:highlight w:val="none"/>
                <w:lang w:val="zh-CN"/>
              </w:rPr>
              <w:t>本项目不接受联合体投标</w:t>
            </w:r>
          </w:p>
        </w:tc>
        <w:tc>
          <w:tcPr>
            <w:tcW w:w="3289" w:type="dxa"/>
            <w:vAlign w:val="center"/>
          </w:tcPr>
          <w:p w14:paraId="5ECED9B9">
            <w:pPr>
              <w:spacing w:line="360" w:lineRule="auto"/>
              <w:rPr>
                <w:rFonts w:ascii="宋体" w:hAnsi="宋体" w:cs="宋体"/>
                <w:b/>
                <w:bCs/>
                <w:color w:val="auto"/>
                <w:sz w:val="24"/>
                <w:highlight w:val="none"/>
              </w:rPr>
            </w:pPr>
            <w:r>
              <w:rPr>
                <w:rFonts w:hint="eastAsia" w:ascii="宋体" w:hAnsi="宋体" w:cs="宋体"/>
                <w:color w:val="auto"/>
                <w:sz w:val="24"/>
                <w:highlight w:val="none"/>
              </w:rPr>
              <w:t>提供书面承诺声明函(格式自拟)</w:t>
            </w:r>
          </w:p>
        </w:tc>
        <w:tc>
          <w:tcPr>
            <w:tcW w:w="696" w:type="dxa"/>
            <w:vAlign w:val="center"/>
          </w:tcPr>
          <w:p w14:paraId="26F54E5D">
            <w:pPr>
              <w:spacing w:line="360" w:lineRule="auto"/>
              <w:jc w:val="center"/>
              <w:rPr>
                <w:rFonts w:ascii="宋体" w:hAnsi="宋体" w:cs="宋体"/>
                <w:b/>
                <w:bCs/>
                <w:color w:val="auto"/>
                <w:sz w:val="24"/>
                <w:highlight w:val="none"/>
              </w:rPr>
            </w:pPr>
          </w:p>
        </w:tc>
        <w:tc>
          <w:tcPr>
            <w:tcW w:w="697" w:type="dxa"/>
            <w:vAlign w:val="center"/>
          </w:tcPr>
          <w:p w14:paraId="43CDE3F6">
            <w:pPr>
              <w:spacing w:line="360" w:lineRule="auto"/>
              <w:jc w:val="center"/>
              <w:rPr>
                <w:rFonts w:ascii="宋体" w:hAnsi="宋体" w:cs="宋体"/>
                <w:b/>
                <w:bCs/>
                <w:color w:val="auto"/>
                <w:sz w:val="24"/>
                <w:highlight w:val="none"/>
              </w:rPr>
            </w:pPr>
          </w:p>
        </w:tc>
        <w:tc>
          <w:tcPr>
            <w:tcW w:w="488" w:type="dxa"/>
            <w:vAlign w:val="center"/>
          </w:tcPr>
          <w:p w14:paraId="6A669964">
            <w:pPr>
              <w:spacing w:line="360" w:lineRule="auto"/>
              <w:jc w:val="center"/>
              <w:rPr>
                <w:rFonts w:ascii="宋体" w:hAnsi="宋体" w:cs="宋体"/>
                <w:b/>
                <w:bCs/>
                <w:color w:val="auto"/>
                <w:sz w:val="24"/>
                <w:highlight w:val="none"/>
              </w:rPr>
            </w:pPr>
          </w:p>
        </w:tc>
      </w:tr>
      <w:tr w14:paraId="6305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812" w:type="dxa"/>
            <w:vAlign w:val="center"/>
          </w:tcPr>
          <w:p w14:paraId="2D2734E1">
            <w:pPr>
              <w:spacing w:line="360" w:lineRule="auto"/>
              <w:jc w:val="center"/>
              <w:rPr>
                <w:rFonts w:hint="eastAsia"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9</w:t>
            </w:r>
          </w:p>
        </w:tc>
        <w:tc>
          <w:tcPr>
            <w:tcW w:w="2926" w:type="dxa"/>
            <w:vAlign w:val="center"/>
          </w:tcPr>
          <w:p w14:paraId="0631858F">
            <w:pPr>
              <w:keepNext w:val="0"/>
              <w:keepLines w:val="0"/>
              <w:pageBreakBefore w:val="0"/>
              <w:kinsoku/>
              <w:wordWrap/>
              <w:overflowPunct/>
              <w:topLinePunct w:val="0"/>
              <w:autoSpaceDE/>
              <w:autoSpaceDN/>
              <w:bidi w:val="0"/>
              <w:adjustRightInd/>
              <w:snapToGrid/>
              <w:spacing w:line="360" w:lineRule="auto"/>
              <w:rPr>
                <w:rFonts w:hint="default" w:ascii="宋体" w:hAnsi="宋体" w:cs="宋体"/>
                <w:color w:val="auto"/>
                <w:sz w:val="24"/>
                <w:highlight w:val="none"/>
                <w:lang w:val="en-US" w:eastAsia="zh-CN"/>
              </w:rPr>
            </w:pPr>
            <w:r>
              <w:rPr>
                <w:rFonts w:hint="default" w:ascii="宋体" w:hAnsi="宋体" w:cs="宋体"/>
                <w:color w:val="auto"/>
                <w:sz w:val="24"/>
                <w:highlight w:val="none"/>
                <w:lang w:val="en-US" w:eastAsia="zh-CN"/>
              </w:rPr>
              <w:t>投标人具有承接本工程所需的建筑装修装饰工程专业承包</w:t>
            </w:r>
            <w:r>
              <w:rPr>
                <w:rFonts w:hint="eastAsia" w:ascii="宋体" w:hAnsi="宋体" w:cs="宋体"/>
                <w:color w:val="auto"/>
                <w:sz w:val="24"/>
                <w:highlight w:val="none"/>
                <w:lang w:val="en-US" w:eastAsia="zh-CN"/>
              </w:rPr>
              <w:t>三</w:t>
            </w:r>
            <w:r>
              <w:rPr>
                <w:rFonts w:hint="default" w:ascii="宋体" w:hAnsi="宋体" w:cs="宋体"/>
                <w:color w:val="auto"/>
                <w:sz w:val="24"/>
                <w:highlight w:val="none"/>
                <w:lang w:val="en-US" w:eastAsia="zh-CN"/>
              </w:rPr>
              <w:t>级或以上资质或有效期内相应的建筑装修装饰工程设计与施工资质（以资质证书许可范围为准，在有效期内）</w:t>
            </w:r>
          </w:p>
          <w:p w14:paraId="0A041245">
            <w:pPr>
              <w:adjustRightInd w:val="0"/>
              <w:snapToGrid w:val="0"/>
              <w:spacing w:line="360" w:lineRule="auto"/>
              <w:jc w:val="left"/>
              <w:rPr>
                <w:rFonts w:hint="eastAsia" w:ascii="宋体" w:hAnsi="宋体" w:cs="宋体"/>
                <w:color w:val="auto"/>
                <w:sz w:val="24"/>
                <w:highlight w:val="none"/>
                <w:lang w:val="zh-CN"/>
              </w:rPr>
            </w:pPr>
          </w:p>
        </w:tc>
        <w:tc>
          <w:tcPr>
            <w:tcW w:w="3289" w:type="dxa"/>
            <w:vAlign w:val="center"/>
          </w:tcPr>
          <w:p w14:paraId="3952E85B">
            <w:pPr>
              <w:spacing w:line="360" w:lineRule="auto"/>
              <w:rPr>
                <w:rFonts w:hint="default" w:ascii="宋体" w:hAnsi="宋体" w:eastAsia="宋体" w:cs="宋体"/>
                <w:color w:val="auto"/>
                <w:sz w:val="24"/>
                <w:highlight w:val="none"/>
                <w:lang w:val="en-US" w:eastAsia="zh-CN"/>
              </w:rPr>
            </w:pPr>
            <w:r>
              <w:rPr>
                <w:rFonts w:hint="eastAsia" w:ascii="宋体" w:hAnsi="宋体" w:cs="宋体"/>
                <w:color w:val="auto"/>
                <w:kern w:val="0"/>
                <w:sz w:val="24"/>
                <w:highlight w:val="none"/>
              </w:rPr>
              <w:t>符合左述</w:t>
            </w:r>
          </w:p>
        </w:tc>
        <w:tc>
          <w:tcPr>
            <w:tcW w:w="696" w:type="dxa"/>
            <w:vAlign w:val="center"/>
          </w:tcPr>
          <w:p w14:paraId="3A9B92B0">
            <w:pPr>
              <w:spacing w:line="360" w:lineRule="auto"/>
              <w:jc w:val="center"/>
              <w:rPr>
                <w:rFonts w:ascii="宋体" w:hAnsi="宋体" w:cs="宋体"/>
                <w:b/>
                <w:bCs/>
                <w:color w:val="auto"/>
                <w:sz w:val="24"/>
                <w:highlight w:val="none"/>
              </w:rPr>
            </w:pPr>
          </w:p>
        </w:tc>
        <w:tc>
          <w:tcPr>
            <w:tcW w:w="697" w:type="dxa"/>
            <w:vAlign w:val="center"/>
          </w:tcPr>
          <w:p w14:paraId="7DE292B5">
            <w:pPr>
              <w:spacing w:line="360" w:lineRule="auto"/>
              <w:jc w:val="center"/>
              <w:rPr>
                <w:rFonts w:ascii="宋体" w:hAnsi="宋体" w:cs="宋体"/>
                <w:b/>
                <w:bCs/>
                <w:color w:val="auto"/>
                <w:sz w:val="24"/>
                <w:highlight w:val="none"/>
              </w:rPr>
            </w:pPr>
          </w:p>
        </w:tc>
        <w:tc>
          <w:tcPr>
            <w:tcW w:w="488" w:type="dxa"/>
            <w:vAlign w:val="center"/>
          </w:tcPr>
          <w:p w14:paraId="018FE048">
            <w:pPr>
              <w:spacing w:line="360" w:lineRule="auto"/>
              <w:jc w:val="center"/>
              <w:rPr>
                <w:rFonts w:ascii="宋体" w:hAnsi="宋体" w:cs="宋体"/>
                <w:b/>
                <w:bCs/>
                <w:color w:val="auto"/>
                <w:sz w:val="24"/>
                <w:highlight w:val="none"/>
              </w:rPr>
            </w:pPr>
          </w:p>
        </w:tc>
      </w:tr>
      <w:tr w14:paraId="572F4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812" w:type="dxa"/>
            <w:vAlign w:val="center"/>
          </w:tcPr>
          <w:p w14:paraId="31D7A1F3">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结论</w:t>
            </w:r>
          </w:p>
        </w:tc>
        <w:tc>
          <w:tcPr>
            <w:tcW w:w="2926" w:type="dxa"/>
            <w:vAlign w:val="center"/>
          </w:tcPr>
          <w:p w14:paraId="7F384709">
            <w:pPr>
              <w:spacing w:line="360" w:lineRule="auto"/>
              <w:jc w:val="center"/>
              <w:rPr>
                <w:rFonts w:ascii="宋体" w:hAnsi="宋体" w:cs="宋体"/>
                <w:b/>
                <w:bCs/>
                <w:color w:val="auto"/>
                <w:sz w:val="24"/>
                <w:highlight w:val="none"/>
              </w:rPr>
            </w:pPr>
          </w:p>
        </w:tc>
        <w:tc>
          <w:tcPr>
            <w:tcW w:w="3289" w:type="dxa"/>
            <w:vAlign w:val="center"/>
          </w:tcPr>
          <w:p w14:paraId="640A4160">
            <w:pPr>
              <w:spacing w:line="360" w:lineRule="auto"/>
              <w:jc w:val="center"/>
              <w:rPr>
                <w:rFonts w:ascii="宋体" w:hAnsi="宋体" w:cs="宋体"/>
                <w:b/>
                <w:bCs/>
                <w:color w:val="auto"/>
                <w:sz w:val="24"/>
                <w:highlight w:val="none"/>
              </w:rPr>
            </w:pPr>
          </w:p>
        </w:tc>
        <w:tc>
          <w:tcPr>
            <w:tcW w:w="696" w:type="dxa"/>
            <w:vAlign w:val="center"/>
          </w:tcPr>
          <w:p w14:paraId="38DEAF50">
            <w:pPr>
              <w:spacing w:line="360" w:lineRule="auto"/>
              <w:jc w:val="center"/>
              <w:rPr>
                <w:rFonts w:ascii="宋体" w:hAnsi="宋体" w:cs="宋体"/>
                <w:b/>
                <w:bCs/>
                <w:color w:val="auto"/>
                <w:sz w:val="24"/>
                <w:highlight w:val="none"/>
              </w:rPr>
            </w:pPr>
          </w:p>
        </w:tc>
        <w:tc>
          <w:tcPr>
            <w:tcW w:w="697" w:type="dxa"/>
            <w:vAlign w:val="center"/>
          </w:tcPr>
          <w:p w14:paraId="0524BA90">
            <w:pPr>
              <w:spacing w:line="360" w:lineRule="auto"/>
              <w:jc w:val="center"/>
              <w:rPr>
                <w:rFonts w:ascii="宋体" w:hAnsi="宋体" w:cs="宋体"/>
                <w:b/>
                <w:bCs/>
                <w:color w:val="auto"/>
                <w:sz w:val="24"/>
                <w:highlight w:val="none"/>
              </w:rPr>
            </w:pPr>
          </w:p>
        </w:tc>
        <w:tc>
          <w:tcPr>
            <w:tcW w:w="488" w:type="dxa"/>
            <w:vAlign w:val="center"/>
          </w:tcPr>
          <w:p w14:paraId="2395D6CD">
            <w:pPr>
              <w:spacing w:line="360" w:lineRule="auto"/>
              <w:jc w:val="center"/>
              <w:rPr>
                <w:rFonts w:ascii="宋体" w:hAnsi="宋体" w:cs="宋体"/>
                <w:b/>
                <w:bCs/>
                <w:color w:val="auto"/>
                <w:sz w:val="24"/>
                <w:highlight w:val="none"/>
              </w:rPr>
            </w:pPr>
          </w:p>
        </w:tc>
      </w:tr>
    </w:tbl>
    <w:p w14:paraId="40D57EDE">
      <w:pPr>
        <w:spacing w:line="360" w:lineRule="auto"/>
        <w:rPr>
          <w:color w:val="auto"/>
          <w:highlight w:val="none"/>
        </w:rPr>
      </w:pPr>
    </w:p>
    <w:p w14:paraId="3C7C3446">
      <w:pPr>
        <w:adjustRightInd w:val="0"/>
        <w:snapToGrid w:val="0"/>
        <w:spacing w:line="360" w:lineRule="auto"/>
        <w:jc w:val="left"/>
        <w:rPr>
          <w:rFonts w:ascii="楷体" w:hAnsi="楷体" w:eastAsia="楷体"/>
          <w:b/>
          <w:color w:val="auto"/>
          <w:szCs w:val="21"/>
          <w:highlight w:val="none"/>
        </w:rPr>
      </w:pPr>
      <w:r>
        <w:rPr>
          <w:rFonts w:hint="eastAsia" w:ascii="楷体" w:hAnsi="楷体" w:eastAsia="楷体"/>
          <w:b/>
          <w:color w:val="auto"/>
          <w:szCs w:val="21"/>
          <w:highlight w:val="none"/>
        </w:rPr>
        <w:t>【说明】“√”为提供，“×”为未提供；结论为“未提供”则该供应商资格不符合本招标文件要求，不得进入下一步评审。</w:t>
      </w:r>
    </w:p>
    <w:p w14:paraId="4E6963CD">
      <w:pPr>
        <w:spacing w:line="360" w:lineRule="auto"/>
        <w:rPr>
          <w:snapToGrid w:val="0"/>
          <w:color w:val="auto"/>
          <w:sz w:val="24"/>
          <w:highlight w:val="none"/>
        </w:rPr>
      </w:pPr>
      <w:r>
        <w:rPr>
          <w:rFonts w:hint="eastAsia" w:ascii="黑体" w:hAnsi="黑体" w:cs="黑体"/>
          <w:color w:val="auto"/>
          <w:szCs w:val="36"/>
          <w:highlight w:val="none"/>
        </w:rPr>
        <w:br w:type="page"/>
      </w:r>
    </w:p>
    <w:p w14:paraId="6DBEBDDE">
      <w:pPr>
        <w:pStyle w:val="3"/>
        <w:spacing w:before="0" w:after="0"/>
        <w:ind w:left="723" w:hanging="723"/>
        <w:jc w:val="center"/>
        <w:rPr>
          <w:snapToGrid w:val="0"/>
          <w:color w:val="auto"/>
          <w:sz w:val="24"/>
          <w:highlight w:val="none"/>
        </w:rPr>
      </w:pPr>
      <w:bookmarkStart w:id="73" w:name="_Toc23092"/>
      <w:bookmarkStart w:id="74" w:name="_Toc29162"/>
      <w:bookmarkStart w:id="75" w:name="_Toc15763"/>
      <w:r>
        <w:rPr>
          <w:rFonts w:hint="eastAsia" w:ascii="黑体" w:hAnsi="黑体" w:cs="黑体"/>
          <w:color w:val="auto"/>
          <w:szCs w:val="36"/>
          <w:highlight w:val="none"/>
        </w:rPr>
        <w:t>第三节评标</w:t>
      </w:r>
      <w:bookmarkEnd w:id="69"/>
      <w:bookmarkEnd w:id="73"/>
      <w:bookmarkEnd w:id="74"/>
      <w:bookmarkEnd w:id="75"/>
    </w:p>
    <w:p w14:paraId="0F77BBC7">
      <w:pPr>
        <w:widowControl/>
        <w:tabs>
          <w:tab w:val="left" w:pos="5400"/>
        </w:tabs>
        <w:snapToGrid w:val="0"/>
        <w:spacing w:before="156" w:beforeLines="50" w:after="156" w:afterLines="50" w:line="360" w:lineRule="auto"/>
        <w:jc w:val="left"/>
        <w:rPr>
          <w:rFonts w:asciiTheme="minorEastAsia" w:hAnsiTheme="minorEastAsia" w:eastAsiaTheme="minorEastAsia" w:cstheme="minorEastAsia"/>
          <w:b/>
          <w:color w:val="auto"/>
          <w:kern w:val="0"/>
          <w:sz w:val="24"/>
          <w:highlight w:val="none"/>
        </w:rPr>
      </w:pPr>
    </w:p>
    <w:p w14:paraId="210FD22C">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一</w:t>
      </w:r>
      <w:bookmarkStart w:id="76" w:name="_Toc101951266"/>
      <w:bookmarkStart w:id="77" w:name="_Toc101843128"/>
      <w:bookmarkStart w:id="78" w:name="_Toc101771375"/>
      <w:bookmarkStart w:id="79" w:name="_Toc101775128"/>
      <w:bookmarkStart w:id="80" w:name="_Toc401575153"/>
      <w:bookmarkStart w:id="81" w:name="_Toc403491569"/>
      <w:r>
        <w:rPr>
          <w:rFonts w:hint="eastAsia" w:ascii="黑体" w:hAnsi="黑体" w:eastAsia="黑体" w:cs="宋体"/>
          <w:b/>
          <w:color w:val="auto"/>
          <w:kern w:val="0"/>
          <w:sz w:val="28"/>
          <w:szCs w:val="28"/>
          <w:highlight w:val="none"/>
        </w:rPr>
        <w:t>、评标</w:t>
      </w:r>
      <w:bookmarkEnd w:id="76"/>
      <w:bookmarkEnd w:id="77"/>
      <w:bookmarkEnd w:id="78"/>
      <w:bookmarkEnd w:id="79"/>
      <w:r>
        <w:rPr>
          <w:rFonts w:hint="eastAsia" w:ascii="黑体" w:hAnsi="黑体" w:eastAsia="黑体" w:cs="宋体"/>
          <w:b/>
          <w:color w:val="auto"/>
          <w:kern w:val="0"/>
          <w:sz w:val="28"/>
          <w:szCs w:val="28"/>
          <w:highlight w:val="none"/>
        </w:rPr>
        <w:t>委员会</w:t>
      </w:r>
      <w:bookmarkEnd w:id="80"/>
      <w:bookmarkEnd w:id="81"/>
    </w:p>
    <w:p w14:paraId="7CF61D0B">
      <w:pPr>
        <w:spacing w:line="360" w:lineRule="auto"/>
        <w:rPr>
          <w:rFonts w:ascii="宋体"/>
          <w:color w:val="auto"/>
          <w:sz w:val="24"/>
          <w:highlight w:val="none"/>
        </w:rPr>
      </w:pPr>
      <w:r>
        <w:rPr>
          <w:rFonts w:hint="eastAsia" w:ascii="宋体" w:hAnsi="宋体"/>
          <w:color w:val="auto"/>
          <w:sz w:val="24"/>
          <w:highlight w:val="none"/>
        </w:rPr>
        <w:t>（一）本次招标评标将依法组建评标委员会，评标委员会由采购人代表和评审专家组成。评审专家从依法建立的评审专家库中，通过随机方式抽取。</w:t>
      </w:r>
    </w:p>
    <w:p w14:paraId="116BF3E5">
      <w:pPr>
        <w:spacing w:line="360" w:lineRule="auto"/>
        <w:outlineLvl w:val="3"/>
        <w:rPr>
          <w:rFonts w:ascii="宋体"/>
          <w:color w:val="auto"/>
          <w:sz w:val="24"/>
          <w:highlight w:val="none"/>
        </w:rPr>
      </w:pPr>
      <w:r>
        <w:rPr>
          <w:rFonts w:hint="eastAsia" w:ascii="宋体" w:hAnsi="宋体"/>
          <w:color w:val="auto"/>
          <w:sz w:val="24"/>
          <w:highlight w:val="none"/>
        </w:rPr>
        <w:t>（二）评标委员会负责具体评标事务，并独立履行下列职责：</w:t>
      </w:r>
    </w:p>
    <w:p w14:paraId="12C54D27">
      <w:pPr>
        <w:spacing w:line="360" w:lineRule="auto"/>
        <w:ind w:firstLine="480" w:firstLineChars="200"/>
        <w:rPr>
          <w:rFonts w:ascii="宋体"/>
          <w:color w:val="auto"/>
          <w:sz w:val="24"/>
          <w:highlight w:val="none"/>
        </w:rPr>
      </w:pPr>
      <w:r>
        <w:rPr>
          <w:rFonts w:ascii="宋体" w:hAnsi="宋体"/>
          <w:color w:val="auto"/>
          <w:sz w:val="24"/>
          <w:highlight w:val="none"/>
        </w:rPr>
        <w:t xml:space="preserve">1. </w:t>
      </w:r>
      <w:r>
        <w:rPr>
          <w:rFonts w:hint="eastAsia" w:ascii="宋体" w:hAnsi="宋体"/>
          <w:color w:val="auto"/>
          <w:sz w:val="24"/>
          <w:highlight w:val="none"/>
        </w:rPr>
        <w:t>审查、评价投标文件是否符合招标文件的商务、服务等实质性要求；</w:t>
      </w:r>
    </w:p>
    <w:p w14:paraId="5329FF13">
      <w:pPr>
        <w:spacing w:line="360" w:lineRule="auto"/>
        <w:rPr>
          <w:rFonts w:asci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2. </w:t>
      </w:r>
      <w:r>
        <w:rPr>
          <w:rFonts w:hint="eastAsia" w:ascii="宋体" w:hAnsi="宋体"/>
          <w:color w:val="auto"/>
          <w:sz w:val="24"/>
          <w:highlight w:val="none"/>
        </w:rPr>
        <w:t>要求投标人对投标文件有关事项作出澄清或者说明；</w:t>
      </w:r>
    </w:p>
    <w:p w14:paraId="4EACCD27">
      <w:pPr>
        <w:spacing w:line="360" w:lineRule="auto"/>
        <w:rPr>
          <w:rFonts w:asci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3. </w:t>
      </w:r>
      <w:r>
        <w:rPr>
          <w:rFonts w:hint="eastAsia" w:ascii="宋体" w:hAnsi="宋体"/>
          <w:color w:val="auto"/>
          <w:sz w:val="24"/>
          <w:highlight w:val="none"/>
        </w:rPr>
        <w:t>对投标文件进行比较和评价；</w:t>
      </w:r>
    </w:p>
    <w:p w14:paraId="65EFE8C9">
      <w:pPr>
        <w:spacing w:line="360" w:lineRule="auto"/>
        <w:rPr>
          <w:rFonts w:asci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4. </w:t>
      </w:r>
      <w:r>
        <w:rPr>
          <w:rFonts w:hint="eastAsia" w:ascii="宋体" w:hAnsi="宋体"/>
          <w:color w:val="auto"/>
          <w:sz w:val="24"/>
          <w:highlight w:val="none"/>
        </w:rPr>
        <w:t>确定中标候选人名单，以及根据采购人委托直接确定中标人；</w:t>
      </w:r>
    </w:p>
    <w:p w14:paraId="56343825">
      <w:pPr>
        <w:spacing w:line="360" w:lineRule="auto"/>
        <w:rPr>
          <w:rFonts w:asci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5. </w:t>
      </w:r>
      <w:r>
        <w:rPr>
          <w:rFonts w:hint="eastAsia" w:ascii="宋体" w:hAnsi="宋体"/>
          <w:color w:val="auto"/>
          <w:sz w:val="24"/>
          <w:highlight w:val="none"/>
        </w:rPr>
        <w:t>向采购人、采购代理机构或者有关部门报告评标中发现的违法行为。</w:t>
      </w:r>
    </w:p>
    <w:p w14:paraId="7811D068">
      <w:pPr>
        <w:tabs>
          <w:tab w:val="left" w:pos="0"/>
        </w:tabs>
        <w:spacing w:line="360" w:lineRule="auto"/>
        <w:rPr>
          <w:rStyle w:val="77"/>
          <w:rFonts w:hAnsi="宋体"/>
          <w:color w:val="auto"/>
          <w:sz w:val="24"/>
          <w:highlight w:val="none"/>
        </w:rPr>
      </w:pPr>
      <w:r>
        <w:rPr>
          <w:rFonts w:hint="eastAsia" w:ascii="宋体" w:hAnsi="宋体"/>
          <w:color w:val="auto"/>
          <w:sz w:val="24"/>
          <w:highlight w:val="none"/>
        </w:rPr>
        <w:t>（三）</w:t>
      </w:r>
      <w:r>
        <w:rPr>
          <w:rStyle w:val="77"/>
          <w:rFonts w:hint="eastAsia"/>
          <w:color w:val="auto"/>
          <w:sz w:val="24"/>
          <w:highlight w:val="none"/>
        </w:rPr>
        <w:t>评审专家有下列情形之一的，受到邀请应主动提出回避，采购当事人也可以要求该评审专家回避：</w:t>
      </w:r>
    </w:p>
    <w:p w14:paraId="17C0EAA4">
      <w:pPr>
        <w:tabs>
          <w:tab w:val="left" w:pos="0"/>
        </w:tabs>
        <w:spacing w:line="360" w:lineRule="auto"/>
        <w:ind w:firstLine="480"/>
        <w:rPr>
          <w:rStyle w:val="77"/>
          <w:color w:val="auto"/>
          <w:sz w:val="24"/>
          <w:highlight w:val="none"/>
        </w:rPr>
      </w:pPr>
      <w:r>
        <w:rPr>
          <w:rStyle w:val="77"/>
          <w:rFonts w:ascii="宋体" w:hAnsi="宋体"/>
          <w:color w:val="auto"/>
          <w:sz w:val="24"/>
          <w:highlight w:val="none"/>
        </w:rPr>
        <w:t xml:space="preserve">1. </w:t>
      </w:r>
      <w:r>
        <w:rPr>
          <w:rStyle w:val="77"/>
          <w:rFonts w:hint="eastAsia"/>
          <w:color w:val="auto"/>
          <w:sz w:val="24"/>
          <w:highlight w:val="none"/>
        </w:rPr>
        <w:t>参加采购活动前三年内</w:t>
      </w:r>
      <w:r>
        <w:rPr>
          <w:rStyle w:val="77"/>
          <w:color w:val="auto"/>
          <w:sz w:val="24"/>
          <w:highlight w:val="none"/>
        </w:rPr>
        <w:t>,</w:t>
      </w:r>
      <w:r>
        <w:rPr>
          <w:rStyle w:val="77"/>
          <w:rFonts w:hint="eastAsia"/>
          <w:color w:val="auto"/>
          <w:sz w:val="24"/>
          <w:highlight w:val="none"/>
        </w:rPr>
        <w:t>与供应商存在劳动关系</w:t>
      </w:r>
      <w:r>
        <w:rPr>
          <w:rStyle w:val="77"/>
          <w:color w:val="auto"/>
          <w:sz w:val="24"/>
          <w:highlight w:val="none"/>
        </w:rPr>
        <w:t>,</w:t>
      </w:r>
      <w:r>
        <w:rPr>
          <w:rStyle w:val="77"/>
          <w:rFonts w:hint="eastAsia"/>
          <w:color w:val="auto"/>
          <w:sz w:val="24"/>
          <w:highlight w:val="none"/>
        </w:rPr>
        <w:t>或者担任过供应商的董事、监事，或者是供应商的控股股东或实际控制人；</w:t>
      </w:r>
    </w:p>
    <w:p w14:paraId="68433545">
      <w:pPr>
        <w:tabs>
          <w:tab w:val="left" w:pos="0"/>
        </w:tabs>
        <w:spacing w:line="360" w:lineRule="auto"/>
        <w:ind w:firstLine="480"/>
        <w:rPr>
          <w:rStyle w:val="77"/>
          <w:color w:val="auto"/>
          <w:sz w:val="24"/>
          <w:highlight w:val="none"/>
        </w:rPr>
      </w:pPr>
      <w:r>
        <w:rPr>
          <w:rStyle w:val="77"/>
          <w:color w:val="auto"/>
          <w:sz w:val="24"/>
          <w:highlight w:val="none"/>
        </w:rPr>
        <w:t xml:space="preserve">2. </w:t>
      </w:r>
      <w:r>
        <w:rPr>
          <w:rStyle w:val="77"/>
          <w:rFonts w:hint="eastAsia"/>
          <w:color w:val="auto"/>
          <w:sz w:val="24"/>
          <w:highlight w:val="none"/>
        </w:rPr>
        <w:t>与供应商的法定代表人或者负责人有夫妻、直系血亲、三代以内旁系血亲或者近姻亲关系</w:t>
      </w:r>
      <w:r>
        <w:rPr>
          <w:rStyle w:val="77"/>
          <w:color w:val="auto"/>
          <w:sz w:val="24"/>
          <w:highlight w:val="none"/>
        </w:rPr>
        <w:t>,</w:t>
      </w:r>
      <w:r>
        <w:rPr>
          <w:rStyle w:val="77"/>
          <w:rFonts w:hint="eastAsia" w:ascii="宋体" w:hAnsi="宋体"/>
          <w:color w:val="auto"/>
          <w:sz w:val="24"/>
          <w:highlight w:val="none"/>
        </w:rPr>
        <w:t>或与参加该采购项目的供应商发生过法律纠纷</w:t>
      </w:r>
      <w:r>
        <w:rPr>
          <w:rStyle w:val="77"/>
          <w:rFonts w:hint="eastAsia"/>
          <w:color w:val="auto"/>
          <w:sz w:val="24"/>
          <w:highlight w:val="none"/>
        </w:rPr>
        <w:t>；</w:t>
      </w:r>
    </w:p>
    <w:p w14:paraId="5ADB390A">
      <w:pPr>
        <w:tabs>
          <w:tab w:val="left" w:pos="0"/>
        </w:tabs>
        <w:spacing w:line="360" w:lineRule="auto"/>
        <w:ind w:firstLine="480"/>
        <w:rPr>
          <w:rStyle w:val="77"/>
          <w:rFonts w:ascii="宋体"/>
          <w:color w:val="auto"/>
          <w:sz w:val="24"/>
          <w:highlight w:val="none"/>
        </w:rPr>
      </w:pPr>
      <w:r>
        <w:rPr>
          <w:rStyle w:val="77"/>
          <w:rFonts w:ascii="宋体" w:hAnsi="宋体"/>
          <w:color w:val="auto"/>
          <w:sz w:val="24"/>
          <w:highlight w:val="none"/>
        </w:rPr>
        <w:t xml:space="preserve">3. </w:t>
      </w:r>
      <w:r>
        <w:rPr>
          <w:rStyle w:val="77"/>
          <w:rFonts w:hint="eastAsia" w:ascii="宋体" w:hAnsi="宋体"/>
          <w:color w:val="auto"/>
          <w:sz w:val="24"/>
          <w:highlight w:val="none"/>
        </w:rPr>
        <w:t>任职单位与采购人或参加该采购项目供应商存在行政隶属关系；</w:t>
      </w:r>
    </w:p>
    <w:p w14:paraId="208FBE0D">
      <w:pPr>
        <w:tabs>
          <w:tab w:val="left" w:pos="0"/>
        </w:tabs>
        <w:spacing w:line="360" w:lineRule="auto"/>
        <w:ind w:firstLine="480"/>
        <w:rPr>
          <w:rStyle w:val="77"/>
          <w:rFonts w:ascii="宋体"/>
          <w:color w:val="auto"/>
          <w:sz w:val="24"/>
          <w:highlight w:val="none"/>
        </w:rPr>
      </w:pPr>
      <w:r>
        <w:rPr>
          <w:rStyle w:val="77"/>
          <w:rFonts w:ascii="宋体" w:hAnsi="宋体"/>
          <w:color w:val="auto"/>
          <w:sz w:val="24"/>
          <w:highlight w:val="none"/>
        </w:rPr>
        <w:t xml:space="preserve">4. </w:t>
      </w:r>
      <w:r>
        <w:rPr>
          <w:rStyle w:val="77"/>
          <w:rFonts w:hint="eastAsia" w:ascii="宋体" w:hAnsi="宋体"/>
          <w:color w:val="auto"/>
          <w:sz w:val="24"/>
          <w:highlight w:val="none"/>
        </w:rPr>
        <w:t>曾经参加过该采购项目的进口产品或采购文件、采购需求、采购方式的论证和咨询服务工作；</w:t>
      </w:r>
    </w:p>
    <w:p w14:paraId="114C8E7C">
      <w:pPr>
        <w:tabs>
          <w:tab w:val="left" w:pos="0"/>
        </w:tabs>
        <w:spacing w:line="360" w:lineRule="auto"/>
        <w:ind w:firstLine="480"/>
        <w:outlineLvl w:val="4"/>
        <w:rPr>
          <w:rStyle w:val="77"/>
          <w:rFonts w:ascii="宋体"/>
          <w:color w:val="auto"/>
          <w:sz w:val="24"/>
          <w:highlight w:val="none"/>
        </w:rPr>
      </w:pPr>
      <w:r>
        <w:rPr>
          <w:rStyle w:val="77"/>
          <w:rFonts w:ascii="宋体" w:hAnsi="宋体"/>
          <w:color w:val="auto"/>
          <w:sz w:val="24"/>
          <w:highlight w:val="none"/>
        </w:rPr>
        <w:t xml:space="preserve">5. </w:t>
      </w:r>
      <w:r>
        <w:rPr>
          <w:rStyle w:val="77"/>
          <w:rFonts w:hint="eastAsia" w:ascii="宋体" w:hAnsi="宋体"/>
          <w:color w:val="auto"/>
          <w:sz w:val="24"/>
          <w:highlight w:val="none"/>
        </w:rPr>
        <w:t>同一单位的评审专家在同一项目评审委员会成员中超过一名；</w:t>
      </w:r>
    </w:p>
    <w:p w14:paraId="19150C68">
      <w:pPr>
        <w:tabs>
          <w:tab w:val="left" w:pos="0"/>
        </w:tabs>
        <w:spacing w:line="360" w:lineRule="auto"/>
        <w:ind w:firstLine="480"/>
        <w:rPr>
          <w:rStyle w:val="77"/>
          <w:rFonts w:ascii="宋体"/>
          <w:color w:val="auto"/>
          <w:sz w:val="24"/>
          <w:highlight w:val="none"/>
        </w:rPr>
      </w:pPr>
      <w:r>
        <w:rPr>
          <w:rStyle w:val="77"/>
          <w:rFonts w:hint="eastAsia" w:asciiTheme="minorEastAsia" w:hAnsiTheme="minorEastAsia" w:eastAsiaTheme="minorEastAsia" w:cstheme="minorEastAsia"/>
          <w:color w:val="auto"/>
          <w:sz w:val="24"/>
          <w:highlight w:val="none"/>
        </w:rPr>
        <w:t xml:space="preserve">6. </w:t>
      </w:r>
      <w:r>
        <w:rPr>
          <w:rStyle w:val="77"/>
          <w:rFonts w:hint="eastAsia"/>
          <w:color w:val="auto"/>
          <w:sz w:val="24"/>
          <w:highlight w:val="none"/>
        </w:rPr>
        <w:t>与供应商有其他可能影响政府采购活动公平、公正进行的关系。</w:t>
      </w:r>
    </w:p>
    <w:p w14:paraId="684ED553">
      <w:pPr>
        <w:spacing w:line="360" w:lineRule="auto"/>
        <w:outlineLvl w:val="3"/>
        <w:rPr>
          <w:rFonts w:ascii="宋体"/>
          <w:color w:val="auto"/>
          <w:sz w:val="24"/>
          <w:highlight w:val="none"/>
        </w:rPr>
      </w:pPr>
      <w:r>
        <w:rPr>
          <w:rFonts w:hint="eastAsia"/>
          <w:color w:val="auto"/>
          <w:sz w:val="24"/>
          <w:highlight w:val="none"/>
        </w:rPr>
        <w:t>（四）</w:t>
      </w:r>
      <w:r>
        <w:rPr>
          <w:rFonts w:hint="eastAsia" w:ascii="宋体" w:hAnsi="宋体"/>
          <w:color w:val="auto"/>
          <w:sz w:val="24"/>
          <w:highlight w:val="none"/>
        </w:rPr>
        <w:t>评标委员会及其成员不得有下列行为：</w:t>
      </w:r>
    </w:p>
    <w:p w14:paraId="36CA98C1">
      <w:pPr>
        <w:spacing w:line="360" w:lineRule="auto"/>
        <w:ind w:firstLine="480" w:firstLineChars="200"/>
        <w:outlineLvl w:val="4"/>
        <w:rPr>
          <w:rFonts w:ascii="宋体"/>
          <w:color w:val="auto"/>
          <w:sz w:val="24"/>
          <w:highlight w:val="none"/>
        </w:rPr>
      </w:pPr>
      <w:r>
        <w:rPr>
          <w:rFonts w:ascii="宋体" w:hAnsi="宋体"/>
          <w:color w:val="auto"/>
          <w:sz w:val="24"/>
          <w:highlight w:val="none"/>
        </w:rPr>
        <w:t xml:space="preserve">1. </w:t>
      </w:r>
      <w:r>
        <w:rPr>
          <w:rFonts w:hint="eastAsia" w:ascii="宋体" w:hAnsi="宋体"/>
          <w:color w:val="auto"/>
          <w:sz w:val="24"/>
          <w:highlight w:val="none"/>
        </w:rPr>
        <w:t>确定参与评标至评标结束前私自接触投标人；</w:t>
      </w:r>
    </w:p>
    <w:p w14:paraId="3AC81714">
      <w:pPr>
        <w:spacing w:line="360" w:lineRule="auto"/>
        <w:rPr>
          <w:rFonts w:asci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2. </w:t>
      </w:r>
      <w:r>
        <w:rPr>
          <w:rFonts w:hint="eastAsia" w:ascii="宋体" w:hAnsi="宋体"/>
          <w:color w:val="auto"/>
          <w:sz w:val="24"/>
          <w:highlight w:val="none"/>
        </w:rPr>
        <w:t>接受投标人提出的与投标文件不一致的澄清或者说明，本招标文件本节“二评标原则”第</w:t>
      </w:r>
      <w:r>
        <w:rPr>
          <w:rFonts w:ascii="宋体" w:hAnsi="宋体"/>
          <w:color w:val="auto"/>
          <w:sz w:val="24"/>
          <w:highlight w:val="none"/>
        </w:rPr>
        <w:t>5</w:t>
      </w:r>
      <w:r>
        <w:rPr>
          <w:rFonts w:hint="eastAsia" w:ascii="宋体" w:hAnsi="宋体"/>
          <w:color w:val="auto"/>
          <w:sz w:val="24"/>
          <w:highlight w:val="none"/>
        </w:rPr>
        <w:t>点规定的情形除外；</w:t>
      </w:r>
    </w:p>
    <w:p w14:paraId="3473B3BE">
      <w:pPr>
        <w:spacing w:line="360" w:lineRule="auto"/>
        <w:rPr>
          <w:rFonts w:asci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3. </w:t>
      </w:r>
      <w:r>
        <w:rPr>
          <w:rFonts w:hint="eastAsia" w:ascii="宋体" w:hAnsi="宋体"/>
          <w:color w:val="auto"/>
          <w:sz w:val="24"/>
          <w:highlight w:val="none"/>
        </w:rPr>
        <w:t>违反评标纪律发表倾向性意见或者征询采购人的倾向性意见；</w:t>
      </w:r>
    </w:p>
    <w:p w14:paraId="19F8EA00">
      <w:pPr>
        <w:spacing w:line="360" w:lineRule="auto"/>
        <w:ind w:firstLine="480"/>
        <w:rPr>
          <w:rFonts w:ascii="宋体"/>
          <w:color w:val="auto"/>
          <w:sz w:val="24"/>
          <w:highlight w:val="none"/>
        </w:rPr>
      </w:pPr>
      <w:r>
        <w:rPr>
          <w:rFonts w:ascii="宋体" w:hAnsi="宋体"/>
          <w:color w:val="auto"/>
          <w:sz w:val="24"/>
          <w:highlight w:val="none"/>
        </w:rPr>
        <w:t xml:space="preserve">4. </w:t>
      </w:r>
      <w:r>
        <w:rPr>
          <w:rFonts w:hint="eastAsia" w:ascii="宋体" w:hAnsi="宋体"/>
          <w:color w:val="auto"/>
          <w:sz w:val="24"/>
          <w:highlight w:val="none"/>
        </w:rPr>
        <w:t>对需要专业判断的主观评审因素协商评分；</w:t>
      </w:r>
    </w:p>
    <w:p w14:paraId="432611AE">
      <w:pPr>
        <w:spacing w:line="360" w:lineRule="auto"/>
        <w:ind w:firstLine="480"/>
        <w:rPr>
          <w:rFonts w:ascii="宋体" w:hAnsi="宋体"/>
          <w:color w:val="auto"/>
          <w:sz w:val="24"/>
          <w:highlight w:val="none"/>
        </w:rPr>
      </w:pPr>
      <w:r>
        <w:rPr>
          <w:rFonts w:ascii="宋体" w:hAnsi="宋体"/>
          <w:color w:val="auto"/>
          <w:sz w:val="24"/>
          <w:highlight w:val="none"/>
        </w:rPr>
        <w:t xml:space="preserve">5. </w:t>
      </w:r>
      <w:r>
        <w:rPr>
          <w:rFonts w:hint="eastAsia" w:ascii="宋体" w:hAnsi="宋体"/>
          <w:color w:val="auto"/>
          <w:sz w:val="24"/>
          <w:highlight w:val="none"/>
        </w:rPr>
        <w:t>在评标过程中擅离职守，影响评标程序正常进行的；</w:t>
      </w:r>
    </w:p>
    <w:p w14:paraId="4201EF4D">
      <w:pPr>
        <w:spacing w:line="360" w:lineRule="auto"/>
        <w:rPr>
          <w:rFonts w:asci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6. </w:t>
      </w:r>
      <w:r>
        <w:rPr>
          <w:rFonts w:hint="eastAsia" w:ascii="宋体" w:hAnsi="宋体"/>
          <w:color w:val="auto"/>
          <w:sz w:val="24"/>
          <w:highlight w:val="none"/>
        </w:rPr>
        <w:t>记录、复制或者带走任何评标资料；</w:t>
      </w:r>
    </w:p>
    <w:p w14:paraId="568C94FE">
      <w:pPr>
        <w:spacing w:line="360" w:lineRule="auto"/>
        <w:rPr>
          <w:rFonts w:asci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7. </w:t>
      </w:r>
      <w:r>
        <w:rPr>
          <w:rFonts w:hint="eastAsia" w:ascii="宋体" w:hAnsi="宋体"/>
          <w:color w:val="auto"/>
          <w:sz w:val="24"/>
          <w:highlight w:val="none"/>
        </w:rPr>
        <w:t>其他不遵守评标纪律的行为。</w:t>
      </w:r>
    </w:p>
    <w:p w14:paraId="41DDEE49">
      <w:pPr>
        <w:spacing w:line="360" w:lineRule="auto"/>
        <w:ind w:firstLine="480"/>
        <w:rPr>
          <w:rFonts w:ascii="宋体" w:hAnsi="宋体"/>
          <w:color w:val="auto"/>
          <w:sz w:val="24"/>
          <w:highlight w:val="none"/>
        </w:rPr>
      </w:pPr>
      <w:r>
        <w:rPr>
          <w:rFonts w:hint="eastAsia" w:ascii="宋体" w:hAnsi="宋体"/>
          <w:color w:val="auto"/>
          <w:sz w:val="24"/>
          <w:highlight w:val="none"/>
        </w:rPr>
        <w:t>评标委员会成员有前款第</w:t>
      </w:r>
      <w:r>
        <w:rPr>
          <w:rFonts w:ascii="宋体" w:hAnsi="宋体"/>
          <w:color w:val="auto"/>
          <w:sz w:val="24"/>
          <w:highlight w:val="none"/>
        </w:rPr>
        <w:t>1</w:t>
      </w:r>
      <w:r>
        <w:rPr>
          <w:rFonts w:hint="eastAsia" w:ascii="宋体" w:hAnsi="宋体"/>
          <w:color w:val="auto"/>
          <w:sz w:val="24"/>
          <w:highlight w:val="none"/>
        </w:rPr>
        <w:t>至</w:t>
      </w:r>
      <w:r>
        <w:rPr>
          <w:rFonts w:ascii="宋体" w:hAnsi="宋体"/>
          <w:color w:val="auto"/>
          <w:sz w:val="24"/>
          <w:highlight w:val="none"/>
        </w:rPr>
        <w:t>5</w:t>
      </w:r>
      <w:r>
        <w:rPr>
          <w:rFonts w:hint="eastAsia" w:ascii="宋体" w:hAnsi="宋体"/>
          <w:color w:val="auto"/>
          <w:sz w:val="24"/>
          <w:highlight w:val="none"/>
        </w:rPr>
        <w:t>项行为之一的，其评审意见无效，并不得获取评审劳务报酬和报销异地评审差旅费。</w:t>
      </w:r>
    </w:p>
    <w:p w14:paraId="00F9AF6F">
      <w:pPr>
        <w:adjustRightInd w:val="0"/>
        <w:snapToGrid w:val="0"/>
        <w:spacing w:line="360" w:lineRule="auto"/>
        <w:jc w:val="left"/>
        <w:rPr>
          <w:rFonts w:ascii="宋体" w:hAnsi="宋体"/>
          <w:snapToGrid w:val="0"/>
          <w:color w:val="auto"/>
          <w:kern w:val="0"/>
          <w:sz w:val="24"/>
          <w:highlight w:val="none"/>
        </w:rPr>
      </w:pPr>
    </w:p>
    <w:p w14:paraId="07E0A2F6">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二、评标原则</w:t>
      </w:r>
    </w:p>
    <w:p w14:paraId="5B181902">
      <w:pPr>
        <w:spacing w:line="360" w:lineRule="auto"/>
        <w:ind w:firstLine="480"/>
        <w:rPr>
          <w:rFonts w:ascii="宋体"/>
          <w:color w:val="auto"/>
          <w:sz w:val="24"/>
          <w:highlight w:val="none"/>
        </w:rPr>
      </w:pPr>
      <w:r>
        <w:rPr>
          <w:rFonts w:hint="eastAsia" w:ascii="宋体" w:hAnsi="宋体"/>
          <w:color w:val="auto"/>
          <w:sz w:val="24"/>
          <w:highlight w:val="none"/>
        </w:rPr>
        <w:t>评标工作应依据国家和地方有关法律法规及招标文件规定，遵循“公开、公平、公正、择优、信用”的原则进行。</w:t>
      </w:r>
    </w:p>
    <w:p w14:paraId="7EA88F82">
      <w:pPr>
        <w:numPr>
          <w:ilvl w:val="0"/>
          <w:numId w:val="11"/>
        </w:numPr>
        <w:spacing w:line="360" w:lineRule="auto"/>
        <w:ind w:firstLine="480"/>
        <w:rPr>
          <w:rFonts w:ascii="宋体"/>
          <w:snapToGrid w:val="0"/>
          <w:color w:val="auto"/>
          <w:kern w:val="0"/>
          <w:sz w:val="24"/>
          <w:highlight w:val="none"/>
        </w:rPr>
      </w:pPr>
      <w:r>
        <w:rPr>
          <w:rFonts w:hint="eastAsia" w:ascii="宋体" w:hAnsi="宋体"/>
          <w:color w:val="auto"/>
          <w:sz w:val="24"/>
          <w:highlight w:val="none"/>
        </w:rPr>
        <w:t>评标委员会应当严格遵守评审工作纪律</w:t>
      </w:r>
      <w:r>
        <w:rPr>
          <w:rFonts w:ascii="宋体"/>
          <w:color w:val="auto"/>
          <w:sz w:val="24"/>
          <w:highlight w:val="none"/>
        </w:rPr>
        <w:t>,</w:t>
      </w:r>
      <w:r>
        <w:rPr>
          <w:rFonts w:hint="eastAsia" w:ascii="宋体" w:hAnsi="宋体"/>
          <w:color w:val="auto"/>
          <w:sz w:val="24"/>
          <w:highlight w:val="none"/>
        </w:rPr>
        <w:t>按照客观、公正、审慎的原则</w:t>
      </w:r>
      <w:r>
        <w:rPr>
          <w:rFonts w:ascii="宋体"/>
          <w:color w:val="auto"/>
          <w:sz w:val="24"/>
          <w:highlight w:val="none"/>
        </w:rPr>
        <w:t>,</w:t>
      </w:r>
      <w:r>
        <w:rPr>
          <w:rFonts w:hint="eastAsia" w:ascii="宋体" w:hAnsi="宋体"/>
          <w:color w:val="auto"/>
          <w:sz w:val="24"/>
          <w:highlight w:val="none"/>
        </w:rPr>
        <w:t>根据招标文件规定的评标程序、评标方法和评标标准进行独立评审。任何单位和个人不得非法干预或者影响评标过程和结果。</w:t>
      </w:r>
    </w:p>
    <w:p w14:paraId="72841AED">
      <w:pPr>
        <w:spacing w:line="360" w:lineRule="auto"/>
        <w:ind w:firstLine="480" w:firstLineChars="200"/>
        <w:rPr>
          <w:rFonts w:ascii="宋体"/>
          <w:color w:val="auto"/>
          <w:sz w:val="24"/>
          <w:highlight w:val="none"/>
        </w:rPr>
      </w:pPr>
      <w:r>
        <w:rPr>
          <w:rFonts w:ascii="宋体" w:hAnsi="宋体"/>
          <w:color w:val="auto"/>
          <w:sz w:val="24"/>
          <w:highlight w:val="none"/>
        </w:rPr>
        <w:t xml:space="preserve">2. </w:t>
      </w:r>
      <w:r>
        <w:rPr>
          <w:rFonts w:hint="eastAsia" w:ascii="宋体" w:hAnsi="宋体"/>
          <w:color w:val="auto"/>
          <w:sz w:val="24"/>
          <w:highlight w:val="none"/>
        </w:rPr>
        <w:t>评标委员会应当按照招标文件中规定的评标方法和标准，对资格与符合性审查合格的投标文件进行商务、服务及价格评估，综合比较与评价。</w:t>
      </w:r>
    </w:p>
    <w:p w14:paraId="6E59A595">
      <w:pPr>
        <w:spacing w:line="360" w:lineRule="auto"/>
        <w:ind w:firstLine="480" w:firstLineChars="200"/>
        <w:rPr>
          <w:rFonts w:ascii="宋体"/>
          <w:snapToGrid w:val="0"/>
          <w:color w:val="auto"/>
          <w:kern w:val="0"/>
          <w:sz w:val="24"/>
          <w:highlight w:val="none"/>
        </w:rPr>
      </w:pPr>
      <w:r>
        <w:rPr>
          <w:rFonts w:ascii="宋体" w:hAnsi="宋体"/>
          <w:snapToGrid w:val="0"/>
          <w:color w:val="auto"/>
          <w:kern w:val="0"/>
          <w:sz w:val="24"/>
          <w:highlight w:val="none"/>
        </w:rPr>
        <w:t xml:space="preserve">3. </w:t>
      </w:r>
      <w:r>
        <w:rPr>
          <w:rFonts w:hint="eastAsia" w:ascii="宋体" w:hAnsi="宋体"/>
          <w:color w:val="auto"/>
          <w:sz w:val="24"/>
          <w:highlight w:val="none"/>
        </w:rPr>
        <w:t>评标委员会判断投标文件的有效性、合格性和响应情况，仅依据投标人所递交一切文件的真实表述，不受与本项目无直接关联的外部信息、传言以及网上探讨性文章而影响自身的专业判断。</w:t>
      </w:r>
    </w:p>
    <w:p w14:paraId="4A7ECCF9">
      <w:pPr>
        <w:adjustRightInd w:val="0"/>
        <w:snapToGrid w:val="0"/>
        <w:spacing w:line="360" w:lineRule="auto"/>
        <w:ind w:left="1" w:firstLine="480" w:firstLineChars="200"/>
        <w:jc w:val="left"/>
        <w:rPr>
          <w:rFonts w:ascii="宋体"/>
          <w:color w:val="auto"/>
          <w:sz w:val="24"/>
          <w:highlight w:val="none"/>
        </w:rPr>
      </w:pPr>
      <w:r>
        <w:rPr>
          <w:rFonts w:ascii="宋体" w:hAnsi="宋体"/>
          <w:color w:val="auto"/>
          <w:sz w:val="24"/>
          <w:highlight w:val="none"/>
        </w:rPr>
        <w:t>4.</w:t>
      </w:r>
      <w:r>
        <w:rPr>
          <w:rFonts w:hint="eastAsia" w:ascii="宋体" w:hAnsi="宋体"/>
          <w:color w:val="auto"/>
          <w:sz w:val="24"/>
          <w:highlight w:val="none"/>
        </w:rPr>
        <w:t xml:space="preserve"> 评标委员会成员对需要共同认定的事项存在争议的，应当按照少数服从多数的原则做出结论。持不同意见的评标委员会成员应当在评标报告上签署不同意见及理由，否则视为同意评标报告。</w:t>
      </w:r>
    </w:p>
    <w:p w14:paraId="763D36BE">
      <w:pPr>
        <w:spacing w:line="360" w:lineRule="auto"/>
        <w:ind w:firstLine="480" w:firstLineChars="200"/>
        <w:rPr>
          <w:rFonts w:ascii="宋体"/>
          <w:color w:val="auto"/>
          <w:sz w:val="24"/>
          <w:highlight w:val="none"/>
        </w:rPr>
      </w:pPr>
      <w:r>
        <w:rPr>
          <w:rFonts w:ascii="宋体" w:hAnsi="宋体"/>
          <w:color w:val="auto"/>
          <w:sz w:val="24"/>
          <w:highlight w:val="none"/>
        </w:rPr>
        <w:t>5.</w:t>
      </w:r>
      <w:r>
        <w:rPr>
          <w:rFonts w:hint="eastAsia" w:ascii="宋体" w:hAnsi="宋体"/>
          <w:color w:val="auto"/>
          <w:sz w:val="24"/>
          <w:highlight w:val="none"/>
        </w:rPr>
        <w:t xml:space="preserve"> 对于投标文件中含义不明确、同类问题表述不一致或者有明显文字和计算错误的内容，评标委员会应当以书面形式</w:t>
      </w:r>
      <w:r>
        <w:rPr>
          <w:rFonts w:hint="eastAsia" w:ascii="楷体" w:hAnsi="楷体" w:eastAsia="楷体"/>
          <w:snapToGrid w:val="0"/>
          <w:color w:val="auto"/>
          <w:kern w:val="0"/>
          <w:sz w:val="24"/>
          <w:highlight w:val="none"/>
        </w:rPr>
        <w:t>（由评标委员会签字确认后）</w:t>
      </w:r>
      <w:r>
        <w:rPr>
          <w:rFonts w:hint="eastAsia" w:ascii="宋体" w:hAnsi="宋体"/>
          <w:color w:val="auto"/>
          <w:sz w:val="24"/>
          <w:highlight w:val="none"/>
        </w:rPr>
        <w:t>要求投标人作出必要的澄清、说明或者补正。</w:t>
      </w:r>
    </w:p>
    <w:p w14:paraId="740C7C18">
      <w:pPr>
        <w:spacing w:line="360" w:lineRule="auto"/>
        <w:ind w:firstLine="480"/>
        <w:rPr>
          <w:rFonts w:ascii="宋体" w:hAnsi="宋体"/>
          <w:color w:val="auto"/>
          <w:sz w:val="24"/>
          <w:highlight w:val="none"/>
        </w:rPr>
      </w:pPr>
      <w:r>
        <w:rPr>
          <w:rFonts w:hint="eastAsia" w:ascii="宋体" w:hAnsi="宋体"/>
          <w:color w:val="auto"/>
          <w:sz w:val="24"/>
          <w:highlight w:val="none"/>
        </w:rPr>
        <w:t>投标人的澄清、说明或者补正应当采用书面形式，并加盖公章，或者由法定代表人或其授权的代表签字。投标人的澄清、说明或者补正不得超出投标文件的范围或者改变投标文件的实质性内容。</w:t>
      </w:r>
    </w:p>
    <w:p w14:paraId="3EC47280">
      <w:pPr>
        <w:spacing w:line="360" w:lineRule="auto"/>
        <w:ind w:firstLine="480"/>
        <w:outlineLvl w:val="3"/>
        <w:rPr>
          <w:rFonts w:ascii="宋体" w:hAnsi="宋体"/>
          <w:color w:val="auto"/>
          <w:sz w:val="24"/>
          <w:highlight w:val="none"/>
        </w:rPr>
      </w:pPr>
      <w:r>
        <w:rPr>
          <w:rFonts w:hint="eastAsia" w:ascii="宋体" w:hAnsi="宋体"/>
          <w:color w:val="auto"/>
          <w:sz w:val="24"/>
          <w:highlight w:val="none"/>
        </w:rPr>
        <w:t>6. 有下列情形之一的，视为投标人串通投标，其投标无效：</w:t>
      </w:r>
    </w:p>
    <w:p w14:paraId="1EC15CD2">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（1）不同投标人的投标文件由同一单位或者个人编制；</w:t>
      </w:r>
    </w:p>
    <w:p w14:paraId="2EE7E57B">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（2）不同投标人委托同一单位或者个人办理投标事宜；</w:t>
      </w:r>
    </w:p>
    <w:p w14:paraId="644665C0">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（3）不同投标人的投标文件载明的项目管理成员或者联系人员为同一人；</w:t>
      </w:r>
    </w:p>
    <w:p w14:paraId="32773C99">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（4）不同投标人的投标文件异常一致或者投标报价呈规律性差异；</w:t>
      </w:r>
    </w:p>
    <w:p w14:paraId="427706EC">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（5）不同投标人的投标文件相互混装；</w:t>
      </w:r>
    </w:p>
    <w:p w14:paraId="0F05CF7D">
      <w:pPr>
        <w:spacing w:line="360" w:lineRule="auto"/>
        <w:ind w:firstLine="480" w:firstLineChars="200"/>
        <w:rPr>
          <w:rFonts w:ascii="宋体" w:hAnsi="宋体"/>
          <w:color w:val="auto"/>
          <w:sz w:val="24"/>
          <w:highlight w:val="none"/>
        </w:rPr>
      </w:pPr>
    </w:p>
    <w:p w14:paraId="24AB3E17">
      <w:pPr>
        <w:widowControl/>
        <w:tabs>
          <w:tab w:val="left" w:pos="5400"/>
        </w:tabs>
        <w:snapToGrid w:val="0"/>
        <w:spacing w:before="156" w:beforeLines="50" w:after="156" w:afterLines="50" w:line="360" w:lineRule="auto"/>
        <w:jc w:val="left"/>
        <w:outlineLvl w:val="2"/>
        <w:rPr>
          <w:rFonts w:ascii="黑体" w:hAnsi="黑体" w:eastAsia="黑体"/>
          <w:snapToGrid w:val="0"/>
          <w:color w:val="auto"/>
          <w:kern w:val="0"/>
          <w:sz w:val="24"/>
          <w:highlight w:val="none"/>
        </w:rPr>
      </w:pPr>
      <w:r>
        <w:rPr>
          <w:rFonts w:hint="eastAsia" w:ascii="黑体" w:hAnsi="黑体" w:eastAsia="黑体" w:cs="宋体"/>
          <w:b/>
          <w:color w:val="auto"/>
          <w:kern w:val="0"/>
          <w:sz w:val="28"/>
          <w:szCs w:val="28"/>
          <w:highlight w:val="none"/>
        </w:rPr>
        <w:t>三、评标工作程序</w:t>
      </w:r>
    </w:p>
    <w:p w14:paraId="170B692C">
      <w:pPr>
        <w:adjustRightInd w:val="0"/>
        <w:snapToGrid w:val="0"/>
        <w:spacing w:line="360" w:lineRule="auto"/>
        <w:ind w:firstLine="480"/>
        <w:jc w:val="left"/>
        <w:rPr>
          <w:rFonts w:ascii="宋体"/>
          <w:snapToGrid w:val="0"/>
          <w:color w:val="auto"/>
          <w:kern w:val="0"/>
          <w:sz w:val="24"/>
          <w:highlight w:val="none"/>
        </w:rPr>
      </w:pPr>
      <w:r>
        <w:rPr>
          <w:rFonts w:hint="eastAsia" w:ascii="宋体" w:hAnsi="宋体"/>
          <w:snapToGrid w:val="0"/>
          <w:color w:val="auto"/>
          <w:kern w:val="0"/>
          <w:sz w:val="24"/>
          <w:highlight w:val="none"/>
        </w:rPr>
        <w:t>评标工作按下述顺序进行：</w:t>
      </w:r>
    </w:p>
    <w:p w14:paraId="506C9BD7">
      <w:pPr>
        <w:adjustRightInd w:val="0"/>
        <w:snapToGrid w:val="0"/>
        <w:spacing w:line="360" w:lineRule="auto"/>
        <w:ind w:firstLine="480" w:firstLineChars="200"/>
        <w:jc w:val="left"/>
        <w:rPr>
          <w:rFonts w:ascii="宋体"/>
          <w:snapToGrid w:val="0"/>
          <w:color w:val="auto"/>
          <w:kern w:val="0"/>
          <w:sz w:val="24"/>
          <w:highlight w:val="none"/>
        </w:rPr>
      </w:pPr>
      <w:r>
        <w:rPr>
          <w:rFonts w:hint="eastAsia" w:ascii="宋体" w:hAnsi="宋体"/>
          <w:snapToGrid w:val="0"/>
          <w:color w:val="auto"/>
          <w:kern w:val="0"/>
          <w:sz w:val="24"/>
          <w:highlight w:val="none"/>
        </w:rPr>
        <w:t>1. 投标文件符合性审查。</w:t>
      </w:r>
    </w:p>
    <w:p w14:paraId="2517DC36">
      <w:pPr>
        <w:adjustRightInd w:val="0"/>
        <w:snapToGrid w:val="0"/>
        <w:spacing w:line="360" w:lineRule="auto"/>
        <w:ind w:firstLine="480" w:firstLineChars="200"/>
        <w:jc w:val="left"/>
        <w:rPr>
          <w:rFonts w:ascii="宋体"/>
          <w:snapToGrid w:val="0"/>
          <w:color w:val="auto"/>
          <w:kern w:val="0"/>
          <w:sz w:val="24"/>
          <w:highlight w:val="none"/>
        </w:rPr>
      </w:pPr>
      <w:r>
        <w:rPr>
          <w:rFonts w:ascii="宋体" w:hAnsi="宋体"/>
          <w:snapToGrid w:val="0"/>
          <w:color w:val="auto"/>
          <w:kern w:val="0"/>
          <w:sz w:val="24"/>
          <w:highlight w:val="none"/>
        </w:rPr>
        <w:t xml:space="preserve">2. </w:t>
      </w:r>
      <w:r>
        <w:rPr>
          <w:rFonts w:hint="eastAsia" w:ascii="宋体" w:hAnsi="宋体"/>
          <w:snapToGrid w:val="0"/>
          <w:color w:val="auto"/>
          <w:kern w:val="0"/>
          <w:sz w:val="24"/>
          <w:highlight w:val="none"/>
        </w:rPr>
        <w:t>详细评审</w:t>
      </w:r>
      <w:r>
        <w:rPr>
          <w:rFonts w:ascii="宋体"/>
          <w:snapToGrid w:val="0"/>
          <w:color w:val="auto"/>
          <w:kern w:val="0"/>
          <w:sz w:val="24"/>
          <w:highlight w:val="none"/>
        </w:rPr>
        <w:t>----</w:t>
      </w:r>
      <w:r>
        <w:rPr>
          <w:rFonts w:hint="eastAsia" w:ascii="宋体" w:hAnsi="宋体"/>
          <w:snapToGrid w:val="0"/>
          <w:color w:val="auto"/>
          <w:kern w:val="0"/>
          <w:sz w:val="24"/>
          <w:highlight w:val="none"/>
        </w:rPr>
        <w:t>比较与评价、推荐中标候选供应商名单。</w:t>
      </w:r>
    </w:p>
    <w:p w14:paraId="610354BE">
      <w:pPr>
        <w:adjustRightInd w:val="0"/>
        <w:snapToGrid w:val="0"/>
        <w:spacing w:line="360" w:lineRule="auto"/>
        <w:ind w:firstLine="480"/>
        <w:jc w:val="left"/>
        <w:rPr>
          <w:rFonts w:ascii="宋体" w:hAnsi="宋体"/>
          <w:color w:val="auto"/>
          <w:sz w:val="24"/>
          <w:highlight w:val="none"/>
        </w:rPr>
      </w:pPr>
      <w:r>
        <w:rPr>
          <w:rFonts w:hint="eastAsia" w:ascii="宋体" w:hAnsi="宋体"/>
          <w:snapToGrid w:val="0"/>
          <w:color w:val="auto"/>
          <w:kern w:val="0"/>
          <w:sz w:val="24"/>
          <w:highlight w:val="none"/>
        </w:rPr>
        <w:t>通过符合性审查的投标文件才能进入详细的评审；详细评审分为</w:t>
      </w:r>
      <w:r>
        <w:rPr>
          <w:rFonts w:hint="eastAsia" w:ascii="宋体" w:hAnsi="宋体"/>
          <w:color w:val="auto"/>
          <w:sz w:val="24"/>
          <w:highlight w:val="none"/>
        </w:rPr>
        <w:t>商务评审、服务评审、投标价格评审，对各投标人的投标文件进行全面的比较与评价。</w:t>
      </w:r>
    </w:p>
    <w:p w14:paraId="0290BC2A">
      <w:pPr>
        <w:adjustRightInd w:val="0"/>
        <w:snapToGrid w:val="0"/>
        <w:spacing w:line="360" w:lineRule="auto"/>
        <w:ind w:firstLine="480"/>
        <w:jc w:val="left"/>
        <w:outlineLvl w:val="3"/>
        <w:rPr>
          <w:rFonts w:ascii="宋体" w:hAnsi="宋体"/>
          <w:snapToGrid w:val="0"/>
          <w:color w:val="auto"/>
          <w:kern w:val="0"/>
          <w:sz w:val="24"/>
          <w:highlight w:val="none"/>
        </w:rPr>
      </w:pPr>
      <w:r>
        <w:rPr>
          <w:rFonts w:hint="eastAsia" w:ascii="宋体" w:hAnsi="宋体"/>
          <w:color w:val="auto"/>
          <w:sz w:val="24"/>
          <w:highlight w:val="none"/>
        </w:rPr>
        <w:t>3.投标人</w:t>
      </w:r>
      <w:r>
        <w:rPr>
          <w:rFonts w:hint="eastAsia" w:ascii="宋体" w:hAnsi="宋体"/>
          <w:snapToGrid w:val="0"/>
          <w:color w:val="auto"/>
          <w:kern w:val="0"/>
          <w:sz w:val="24"/>
          <w:highlight w:val="none"/>
        </w:rPr>
        <w:t>澄清、说明或者补正（如有）。</w:t>
      </w:r>
    </w:p>
    <w:p w14:paraId="22978449">
      <w:pPr>
        <w:spacing w:line="360" w:lineRule="auto"/>
        <w:rPr>
          <w:rFonts w:ascii="宋体" w:hAnsi="宋体"/>
          <w:color w:val="auto"/>
          <w:sz w:val="24"/>
          <w:highlight w:val="none"/>
        </w:rPr>
      </w:pPr>
    </w:p>
    <w:p w14:paraId="383D0EF0">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四、评标方法</w:t>
      </w:r>
    </w:p>
    <w:p w14:paraId="4B6EC2F4">
      <w:pPr>
        <w:adjustRightInd w:val="0"/>
        <w:snapToGrid w:val="0"/>
        <w:spacing w:line="360" w:lineRule="auto"/>
        <w:jc w:val="left"/>
        <w:rPr>
          <w:rFonts w:ascii="宋体" w:hAnsi="宋体"/>
          <w:bCs/>
          <w:snapToGrid w:val="0"/>
          <w:color w:val="auto"/>
          <w:kern w:val="0"/>
          <w:sz w:val="24"/>
          <w:highlight w:val="none"/>
        </w:rPr>
      </w:pPr>
      <w:r>
        <w:rPr>
          <w:rFonts w:hint="eastAsia" w:ascii="宋体" w:hAnsi="宋体"/>
          <w:b/>
          <w:snapToGrid w:val="0"/>
          <w:color w:val="auto"/>
          <w:kern w:val="0"/>
          <w:sz w:val="24"/>
          <w:highlight w:val="none"/>
        </w:rPr>
        <w:t>本次招标采用综合评分法，</w:t>
      </w:r>
      <w:r>
        <w:rPr>
          <w:rFonts w:hint="eastAsia" w:ascii="宋体" w:hAnsi="宋体"/>
          <w:bCs/>
          <w:snapToGrid w:val="0"/>
          <w:color w:val="auto"/>
          <w:kern w:val="0"/>
          <w:sz w:val="24"/>
          <w:highlight w:val="none"/>
        </w:rPr>
        <w:t>各分值权重分配见下表：</w:t>
      </w:r>
    </w:p>
    <w:p w14:paraId="3B76E16F">
      <w:pPr>
        <w:pStyle w:val="11"/>
        <w:spacing w:line="360" w:lineRule="auto"/>
        <w:rPr>
          <w:color w:val="auto"/>
          <w:highlight w:val="none"/>
        </w:rPr>
      </w:pPr>
      <w:r>
        <w:rPr>
          <w:rFonts w:hint="eastAsia"/>
          <w:color w:val="auto"/>
          <w:highlight w:val="none"/>
          <w:lang w:eastAsia="zh-CN"/>
        </w:rPr>
        <w:t>包组一</w:t>
      </w:r>
      <w:r>
        <w:rPr>
          <w:rFonts w:hint="eastAsia"/>
          <w:color w:val="auto"/>
          <w:highlight w:val="none"/>
        </w:rPr>
        <w:t>：</w:t>
      </w:r>
    </w:p>
    <w:tbl>
      <w:tblPr>
        <w:tblStyle w:val="31"/>
        <w:tblpPr w:leftFromText="180" w:rightFromText="180" w:vertAnchor="text" w:horzAnchor="page" w:tblpX="1777" w:tblpY="297"/>
        <w:tblOverlap w:val="never"/>
        <w:tblW w:w="8366"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30" w:type="dxa"/>
          <w:bottom w:w="0" w:type="dxa"/>
          <w:right w:w="30" w:type="dxa"/>
        </w:tblCellMar>
      </w:tblPr>
      <w:tblGrid>
        <w:gridCol w:w="2137"/>
        <w:gridCol w:w="1992"/>
        <w:gridCol w:w="1992"/>
        <w:gridCol w:w="2245"/>
      </w:tblGrid>
      <w:tr w14:paraId="45D2B93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30" w:type="dxa"/>
            <w:bottom w:w="0" w:type="dxa"/>
            <w:right w:w="30" w:type="dxa"/>
          </w:tblCellMar>
        </w:tblPrEx>
        <w:trPr>
          <w:trHeight w:val="567" w:hRule="exact"/>
        </w:trPr>
        <w:tc>
          <w:tcPr>
            <w:tcW w:w="2137" w:type="dxa"/>
            <w:tcBorders>
              <w:top w:val="single" w:color="auto" w:sz="12" w:space="0"/>
            </w:tcBorders>
            <w:shd w:val="clear" w:color="auto" w:fill="E0E0E0"/>
            <w:vAlign w:val="center"/>
          </w:tcPr>
          <w:p w14:paraId="4D7D647D">
            <w:pPr>
              <w:autoSpaceDE w:val="0"/>
              <w:autoSpaceDN w:val="0"/>
              <w:adjustRightInd w:val="0"/>
              <w:spacing w:line="360" w:lineRule="auto"/>
              <w:jc w:val="center"/>
              <w:rPr>
                <w:rFonts w:cs="宋体" w:asciiTheme="majorEastAsia" w:hAnsiTheme="majorEastAsia" w:eastAsiaTheme="majorEastAsia"/>
                <w:b/>
                <w:color w:val="auto"/>
                <w:kern w:val="0"/>
                <w:sz w:val="24"/>
                <w:highlight w:val="none"/>
                <w:lang w:val="zh-CN"/>
              </w:rPr>
            </w:pPr>
            <w:r>
              <w:rPr>
                <w:rFonts w:hint="eastAsia" w:cs="宋体" w:asciiTheme="majorEastAsia" w:hAnsiTheme="majorEastAsia" w:eastAsiaTheme="majorEastAsia"/>
                <w:b/>
                <w:color w:val="auto"/>
                <w:kern w:val="0"/>
                <w:sz w:val="24"/>
                <w:highlight w:val="none"/>
                <w:lang w:val="zh-CN"/>
              </w:rPr>
              <w:t>内容</w:t>
            </w:r>
          </w:p>
        </w:tc>
        <w:tc>
          <w:tcPr>
            <w:tcW w:w="1992" w:type="dxa"/>
            <w:tcBorders>
              <w:top w:val="single" w:color="auto" w:sz="12" w:space="0"/>
            </w:tcBorders>
            <w:shd w:val="clear" w:color="auto" w:fill="E0E0E0"/>
            <w:vAlign w:val="center"/>
          </w:tcPr>
          <w:p w14:paraId="705E73DD">
            <w:pPr>
              <w:autoSpaceDE w:val="0"/>
              <w:autoSpaceDN w:val="0"/>
              <w:adjustRightInd w:val="0"/>
              <w:spacing w:line="360" w:lineRule="auto"/>
              <w:jc w:val="center"/>
              <w:rPr>
                <w:rFonts w:cs="宋体" w:asciiTheme="majorEastAsia" w:hAnsiTheme="majorEastAsia" w:eastAsiaTheme="majorEastAsia"/>
                <w:b/>
                <w:color w:val="auto"/>
                <w:kern w:val="0"/>
                <w:sz w:val="24"/>
                <w:highlight w:val="none"/>
                <w:lang w:val="zh-CN"/>
              </w:rPr>
            </w:pPr>
            <w:r>
              <w:rPr>
                <w:rFonts w:hint="eastAsia" w:cs="宋体" w:asciiTheme="majorEastAsia" w:hAnsiTheme="majorEastAsia" w:eastAsiaTheme="majorEastAsia"/>
                <w:b/>
                <w:color w:val="auto"/>
                <w:kern w:val="0"/>
                <w:sz w:val="24"/>
                <w:highlight w:val="none"/>
                <w:lang w:val="zh-CN"/>
              </w:rPr>
              <w:t>商务部分</w:t>
            </w:r>
          </w:p>
        </w:tc>
        <w:tc>
          <w:tcPr>
            <w:tcW w:w="1992" w:type="dxa"/>
            <w:tcBorders>
              <w:top w:val="single" w:color="auto" w:sz="12" w:space="0"/>
            </w:tcBorders>
            <w:shd w:val="clear" w:color="auto" w:fill="E0E0E0"/>
            <w:vAlign w:val="center"/>
          </w:tcPr>
          <w:p w14:paraId="4BABD571">
            <w:pPr>
              <w:autoSpaceDE w:val="0"/>
              <w:autoSpaceDN w:val="0"/>
              <w:adjustRightInd w:val="0"/>
              <w:spacing w:line="360" w:lineRule="auto"/>
              <w:jc w:val="center"/>
              <w:rPr>
                <w:rFonts w:cs="宋体" w:asciiTheme="majorEastAsia" w:hAnsiTheme="majorEastAsia" w:eastAsiaTheme="majorEastAsia"/>
                <w:b/>
                <w:color w:val="auto"/>
                <w:kern w:val="0"/>
                <w:sz w:val="24"/>
                <w:highlight w:val="none"/>
                <w:lang w:val="zh-CN"/>
              </w:rPr>
            </w:pPr>
            <w:r>
              <w:rPr>
                <w:rFonts w:hint="eastAsia" w:cs="宋体" w:asciiTheme="majorEastAsia" w:hAnsiTheme="majorEastAsia" w:eastAsiaTheme="majorEastAsia"/>
                <w:b/>
                <w:color w:val="auto"/>
                <w:kern w:val="0"/>
                <w:sz w:val="24"/>
                <w:highlight w:val="none"/>
              </w:rPr>
              <w:t>技术</w:t>
            </w:r>
            <w:r>
              <w:rPr>
                <w:rFonts w:hint="eastAsia" w:cs="宋体" w:asciiTheme="majorEastAsia" w:hAnsiTheme="majorEastAsia" w:eastAsiaTheme="majorEastAsia"/>
                <w:b/>
                <w:color w:val="auto"/>
                <w:kern w:val="0"/>
                <w:sz w:val="24"/>
                <w:highlight w:val="none"/>
                <w:lang w:val="zh-CN"/>
              </w:rPr>
              <w:t>部分</w:t>
            </w:r>
          </w:p>
        </w:tc>
        <w:tc>
          <w:tcPr>
            <w:tcW w:w="2245" w:type="dxa"/>
            <w:tcBorders>
              <w:top w:val="single" w:color="auto" w:sz="12" w:space="0"/>
            </w:tcBorders>
            <w:shd w:val="clear" w:color="auto" w:fill="E0E0E0"/>
            <w:vAlign w:val="center"/>
          </w:tcPr>
          <w:p w14:paraId="5BF7F5AA">
            <w:pPr>
              <w:autoSpaceDE w:val="0"/>
              <w:autoSpaceDN w:val="0"/>
              <w:adjustRightInd w:val="0"/>
              <w:spacing w:line="360" w:lineRule="auto"/>
              <w:jc w:val="center"/>
              <w:rPr>
                <w:rFonts w:cs="宋体" w:asciiTheme="majorEastAsia" w:hAnsiTheme="majorEastAsia" w:eastAsiaTheme="majorEastAsia"/>
                <w:b/>
                <w:color w:val="auto"/>
                <w:kern w:val="0"/>
                <w:sz w:val="24"/>
                <w:highlight w:val="none"/>
                <w:lang w:val="zh-CN"/>
              </w:rPr>
            </w:pPr>
            <w:r>
              <w:rPr>
                <w:rFonts w:hint="eastAsia" w:cs="宋体" w:asciiTheme="majorEastAsia" w:hAnsiTheme="majorEastAsia" w:eastAsiaTheme="majorEastAsia"/>
                <w:b/>
                <w:color w:val="auto"/>
                <w:kern w:val="0"/>
                <w:sz w:val="24"/>
                <w:highlight w:val="none"/>
                <w:lang w:val="zh-CN"/>
              </w:rPr>
              <w:t>价格部分</w:t>
            </w:r>
          </w:p>
        </w:tc>
      </w:tr>
      <w:tr w14:paraId="69B518F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30" w:type="dxa"/>
            <w:bottom w:w="0" w:type="dxa"/>
            <w:right w:w="30" w:type="dxa"/>
          </w:tblCellMar>
        </w:tblPrEx>
        <w:trPr>
          <w:trHeight w:val="490" w:hRule="atLeast"/>
        </w:trPr>
        <w:tc>
          <w:tcPr>
            <w:tcW w:w="2137" w:type="dxa"/>
            <w:vAlign w:val="center"/>
          </w:tcPr>
          <w:p w14:paraId="6B2175CF">
            <w:pPr>
              <w:spacing w:line="360" w:lineRule="auto"/>
              <w:jc w:val="center"/>
              <w:rPr>
                <w:rFonts w:ascii="宋体"/>
                <w:color w:val="auto"/>
                <w:sz w:val="24"/>
                <w:highlight w:val="none"/>
              </w:rPr>
            </w:pPr>
            <w:r>
              <w:rPr>
                <w:rFonts w:hint="eastAsia" w:ascii="宋体" w:hAnsi="宋体"/>
                <w:color w:val="auto"/>
                <w:sz w:val="24"/>
                <w:highlight w:val="none"/>
              </w:rPr>
              <w:t>权重</w:t>
            </w:r>
          </w:p>
        </w:tc>
        <w:tc>
          <w:tcPr>
            <w:tcW w:w="1992" w:type="dxa"/>
            <w:vAlign w:val="center"/>
          </w:tcPr>
          <w:p w14:paraId="09A51BE2">
            <w:pPr>
              <w:spacing w:line="360" w:lineRule="auto"/>
              <w:jc w:val="center"/>
              <w:rPr>
                <w:rFonts w:ascii="宋体" w:hAnsi="宋体" w:cs="宋体"/>
                <w:color w:val="auto"/>
                <w:sz w:val="24"/>
                <w:highlight w:val="none"/>
              </w:rPr>
            </w:pPr>
            <w:r>
              <w:rPr>
                <w:rFonts w:hint="eastAsia" w:ascii="宋体" w:hAnsi="宋体" w:cs="宋体"/>
                <w:color w:val="auto"/>
                <w:sz w:val="24"/>
                <w:highlight w:val="none"/>
                <w:lang w:val="en-US" w:eastAsia="zh-CN"/>
              </w:rPr>
              <w:t>30</w:t>
            </w:r>
            <w:r>
              <w:rPr>
                <w:rFonts w:hint="eastAsia" w:ascii="宋体" w:hAnsi="宋体" w:cs="宋体"/>
                <w:color w:val="auto"/>
                <w:sz w:val="24"/>
                <w:highlight w:val="none"/>
              </w:rPr>
              <w:t>%</w:t>
            </w:r>
          </w:p>
        </w:tc>
        <w:tc>
          <w:tcPr>
            <w:tcW w:w="1992" w:type="dxa"/>
            <w:vAlign w:val="center"/>
          </w:tcPr>
          <w:p w14:paraId="2A2A4A1D">
            <w:pPr>
              <w:spacing w:line="360" w:lineRule="auto"/>
              <w:jc w:val="center"/>
              <w:rPr>
                <w:rFonts w:ascii="宋体" w:hAnsi="宋体" w:cs="宋体"/>
                <w:color w:val="auto"/>
                <w:sz w:val="24"/>
                <w:highlight w:val="none"/>
              </w:rPr>
            </w:pPr>
            <w:r>
              <w:rPr>
                <w:rFonts w:hint="eastAsia" w:ascii="宋体" w:hAnsi="宋体" w:cs="宋体"/>
                <w:color w:val="auto"/>
                <w:sz w:val="24"/>
                <w:highlight w:val="none"/>
                <w:lang w:val="en-US" w:eastAsia="zh-CN"/>
              </w:rPr>
              <w:t>40</w:t>
            </w:r>
            <w:r>
              <w:rPr>
                <w:rFonts w:hint="eastAsia" w:ascii="宋体" w:hAnsi="宋体" w:cs="宋体"/>
                <w:color w:val="auto"/>
                <w:sz w:val="24"/>
                <w:highlight w:val="none"/>
              </w:rPr>
              <w:t>%</w:t>
            </w:r>
          </w:p>
        </w:tc>
        <w:tc>
          <w:tcPr>
            <w:tcW w:w="2245" w:type="dxa"/>
            <w:vAlign w:val="center"/>
          </w:tcPr>
          <w:p w14:paraId="5177493D">
            <w:pPr>
              <w:spacing w:line="360" w:lineRule="auto"/>
              <w:jc w:val="center"/>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0%</w:t>
            </w:r>
          </w:p>
        </w:tc>
      </w:tr>
      <w:tr w14:paraId="60FA309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30" w:type="dxa"/>
            <w:bottom w:w="0" w:type="dxa"/>
            <w:right w:w="30" w:type="dxa"/>
          </w:tblCellMar>
        </w:tblPrEx>
        <w:trPr>
          <w:trHeight w:val="511" w:hRule="atLeast"/>
        </w:trPr>
        <w:tc>
          <w:tcPr>
            <w:tcW w:w="2137" w:type="dxa"/>
            <w:tcBorders>
              <w:bottom w:val="single" w:color="auto" w:sz="12" w:space="0"/>
            </w:tcBorders>
            <w:vAlign w:val="center"/>
          </w:tcPr>
          <w:p w14:paraId="153782A9">
            <w:pPr>
              <w:spacing w:line="360" w:lineRule="auto"/>
              <w:jc w:val="center"/>
              <w:rPr>
                <w:rFonts w:ascii="宋体"/>
                <w:color w:val="auto"/>
                <w:sz w:val="24"/>
                <w:highlight w:val="none"/>
              </w:rPr>
            </w:pPr>
            <w:r>
              <w:rPr>
                <w:rFonts w:hint="eastAsia" w:ascii="宋体" w:hAnsi="宋体"/>
                <w:color w:val="auto"/>
                <w:sz w:val="24"/>
                <w:highlight w:val="none"/>
              </w:rPr>
              <w:t>分值</w:t>
            </w:r>
          </w:p>
        </w:tc>
        <w:tc>
          <w:tcPr>
            <w:tcW w:w="1992" w:type="dxa"/>
            <w:tcBorders>
              <w:bottom w:val="single" w:color="auto" w:sz="12" w:space="0"/>
            </w:tcBorders>
            <w:vAlign w:val="center"/>
          </w:tcPr>
          <w:p w14:paraId="245CBFC9">
            <w:pPr>
              <w:spacing w:line="360" w:lineRule="auto"/>
              <w:jc w:val="center"/>
              <w:rPr>
                <w:rFonts w:ascii="宋体" w:hAnsi="宋体" w:cs="宋体"/>
                <w:color w:val="auto"/>
                <w:sz w:val="24"/>
                <w:highlight w:val="none"/>
              </w:rPr>
            </w:pPr>
            <w:r>
              <w:rPr>
                <w:rFonts w:hint="eastAsia" w:ascii="宋体" w:hAnsi="宋体" w:cs="宋体"/>
                <w:color w:val="auto"/>
                <w:sz w:val="24"/>
                <w:highlight w:val="none"/>
                <w:lang w:val="en-US" w:eastAsia="zh-CN"/>
              </w:rPr>
              <w:t>30</w:t>
            </w:r>
            <w:r>
              <w:rPr>
                <w:rFonts w:hint="eastAsia" w:ascii="宋体" w:hAnsi="宋体" w:cs="宋体"/>
                <w:color w:val="auto"/>
                <w:sz w:val="24"/>
                <w:highlight w:val="none"/>
              </w:rPr>
              <w:t>分</w:t>
            </w:r>
          </w:p>
        </w:tc>
        <w:tc>
          <w:tcPr>
            <w:tcW w:w="1992" w:type="dxa"/>
            <w:tcBorders>
              <w:bottom w:val="single" w:color="auto" w:sz="12" w:space="0"/>
            </w:tcBorders>
            <w:vAlign w:val="center"/>
          </w:tcPr>
          <w:p w14:paraId="6684E47E">
            <w:pPr>
              <w:spacing w:line="360" w:lineRule="auto"/>
              <w:jc w:val="center"/>
              <w:rPr>
                <w:rFonts w:ascii="宋体" w:hAnsi="宋体" w:cs="宋体"/>
                <w:color w:val="auto"/>
                <w:sz w:val="24"/>
                <w:highlight w:val="none"/>
              </w:rPr>
            </w:pPr>
            <w:r>
              <w:rPr>
                <w:rFonts w:hint="eastAsia" w:ascii="宋体" w:hAnsi="宋体" w:cs="宋体"/>
                <w:color w:val="auto"/>
                <w:sz w:val="24"/>
                <w:highlight w:val="none"/>
                <w:lang w:val="en-US" w:eastAsia="zh-CN"/>
              </w:rPr>
              <w:t>40</w:t>
            </w:r>
            <w:r>
              <w:rPr>
                <w:rFonts w:hint="eastAsia" w:ascii="宋体" w:hAnsi="宋体" w:cs="宋体"/>
                <w:color w:val="auto"/>
                <w:sz w:val="24"/>
                <w:highlight w:val="none"/>
              </w:rPr>
              <w:t>分</w:t>
            </w:r>
          </w:p>
        </w:tc>
        <w:tc>
          <w:tcPr>
            <w:tcW w:w="2245" w:type="dxa"/>
            <w:tcBorders>
              <w:bottom w:val="single" w:color="auto" w:sz="12" w:space="0"/>
            </w:tcBorders>
            <w:vAlign w:val="center"/>
          </w:tcPr>
          <w:p w14:paraId="6AAEBDE7">
            <w:pPr>
              <w:spacing w:line="360" w:lineRule="auto"/>
              <w:jc w:val="center"/>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0分</w:t>
            </w:r>
          </w:p>
        </w:tc>
      </w:tr>
    </w:tbl>
    <w:p w14:paraId="48789BD5">
      <w:pPr>
        <w:pStyle w:val="30"/>
        <w:rPr>
          <w:color w:val="auto"/>
          <w:highlight w:val="none"/>
        </w:rPr>
      </w:pPr>
    </w:p>
    <w:p w14:paraId="6A1C0C94">
      <w:pPr>
        <w:spacing w:line="360" w:lineRule="auto"/>
        <w:rPr>
          <w:color w:val="auto"/>
          <w:highlight w:val="none"/>
        </w:rPr>
      </w:pPr>
      <w:r>
        <w:rPr>
          <w:color w:val="auto"/>
          <w:highlight w:val="none"/>
        </w:rPr>
        <w:br w:type="page"/>
      </w:r>
    </w:p>
    <w:p w14:paraId="7412688E">
      <w:pPr>
        <w:pStyle w:val="3"/>
        <w:spacing w:before="0" w:after="0"/>
        <w:ind w:left="723" w:hanging="723"/>
        <w:jc w:val="center"/>
        <w:rPr>
          <w:rFonts w:ascii="黑体" w:hAnsi="黑体" w:cs="黑体"/>
          <w:color w:val="auto"/>
          <w:szCs w:val="36"/>
          <w:highlight w:val="none"/>
        </w:rPr>
      </w:pPr>
      <w:bookmarkStart w:id="82" w:name="_Toc7693"/>
      <w:bookmarkStart w:id="83" w:name="_Toc5692"/>
      <w:bookmarkStart w:id="84" w:name="_Toc14539"/>
      <w:r>
        <w:rPr>
          <w:rFonts w:hint="eastAsia" w:ascii="黑体" w:hAnsi="黑体" w:cs="黑体"/>
          <w:color w:val="auto"/>
          <w:szCs w:val="36"/>
          <w:highlight w:val="none"/>
        </w:rPr>
        <w:t>第四节  评标标准</w:t>
      </w:r>
      <w:bookmarkEnd w:id="82"/>
      <w:bookmarkEnd w:id="83"/>
      <w:bookmarkEnd w:id="84"/>
    </w:p>
    <w:p w14:paraId="420C2E26">
      <w:pPr>
        <w:adjustRightInd w:val="0"/>
        <w:snapToGrid w:val="0"/>
        <w:spacing w:before="156" w:beforeLines="50" w:line="360" w:lineRule="auto"/>
        <w:jc w:val="left"/>
        <w:rPr>
          <w:rFonts w:ascii="宋体" w:hAnsi="宋体"/>
          <w:b/>
          <w:bCs/>
          <w:snapToGrid w:val="0"/>
          <w:color w:val="auto"/>
          <w:kern w:val="0"/>
          <w:sz w:val="24"/>
          <w:highlight w:val="none"/>
        </w:rPr>
      </w:pPr>
    </w:p>
    <w:p w14:paraId="4D1FEC02">
      <w:pPr>
        <w:adjustRightInd w:val="0"/>
        <w:snapToGrid w:val="0"/>
        <w:spacing w:before="156" w:beforeLines="50" w:line="360" w:lineRule="auto"/>
        <w:jc w:val="left"/>
        <w:outlineLvl w:val="2"/>
        <w:rPr>
          <w:rFonts w:ascii="黑体" w:hAnsi="黑体" w:eastAsia="黑体" w:cs="黑体"/>
          <w:b/>
          <w:bCs/>
          <w:snapToGrid w:val="0"/>
          <w:color w:val="auto"/>
          <w:kern w:val="0"/>
          <w:sz w:val="28"/>
          <w:szCs w:val="28"/>
          <w:highlight w:val="none"/>
        </w:rPr>
      </w:pPr>
      <w:r>
        <w:rPr>
          <w:rFonts w:hint="eastAsia" w:ascii="黑体" w:hAnsi="黑体" w:eastAsia="黑体" w:cs="黑体"/>
          <w:b/>
          <w:bCs/>
          <w:snapToGrid w:val="0"/>
          <w:color w:val="auto"/>
          <w:kern w:val="0"/>
          <w:sz w:val="28"/>
          <w:szCs w:val="28"/>
          <w:highlight w:val="none"/>
        </w:rPr>
        <w:t>一、投标文件符合性审查</w:t>
      </w:r>
    </w:p>
    <w:p w14:paraId="147D63B8">
      <w:pPr>
        <w:adjustRightInd w:val="0"/>
        <w:snapToGrid w:val="0"/>
        <w:spacing w:line="360" w:lineRule="auto"/>
        <w:ind w:firstLine="480" w:firstLineChars="200"/>
        <w:jc w:val="left"/>
        <w:rPr>
          <w:rFonts w:ascii="宋体"/>
          <w:snapToGrid w:val="0"/>
          <w:color w:val="auto"/>
          <w:kern w:val="0"/>
          <w:sz w:val="24"/>
          <w:highlight w:val="none"/>
        </w:rPr>
      </w:pPr>
      <w:r>
        <w:rPr>
          <w:rFonts w:hint="eastAsia" w:ascii="宋体" w:hAnsi="宋体"/>
          <w:snapToGrid w:val="0"/>
          <w:color w:val="auto"/>
          <w:kern w:val="0"/>
          <w:sz w:val="24"/>
          <w:highlight w:val="none"/>
        </w:rPr>
        <w:t>评标委员会依据招标文件的规定，从投标文件的有效性、完整性和对招标文件的</w:t>
      </w:r>
      <w:r>
        <w:rPr>
          <w:rFonts w:hint="eastAsia" w:ascii="宋体" w:hAnsi="宋体"/>
          <w:b/>
          <w:bCs/>
          <w:snapToGrid w:val="0"/>
          <w:color w:val="auto"/>
          <w:kern w:val="0"/>
          <w:sz w:val="24"/>
          <w:highlight w:val="none"/>
        </w:rPr>
        <w:t>★条款</w:t>
      </w:r>
      <w:r>
        <w:rPr>
          <w:rFonts w:hint="eastAsia" w:ascii="宋体" w:hAnsi="宋体"/>
          <w:snapToGrid w:val="0"/>
          <w:color w:val="auto"/>
          <w:kern w:val="0"/>
          <w:sz w:val="24"/>
          <w:highlight w:val="none"/>
        </w:rPr>
        <w:t>响应程度进行审查，以确定是否对招标文件的实质性要求做出响应。</w:t>
      </w:r>
      <w:r>
        <w:rPr>
          <w:rFonts w:hint="eastAsia" w:ascii="楷体" w:hAnsi="楷体" w:eastAsia="楷体"/>
          <w:color w:val="auto"/>
          <w:sz w:val="24"/>
          <w:highlight w:val="none"/>
        </w:rPr>
        <w:t>【</w:t>
      </w:r>
      <w:r>
        <w:rPr>
          <w:rFonts w:hint="eastAsia" w:ascii="楷体" w:hAnsi="楷体" w:eastAsia="楷体"/>
          <w:b/>
          <w:snapToGrid w:val="0"/>
          <w:color w:val="auto"/>
          <w:kern w:val="0"/>
          <w:sz w:val="24"/>
          <w:highlight w:val="none"/>
        </w:rPr>
        <w:t>详见评标标准之一</w:t>
      </w:r>
      <w:r>
        <w:rPr>
          <w:rFonts w:hint="eastAsia" w:ascii="楷体" w:hAnsi="楷体" w:eastAsia="楷体"/>
          <w:b/>
          <w:color w:val="auto"/>
          <w:sz w:val="24"/>
          <w:highlight w:val="none"/>
        </w:rPr>
        <w:t>《投标文件符合性审查表》】</w:t>
      </w:r>
    </w:p>
    <w:p w14:paraId="2494C0BE">
      <w:pPr>
        <w:spacing w:line="360" w:lineRule="auto"/>
        <w:rPr>
          <w:rFonts w:asciiTheme="minorEastAsia" w:hAnsiTheme="minorEastAsia" w:eastAsiaTheme="minorEastAsia"/>
          <w:color w:val="auto"/>
          <w:sz w:val="24"/>
          <w:highlight w:val="none"/>
        </w:rPr>
      </w:pPr>
    </w:p>
    <w:p w14:paraId="4D262517">
      <w:pPr>
        <w:adjustRightInd w:val="0"/>
        <w:snapToGrid w:val="0"/>
        <w:spacing w:before="156" w:beforeLines="50" w:line="360" w:lineRule="auto"/>
        <w:jc w:val="left"/>
        <w:outlineLvl w:val="2"/>
        <w:rPr>
          <w:rFonts w:ascii="黑体" w:hAnsi="黑体" w:eastAsia="黑体" w:cs="黑体"/>
          <w:b/>
          <w:bCs/>
          <w:snapToGrid w:val="0"/>
          <w:color w:val="auto"/>
          <w:kern w:val="0"/>
          <w:sz w:val="28"/>
          <w:szCs w:val="28"/>
          <w:highlight w:val="none"/>
        </w:rPr>
      </w:pPr>
      <w:r>
        <w:rPr>
          <w:rFonts w:hint="eastAsia" w:ascii="黑体" w:hAnsi="黑体" w:eastAsia="黑体" w:cs="黑体"/>
          <w:b/>
          <w:bCs/>
          <w:snapToGrid w:val="0"/>
          <w:color w:val="auto"/>
          <w:kern w:val="0"/>
          <w:sz w:val="28"/>
          <w:szCs w:val="28"/>
          <w:highlight w:val="none"/>
        </w:rPr>
        <w:t>二、详细评审</w:t>
      </w:r>
    </w:p>
    <w:p w14:paraId="420CEF1A">
      <w:pPr>
        <w:adjustRightInd w:val="0"/>
        <w:snapToGrid w:val="0"/>
        <w:spacing w:line="360" w:lineRule="auto"/>
        <w:ind w:left="1" w:firstLine="480" w:firstLineChars="200"/>
        <w:jc w:val="left"/>
        <w:rPr>
          <w:rFonts w:ascii="宋体" w:hAnsi="宋体"/>
          <w:color w:val="auto"/>
          <w:sz w:val="24"/>
          <w:highlight w:val="none"/>
        </w:rPr>
      </w:pPr>
      <w:r>
        <w:rPr>
          <w:rFonts w:hint="eastAsia" w:ascii="宋体" w:hAnsi="宋体"/>
          <w:color w:val="auto"/>
          <w:sz w:val="24"/>
          <w:highlight w:val="none"/>
        </w:rPr>
        <w:t>详细评审是</w:t>
      </w:r>
      <w:r>
        <w:rPr>
          <w:rFonts w:hint="eastAsia" w:ascii="宋体" w:hAnsi="宋体"/>
          <w:snapToGrid w:val="0"/>
          <w:color w:val="auto"/>
          <w:kern w:val="0"/>
          <w:sz w:val="24"/>
          <w:highlight w:val="none"/>
        </w:rPr>
        <w:t>对投标文件中</w:t>
      </w:r>
      <w:r>
        <w:rPr>
          <w:rFonts w:hint="eastAsia" w:ascii="宋体" w:hAnsi="宋体"/>
          <w:color w:val="auto"/>
          <w:sz w:val="24"/>
          <w:highlight w:val="none"/>
        </w:rPr>
        <w:t>商务、服务和投标报价进行比较与评价。</w:t>
      </w:r>
    </w:p>
    <w:p w14:paraId="30591C84">
      <w:pPr>
        <w:adjustRightInd w:val="0"/>
        <w:snapToGrid w:val="0"/>
        <w:spacing w:line="360" w:lineRule="auto"/>
        <w:ind w:left="1" w:firstLine="480" w:firstLineChars="200"/>
        <w:jc w:val="left"/>
        <w:rPr>
          <w:rFonts w:ascii="宋体"/>
          <w:color w:val="auto"/>
          <w:sz w:val="24"/>
          <w:highlight w:val="none"/>
        </w:rPr>
      </w:pPr>
    </w:p>
    <w:p w14:paraId="0D38DB99">
      <w:pPr>
        <w:adjustRightInd w:val="0"/>
        <w:snapToGrid w:val="0"/>
        <w:spacing w:line="360" w:lineRule="auto"/>
        <w:jc w:val="left"/>
        <w:rPr>
          <w:rFonts w:ascii="楷体" w:hAnsi="楷体" w:eastAsia="楷体"/>
          <w:color w:val="auto"/>
          <w:sz w:val="24"/>
          <w:highlight w:val="none"/>
        </w:rPr>
      </w:pPr>
      <w:r>
        <w:rPr>
          <w:rFonts w:hint="eastAsia" w:ascii="宋体" w:hAnsi="宋体"/>
          <w:b/>
          <w:bCs/>
          <w:color w:val="auto"/>
          <w:sz w:val="24"/>
          <w:highlight w:val="none"/>
        </w:rPr>
        <w:t>（一）商务评审：</w:t>
      </w:r>
      <w:r>
        <w:rPr>
          <w:rFonts w:hint="eastAsia" w:ascii="宋体" w:hAnsi="宋体"/>
          <w:color w:val="auto"/>
          <w:sz w:val="24"/>
          <w:highlight w:val="none"/>
        </w:rPr>
        <w:t>按照招标文件中商务评分表的评审细则进行评审和比较，并量化打分。统计</w:t>
      </w:r>
      <w:r>
        <w:rPr>
          <w:rFonts w:hint="eastAsia" w:ascii="宋体" w:cs="宋体"/>
          <w:color w:val="auto"/>
          <w:kern w:val="0"/>
          <w:sz w:val="24"/>
          <w:highlight w:val="none"/>
          <w:lang w:val="zh-CN"/>
        </w:rPr>
        <w:t>商务</w:t>
      </w:r>
      <w:r>
        <w:rPr>
          <w:rFonts w:hint="eastAsia" w:ascii="宋体" w:cs="宋体"/>
          <w:color w:val="auto"/>
          <w:kern w:val="0"/>
          <w:sz w:val="24"/>
          <w:highlight w:val="none"/>
        </w:rPr>
        <w:t>得</w:t>
      </w:r>
      <w:r>
        <w:rPr>
          <w:rFonts w:hint="eastAsia" w:ascii="宋体" w:hAnsi="宋体"/>
          <w:color w:val="auto"/>
          <w:sz w:val="24"/>
          <w:highlight w:val="none"/>
        </w:rPr>
        <w:t>分取各评委的</w:t>
      </w:r>
      <w:r>
        <w:rPr>
          <w:rFonts w:hint="eastAsia" w:ascii="宋体" w:cs="宋体"/>
          <w:color w:val="auto"/>
          <w:kern w:val="0"/>
          <w:sz w:val="24"/>
          <w:highlight w:val="none"/>
          <w:lang w:val="zh-CN"/>
        </w:rPr>
        <w:t>商务</w:t>
      </w:r>
      <w:r>
        <w:rPr>
          <w:rFonts w:hint="eastAsia" w:ascii="宋体" w:hAnsi="宋体"/>
          <w:color w:val="auto"/>
          <w:sz w:val="24"/>
          <w:highlight w:val="none"/>
        </w:rPr>
        <w:t>评分的算术平均值作为该投标人的</w:t>
      </w:r>
      <w:r>
        <w:rPr>
          <w:rFonts w:hint="eastAsia" w:ascii="宋体" w:cs="宋体"/>
          <w:color w:val="auto"/>
          <w:kern w:val="0"/>
          <w:sz w:val="24"/>
          <w:highlight w:val="none"/>
          <w:lang w:val="zh-CN"/>
        </w:rPr>
        <w:t>商务</w:t>
      </w:r>
      <w:r>
        <w:rPr>
          <w:rFonts w:hint="eastAsia" w:ascii="宋体" w:cs="宋体"/>
          <w:color w:val="auto"/>
          <w:kern w:val="0"/>
          <w:sz w:val="24"/>
          <w:highlight w:val="none"/>
        </w:rPr>
        <w:t>得</w:t>
      </w:r>
      <w:r>
        <w:rPr>
          <w:rFonts w:hint="eastAsia" w:ascii="宋体" w:hAnsi="宋体"/>
          <w:color w:val="auto"/>
          <w:sz w:val="24"/>
          <w:highlight w:val="none"/>
        </w:rPr>
        <w:t>分。</w:t>
      </w:r>
      <w:r>
        <w:rPr>
          <w:rFonts w:hint="eastAsia" w:ascii="楷体" w:hAnsi="楷体" w:eastAsia="楷体"/>
          <w:color w:val="auto"/>
          <w:sz w:val="24"/>
          <w:highlight w:val="none"/>
        </w:rPr>
        <w:t>【</w:t>
      </w:r>
      <w:r>
        <w:rPr>
          <w:rFonts w:hint="eastAsia" w:ascii="楷体" w:hAnsi="楷体" w:eastAsia="楷体"/>
          <w:b/>
          <w:color w:val="auto"/>
          <w:sz w:val="24"/>
          <w:highlight w:val="none"/>
        </w:rPr>
        <w:t>详见评标标准之二《商务评分表》】</w:t>
      </w:r>
      <w:r>
        <w:rPr>
          <w:rFonts w:hint="eastAsia" w:ascii="楷体" w:hAnsi="楷体" w:eastAsia="楷体"/>
          <w:color w:val="auto"/>
          <w:sz w:val="24"/>
          <w:highlight w:val="none"/>
        </w:rPr>
        <w:t>。</w:t>
      </w:r>
    </w:p>
    <w:p w14:paraId="0B065E8C">
      <w:pPr>
        <w:tabs>
          <w:tab w:val="left" w:pos="0"/>
          <w:tab w:val="left" w:pos="720"/>
          <w:tab w:val="left" w:pos="1080"/>
        </w:tabs>
        <w:spacing w:line="360" w:lineRule="auto"/>
        <w:ind w:firstLine="480"/>
        <w:rPr>
          <w:rFonts w:ascii="宋体" w:hAnsi="宋体"/>
          <w:snapToGrid w:val="0"/>
          <w:color w:val="auto"/>
          <w:kern w:val="0"/>
          <w:sz w:val="24"/>
          <w:highlight w:val="none"/>
        </w:rPr>
      </w:pPr>
      <w:r>
        <w:rPr>
          <w:rFonts w:hint="eastAsia" w:ascii="宋体" w:hAnsi="宋体"/>
          <w:snapToGrid w:val="0"/>
          <w:color w:val="auto"/>
          <w:kern w:val="0"/>
          <w:sz w:val="24"/>
          <w:highlight w:val="none"/>
        </w:rPr>
        <w:t>所有评委所评各项的评分及算术平均按四舍五入原则精确到小数点后</w:t>
      </w:r>
      <w:r>
        <w:rPr>
          <w:rFonts w:hint="eastAsia" w:ascii="宋体" w:hAnsi="宋体"/>
          <w:b/>
          <w:bCs/>
          <w:snapToGrid w:val="0"/>
          <w:color w:val="auto"/>
          <w:kern w:val="0"/>
          <w:sz w:val="24"/>
          <w:highlight w:val="none"/>
        </w:rPr>
        <w:t>二</w:t>
      </w:r>
      <w:r>
        <w:rPr>
          <w:rFonts w:hint="eastAsia" w:ascii="宋体" w:hAnsi="宋体"/>
          <w:snapToGrid w:val="0"/>
          <w:color w:val="auto"/>
          <w:kern w:val="0"/>
          <w:sz w:val="24"/>
          <w:highlight w:val="none"/>
        </w:rPr>
        <w:t>位，再汇总得出的该投标人的商务得分按四舍五入原则精确到小数点后</w:t>
      </w:r>
      <w:r>
        <w:rPr>
          <w:rFonts w:hint="eastAsia" w:ascii="宋体" w:hAnsi="宋体"/>
          <w:b/>
          <w:bCs/>
          <w:snapToGrid w:val="0"/>
          <w:color w:val="auto"/>
          <w:kern w:val="0"/>
          <w:sz w:val="24"/>
          <w:highlight w:val="none"/>
        </w:rPr>
        <w:t>二</w:t>
      </w:r>
      <w:r>
        <w:rPr>
          <w:rFonts w:hint="eastAsia" w:ascii="宋体" w:hAnsi="宋体"/>
          <w:snapToGrid w:val="0"/>
          <w:color w:val="auto"/>
          <w:kern w:val="0"/>
          <w:sz w:val="24"/>
          <w:highlight w:val="none"/>
        </w:rPr>
        <w:t>位。</w:t>
      </w:r>
    </w:p>
    <w:p w14:paraId="6C09724D">
      <w:pPr>
        <w:tabs>
          <w:tab w:val="left" w:pos="0"/>
          <w:tab w:val="left" w:pos="720"/>
          <w:tab w:val="left" w:pos="1080"/>
        </w:tabs>
        <w:spacing w:line="360" w:lineRule="auto"/>
        <w:ind w:firstLine="480"/>
        <w:rPr>
          <w:rFonts w:ascii="楷体" w:hAnsi="楷体" w:eastAsia="楷体"/>
          <w:color w:val="auto"/>
          <w:sz w:val="24"/>
          <w:highlight w:val="none"/>
        </w:rPr>
      </w:pPr>
    </w:p>
    <w:p w14:paraId="282DEF75">
      <w:pPr>
        <w:adjustRightInd w:val="0"/>
        <w:snapToGrid w:val="0"/>
        <w:spacing w:line="360" w:lineRule="auto"/>
        <w:jc w:val="left"/>
        <w:rPr>
          <w:rFonts w:ascii="楷体" w:hAnsi="楷体" w:eastAsia="楷体"/>
          <w:color w:val="auto"/>
          <w:sz w:val="24"/>
          <w:highlight w:val="none"/>
        </w:rPr>
      </w:pPr>
      <w:r>
        <w:rPr>
          <w:rFonts w:hint="eastAsia" w:ascii="宋体" w:hAnsi="宋体"/>
          <w:b/>
          <w:bCs/>
          <w:color w:val="auto"/>
          <w:sz w:val="24"/>
          <w:highlight w:val="none"/>
        </w:rPr>
        <w:t>（二）服务评审：</w:t>
      </w:r>
      <w:r>
        <w:rPr>
          <w:rFonts w:hint="eastAsia" w:ascii="宋体" w:hAnsi="宋体"/>
          <w:color w:val="auto"/>
          <w:sz w:val="24"/>
          <w:highlight w:val="none"/>
        </w:rPr>
        <w:t>按照招标文件中服务评分表的评审细则进行评审和比较，并量化打分。统计</w:t>
      </w:r>
      <w:r>
        <w:rPr>
          <w:rFonts w:hint="eastAsia" w:ascii="宋体" w:cs="宋体"/>
          <w:color w:val="auto"/>
          <w:kern w:val="0"/>
          <w:sz w:val="24"/>
          <w:highlight w:val="none"/>
          <w:lang w:val="zh-CN"/>
        </w:rPr>
        <w:t>服务</w:t>
      </w:r>
      <w:r>
        <w:rPr>
          <w:rFonts w:hint="eastAsia" w:ascii="宋体" w:cs="宋体"/>
          <w:color w:val="auto"/>
          <w:kern w:val="0"/>
          <w:sz w:val="24"/>
          <w:highlight w:val="none"/>
        </w:rPr>
        <w:t>得</w:t>
      </w:r>
      <w:r>
        <w:rPr>
          <w:rFonts w:hint="eastAsia" w:ascii="宋体" w:hAnsi="宋体"/>
          <w:color w:val="auto"/>
          <w:sz w:val="24"/>
          <w:highlight w:val="none"/>
        </w:rPr>
        <w:t>分取各评委的</w:t>
      </w:r>
      <w:r>
        <w:rPr>
          <w:rFonts w:hint="eastAsia" w:ascii="宋体" w:cs="宋体"/>
          <w:color w:val="auto"/>
          <w:kern w:val="0"/>
          <w:sz w:val="24"/>
          <w:highlight w:val="none"/>
          <w:lang w:val="zh-CN"/>
        </w:rPr>
        <w:t>服务评分</w:t>
      </w:r>
      <w:r>
        <w:rPr>
          <w:rFonts w:hint="eastAsia" w:ascii="宋体" w:hAnsi="宋体"/>
          <w:color w:val="auto"/>
          <w:sz w:val="24"/>
          <w:highlight w:val="none"/>
        </w:rPr>
        <w:t>的算术平均值作为该投标人的</w:t>
      </w:r>
      <w:r>
        <w:rPr>
          <w:rFonts w:hint="eastAsia" w:ascii="宋体" w:cs="宋体"/>
          <w:color w:val="auto"/>
          <w:kern w:val="0"/>
          <w:sz w:val="24"/>
          <w:highlight w:val="none"/>
          <w:lang w:val="zh-CN"/>
        </w:rPr>
        <w:t>服务</w:t>
      </w:r>
      <w:r>
        <w:rPr>
          <w:rFonts w:hint="eastAsia" w:ascii="宋体" w:cs="宋体"/>
          <w:color w:val="auto"/>
          <w:kern w:val="0"/>
          <w:sz w:val="24"/>
          <w:highlight w:val="none"/>
        </w:rPr>
        <w:t>得</w:t>
      </w:r>
      <w:r>
        <w:rPr>
          <w:rFonts w:hint="eastAsia" w:ascii="宋体" w:hAnsi="宋体"/>
          <w:color w:val="auto"/>
          <w:sz w:val="24"/>
          <w:highlight w:val="none"/>
        </w:rPr>
        <w:t>分。</w:t>
      </w:r>
      <w:r>
        <w:rPr>
          <w:rFonts w:hint="eastAsia" w:ascii="楷体" w:hAnsi="楷体" w:eastAsia="楷体"/>
          <w:color w:val="auto"/>
          <w:sz w:val="24"/>
          <w:highlight w:val="none"/>
        </w:rPr>
        <w:t>【</w:t>
      </w:r>
      <w:r>
        <w:rPr>
          <w:rFonts w:hint="eastAsia" w:ascii="楷体" w:hAnsi="楷体" w:eastAsia="楷体"/>
          <w:b/>
          <w:color w:val="auto"/>
          <w:sz w:val="24"/>
          <w:highlight w:val="none"/>
        </w:rPr>
        <w:t>详见评标标准之三《</w:t>
      </w:r>
      <w:r>
        <w:rPr>
          <w:rFonts w:hint="eastAsia" w:ascii="楷体" w:hAnsi="楷体" w:eastAsia="楷体"/>
          <w:b/>
          <w:color w:val="auto"/>
          <w:sz w:val="24"/>
          <w:highlight w:val="none"/>
          <w:lang w:val="zh-CN"/>
        </w:rPr>
        <w:t>服务评分</w:t>
      </w:r>
      <w:r>
        <w:rPr>
          <w:rFonts w:hint="eastAsia" w:ascii="楷体" w:hAnsi="楷体" w:eastAsia="楷体"/>
          <w:b/>
          <w:color w:val="auto"/>
          <w:sz w:val="24"/>
          <w:highlight w:val="none"/>
        </w:rPr>
        <w:t>表》</w:t>
      </w:r>
      <w:r>
        <w:rPr>
          <w:rFonts w:hint="eastAsia" w:ascii="楷体" w:hAnsi="楷体" w:eastAsia="楷体"/>
          <w:color w:val="auto"/>
          <w:sz w:val="24"/>
          <w:highlight w:val="none"/>
        </w:rPr>
        <w:t>】。</w:t>
      </w:r>
    </w:p>
    <w:p w14:paraId="616DAA7F">
      <w:pPr>
        <w:adjustRightInd w:val="0"/>
        <w:snapToGrid w:val="0"/>
        <w:spacing w:line="360" w:lineRule="auto"/>
        <w:ind w:firstLine="480"/>
        <w:jc w:val="left"/>
        <w:rPr>
          <w:rFonts w:ascii="宋体" w:hAnsi="宋体"/>
          <w:color w:val="auto"/>
          <w:sz w:val="24"/>
          <w:highlight w:val="none"/>
        </w:rPr>
      </w:pPr>
      <w:r>
        <w:rPr>
          <w:rFonts w:hint="eastAsia" w:ascii="宋体" w:hAnsi="宋体"/>
          <w:color w:val="auto"/>
          <w:sz w:val="24"/>
          <w:highlight w:val="none"/>
        </w:rPr>
        <w:t>所有评委所评各项的评分及算术平均按四舍五入原则精确到小数点后二位，再汇总得出该投标人的</w:t>
      </w:r>
      <w:r>
        <w:rPr>
          <w:rFonts w:hint="eastAsia" w:ascii="宋体" w:cs="宋体"/>
          <w:color w:val="auto"/>
          <w:kern w:val="0"/>
          <w:sz w:val="24"/>
          <w:highlight w:val="none"/>
          <w:lang w:val="zh-CN"/>
        </w:rPr>
        <w:t>服务</w:t>
      </w:r>
      <w:r>
        <w:rPr>
          <w:rFonts w:hint="eastAsia" w:ascii="宋体" w:hAnsi="宋体"/>
          <w:color w:val="auto"/>
          <w:sz w:val="24"/>
          <w:highlight w:val="none"/>
        </w:rPr>
        <w:t>得分按四舍五入原则精确到小数点后二位。</w:t>
      </w:r>
    </w:p>
    <w:p w14:paraId="0F0C3A12">
      <w:pPr>
        <w:adjustRightInd w:val="0"/>
        <w:snapToGrid w:val="0"/>
        <w:spacing w:line="360" w:lineRule="auto"/>
        <w:ind w:firstLine="480"/>
        <w:jc w:val="left"/>
        <w:rPr>
          <w:rFonts w:ascii="楷体" w:hAnsi="楷体" w:eastAsia="楷体"/>
          <w:color w:val="auto"/>
          <w:sz w:val="24"/>
          <w:highlight w:val="none"/>
        </w:rPr>
      </w:pPr>
    </w:p>
    <w:p w14:paraId="1158871F">
      <w:pPr>
        <w:adjustRightInd w:val="0"/>
        <w:snapToGrid w:val="0"/>
        <w:spacing w:line="360" w:lineRule="auto"/>
        <w:jc w:val="left"/>
        <w:outlineLvl w:val="3"/>
        <w:rPr>
          <w:rFonts w:ascii="宋体" w:hAnsi="宋体"/>
          <w:b/>
          <w:bCs/>
          <w:color w:val="auto"/>
          <w:sz w:val="24"/>
          <w:highlight w:val="none"/>
        </w:rPr>
      </w:pPr>
      <w:r>
        <w:rPr>
          <w:rFonts w:hint="eastAsia" w:ascii="宋体" w:hAnsi="宋体"/>
          <w:b/>
          <w:bCs/>
          <w:color w:val="auto"/>
          <w:sz w:val="24"/>
          <w:highlight w:val="none"/>
        </w:rPr>
        <w:t>（三）价格评审</w:t>
      </w:r>
    </w:p>
    <w:p w14:paraId="01DC2ADB">
      <w:pPr>
        <w:tabs>
          <w:tab w:val="left" w:pos="540"/>
          <w:tab w:val="left" w:pos="756"/>
          <w:tab w:val="left" w:pos="1021"/>
          <w:tab w:val="left" w:pos="1260"/>
        </w:tabs>
        <w:adjustRightInd w:val="0"/>
        <w:snapToGrid w:val="0"/>
        <w:spacing w:line="360" w:lineRule="auto"/>
        <w:ind w:firstLine="482" w:firstLineChars="200"/>
        <w:rPr>
          <w:rFonts w:ascii="宋体" w:hAnsi="宋体"/>
          <w:color w:val="auto"/>
          <w:sz w:val="24"/>
          <w:highlight w:val="none"/>
        </w:rPr>
      </w:pPr>
      <w:r>
        <w:rPr>
          <w:rFonts w:hint="eastAsia" w:ascii="宋体"/>
          <w:b/>
          <w:bCs/>
          <w:color w:val="auto"/>
          <w:sz w:val="24"/>
          <w:highlight w:val="none"/>
        </w:rPr>
        <w:t xml:space="preserve">1. </w:t>
      </w:r>
      <w:r>
        <w:rPr>
          <w:rFonts w:ascii="宋体"/>
          <w:b/>
          <w:bCs/>
          <w:color w:val="auto"/>
          <w:sz w:val="24"/>
          <w:highlight w:val="none"/>
        </w:rPr>
        <w:t>评标价</w:t>
      </w:r>
      <w:r>
        <w:rPr>
          <w:rFonts w:hint="eastAsia" w:ascii="宋体"/>
          <w:b/>
          <w:bCs/>
          <w:color w:val="auto"/>
          <w:sz w:val="24"/>
          <w:highlight w:val="none"/>
        </w:rPr>
        <w:t>：</w:t>
      </w:r>
      <w:r>
        <w:rPr>
          <w:rFonts w:ascii="宋体" w:hAnsi="宋体"/>
          <w:color w:val="auto"/>
          <w:sz w:val="24"/>
          <w:highlight w:val="none"/>
        </w:rPr>
        <w:t>评标价为各投标人价格评审</w:t>
      </w:r>
      <w:r>
        <w:rPr>
          <w:rFonts w:hint="eastAsia" w:ascii="宋体" w:hAnsi="宋体"/>
          <w:color w:val="auto"/>
          <w:sz w:val="24"/>
          <w:highlight w:val="none"/>
        </w:rPr>
        <w:t>的</w:t>
      </w:r>
      <w:r>
        <w:rPr>
          <w:rFonts w:ascii="宋体" w:hAnsi="宋体"/>
          <w:color w:val="auto"/>
          <w:sz w:val="24"/>
          <w:highlight w:val="none"/>
        </w:rPr>
        <w:t>唯一评审依据</w:t>
      </w:r>
      <w:r>
        <w:rPr>
          <w:rFonts w:hint="eastAsia" w:ascii="宋体" w:hAnsi="宋体"/>
          <w:color w:val="auto"/>
          <w:sz w:val="24"/>
          <w:highlight w:val="none"/>
        </w:rPr>
        <w:t>。</w:t>
      </w:r>
      <w:r>
        <w:rPr>
          <w:rFonts w:ascii="宋体" w:hAnsi="宋体"/>
          <w:color w:val="auto"/>
          <w:sz w:val="24"/>
          <w:highlight w:val="none"/>
        </w:rPr>
        <w:t>评标价</w:t>
      </w:r>
      <w:r>
        <w:rPr>
          <w:rFonts w:hint="eastAsia" w:ascii="宋体" w:hAnsi="宋体"/>
          <w:color w:val="auto"/>
          <w:sz w:val="24"/>
          <w:highlight w:val="none"/>
        </w:rPr>
        <w:t>为各投标人投标总价报价经过修正和扣除后的价格。</w:t>
      </w:r>
    </w:p>
    <w:p w14:paraId="5E966FEA">
      <w:pPr>
        <w:tabs>
          <w:tab w:val="left" w:pos="540"/>
          <w:tab w:val="left" w:pos="756"/>
          <w:tab w:val="left" w:pos="1021"/>
          <w:tab w:val="left" w:pos="1260"/>
        </w:tabs>
        <w:adjustRightInd w:val="0"/>
        <w:snapToGrid w:val="0"/>
        <w:spacing w:line="360" w:lineRule="auto"/>
        <w:ind w:left="-210" w:leftChars="-100" w:firstLine="720" w:firstLineChars="300"/>
        <w:rPr>
          <w:rFonts w:hint="eastAsia" w:ascii="宋体" w:hAnsi="宋体"/>
          <w:color w:val="auto"/>
          <w:sz w:val="24"/>
          <w:highlight w:val="none"/>
        </w:rPr>
      </w:pPr>
      <w:r>
        <w:rPr>
          <w:rFonts w:hint="eastAsia" w:ascii="宋体" w:hAnsi="宋体"/>
          <w:color w:val="auto"/>
          <w:sz w:val="24"/>
          <w:highlight w:val="none"/>
        </w:rPr>
        <w:t>中标后，如投标总价报价有按2.①--④修正，则修正后的投标总价报价为中标价；如无按2.①--④修正，则投标总价报价为中标价。</w:t>
      </w:r>
    </w:p>
    <w:p w14:paraId="58A41193">
      <w:pPr>
        <w:pStyle w:val="30"/>
        <w:rPr>
          <w:color w:val="auto"/>
          <w:highlight w:val="none"/>
        </w:rPr>
      </w:pPr>
    </w:p>
    <w:p w14:paraId="6CB59627">
      <w:pPr>
        <w:numPr>
          <w:ilvl w:val="0"/>
          <w:numId w:val="11"/>
        </w:numPr>
        <w:adjustRightInd w:val="0"/>
        <w:snapToGrid w:val="0"/>
        <w:spacing w:line="360" w:lineRule="auto"/>
        <w:ind w:firstLine="480"/>
        <w:jc w:val="left"/>
        <w:outlineLvl w:val="4"/>
        <w:rPr>
          <w:rFonts w:ascii="宋体"/>
          <w:b/>
          <w:bCs/>
          <w:snapToGrid w:val="0"/>
          <w:color w:val="auto"/>
          <w:kern w:val="0"/>
          <w:sz w:val="24"/>
          <w:highlight w:val="none"/>
        </w:rPr>
      </w:pPr>
      <w:r>
        <w:rPr>
          <w:rFonts w:hint="eastAsia" w:ascii="宋体" w:hAnsi="宋体"/>
          <w:b/>
          <w:bCs/>
          <w:snapToGrid w:val="0"/>
          <w:color w:val="auto"/>
          <w:kern w:val="0"/>
          <w:sz w:val="24"/>
          <w:highlight w:val="none"/>
        </w:rPr>
        <w:t>投标总价报价的修正</w:t>
      </w:r>
    </w:p>
    <w:p w14:paraId="7DABFBE2">
      <w:pPr>
        <w:adjustRightInd w:val="0"/>
        <w:snapToGrid w:val="0"/>
        <w:spacing w:line="360" w:lineRule="auto"/>
        <w:ind w:firstLine="480" w:firstLineChars="200"/>
        <w:jc w:val="left"/>
        <w:rPr>
          <w:rFonts w:ascii="宋体"/>
          <w:color w:val="auto"/>
          <w:sz w:val="24"/>
          <w:highlight w:val="none"/>
        </w:rPr>
      </w:pPr>
      <w:r>
        <w:rPr>
          <w:rFonts w:hint="eastAsia" w:ascii="宋体" w:hAnsi="宋体"/>
          <w:color w:val="auto"/>
          <w:sz w:val="24"/>
          <w:highlight w:val="none"/>
        </w:rPr>
        <w:t>投标文件总价报价出现前后不一致的，按照下列规定修正；</w:t>
      </w:r>
      <w:r>
        <w:rPr>
          <w:rFonts w:hint="eastAsia" w:ascii="Arial" w:hAnsi="Arial" w:cs="Arial"/>
          <w:color w:val="auto"/>
          <w:kern w:val="0"/>
          <w:sz w:val="24"/>
          <w:highlight w:val="none"/>
        </w:rPr>
        <w:t>同时出现两种以上不一致的，按照下列规定的顺序修正</w:t>
      </w:r>
      <w:r>
        <w:rPr>
          <w:rFonts w:hint="eastAsia" w:ascii="宋体" w:hAnsi="宋体"/>
          <w:color w:val="auto"/>
          <w:sz w:val="24"/>
          <w:highlight w:val="none"/>
        </w:rPr>
        <w:t>：</w:t>
      </w:r>
    </w:p>
    <w:p w14:paraId="3B618683">
      <w:pPr>
        <w:pStyle w:val="86"/>
        <w:tabs>
          <w:tab w:val="left" w:pos="540"/>
          <w:tab w:val="left" w:pos="756"/>
          <w:tab w:val="left" w:pos="1021"/>
          <w:tab w:val="left" w:pos="1260"/>
        </w:tabs>
        <w:adjustRightInd w:val="0"/>
        <w:snapToGrid w:val="0"/>
        <w:spacing w:line="360" w:lineRule="auto"/>
        <w:ind w:firstLine="480"/>
        <w:rPr>
          <w:color w:val="auto"/>
          <w:spacing w:val="-6"/>
          <w:sz w:val="24"/>
          <w:highlight w:val="none"/>
        </w:rPr>
      </w:pPr>
      <w:r>
        <w:rPr>
          <w:rFonts w:hint="eastAsia" w:ascii="宋体" w:hAnsi="宋体" w:cs="宋体"/>
          <w:color w:val="auto"/>
          <w:kern w:val="0"/>
          <w:sz w:val="24"/>
          <w:highlight w:val="none"/>
        </w:rPr>
        <w:t>① 投</w:t>
      </w:r>
      <w:r>
        <w:rPr>
          <w:rFonts w:hint="eastAsia" w:ascii="Arial" w:hAnsi="Arial"/>
          <w:color w:val="auto"/>
          <w:kern w:val="0"/>
          <w:sz w:val="24"/>
          <w:highlight w:val="none"/>
        </w:rPr>
        <w:t>标文件中开标一览表（报价表）内容与投标文件中相应内容不一致的，以开标一览表（报价表）为准；</w:t>
      </w:r>
    </w:p>
    <w:p w14:paraId="03FE3E4F">
      <w:pPr>
        <w:pStyle w:val="86"/>
        <w:tabs>
          <w:tab w:val="left" w:pos="540"/>
          <w:tab w:val="left" w:pos="756"/>
          <w:tab w:val="left" w:pos="1021"/>
          <w:tab w:val="left" w:pos="1260"/>
        </w:tabs>
        <w:adjustRightInd w:val="0"/>
        <w:snapToGrid w:val="0"/>
        <w:spacing w:line="360" w:lineRule="auto"/>
        <w:ind w:firstLine="480"/>
        <w:rPr>
          <w:rFonts w:ascii="Arial" w:hAnsi="Arial"/>
          <w:color w:val="auto"/>
          <w:kern w:val="0"/>
          <w:sz w:val="24"/>
          <w:highlight w:val="none"/>
        </w:rPr>
      </w:pPr>
      <w:r>
        <w:rPr>
          <w:rFonts w:hint="eastAsia" w:ascii="Arial" w:hAnsi="Arial"/>
          <w:color w:val="auto"/>
          <w:kern w:val="0"/>
          <w:sz w:val="24"/>
          <w:highlight w:val="none"/>
        </w:rPr>
        <w:t>② 投标文件中的大写金额和小写金额不一致的，以大写金额为准；</w:t>
      </w:r>
    </w:p>
    <w:p w14:paraId="0C2AAC2B">
      <w:pPr>
        <w:pStyle w:val="86"/>
        <w:tabs>
          <w:tab w:val="left" w:pos="540"/>
          <w:tab w:val="left" w:pos="756"/>
          <w:tab w:val="left" w:pos="1021"/>
          <w:tab w:val="left" w:pos="1260"/>
        </w:tabs>
        <w:adjustRightInd w:val="0"/>
        <w:snapToGrid w:val="0"/>
        <w:spacing w:line="360" w:lineRule="auto"/>
        <w:ind w:firstLine="480"/>
        <w:rPr>
          <w:rFonts w:ascii="Arial" w:hAnsi="Arial"/>
          <w:color w:val="auto"/>
          <w:kern w:val="0"/>
          <w:sz w:val="24"/>
          <w:highlight w:val="none"/>
        </w:rPr>
      </w:pPr>
      <w:r>
        <w:rPr>
          <w:rFonts w:hint="eastAsia" w:ascii="Arial" w:hAnsi="Arial"/>
          <w:color w:val="auto"/>
          <w:kern w:val="0"/>
          <w:sz w:val="24"/>
          <w:highlight w:val="none"/>
        </w:rPr>
        <w:t>③ 单价金额小数点或者百分比有明显错位的，以开标一览表的总价为准，并修改单价；</w:t>
      </w:r>
    </w:p>
    <w:p w14:paraId="023399EF">
      <w:pPr>
        <w:pStyle w:val="86"/>
        <w:tabs>
          <w:tab w:val="left" w:pos="540"/>
          <w:tab w:val="left" w:pos="756"/>
          <w:tab w:val="left" w:pos="1021"/>
          <w:tab w:val="left" w:pos="1260"/>
        </w:tabs>
        <w:adjustRightInd w:val="0"/>
        <w:snapToGrid w:val="0"/>
        <w:spacing w:line="360" w:lineRule="auto"/>
        <w:ind w:firstLine="480"/>
        <w:rPr>
          <w:rFonts w:ascii="Arial" w:hAnsi="Arial"/>
          <w:color w:val="auto"/>
          <w:kern w:val="0"/>
          <w:sz w:val="24"/>
          <w:highlight w:val="none"/>
        </w:rPr>
      </w:pPr>
      <w:r>
        <w:rPr>
          <w:rFonts w:hint="eastAsia" w:ascii="Arial" w:hAnsi="Arial"/>
          <w:color w:val="auto"/>
          <w:kern w:val="0"/>
          <w:sz w:val="24"/>
          <w:highlight w:val="none"/>
        </w:rPr>
        <w:t>④ 总价金额与按单价汇总金额不一致的，以单价金额计算结果为准。</w:t>
      </w:r>
    </w:p>
    <w:p w14:paraId="629CFA9C">
      <w:pPr>
        <w:tabs>
          <w:tab w:val="left" w:pos="540"/>
          <w:tab w:val="left" w:pos="756"/>
          <w:tab w:val="left" w:pos="1021"/>
          <w:tab w:val="left" w:pos="1260"/>
        </w:tabs>
        <w:adjustRightInd w:val="0"/>
        <w:snapToGrid w:val="0"/>
        <w:spacing w:line="360" w:lineRule="auto"/>
        <w:ind w:firstLine="480" w:firstLineChars="200"/>
        <w:rPr>
          <w:rFonts w:ascii="宋体" w:hAnsi="宋体" w:cs="宋体"/>
          <w:color w:val="auto"/>
          <w:kern w:val="0"/>
          <w:sz w:val="24"/>
          <w:highlight w:val="none"/>
        </w:rPr>
      </w:pPr>
      <w:r>
        <w:rPr>
          <w:rFonts w:ascii="宋体" w:hAnsi="宋体" w:cs="宋体"/>
          <w:color w:val="auto"/>
          <w:kern w:val="0"/>
          <w:sz w:val="24"/>
          <w:highlight w:val="none"/>
        </w:rPr>
        <w:t xml:space="preserve">⑤ </w:t>
      </w:r>
      <w:r>
        <w:rPr>
          <w:rFonts w:hint="eastAsia" w:ascii="宋体" w:hAnsi="宋体" w:cs="宋体"/>
          <w:color w:val="auto"/>
          <w:kern w:val="0"/>
          <w:sz w:val="24"/>
          <w:highlight w:val="none"/>
        </w:rPr>
        <w:t>对于采购人需要的服务和附带备品、配件所需的费用，如果投标人是另外单独报价的话，评分时计入投标总价报价；</w:t>
      </w:r>
    </w:p>
    <w:p w14:paraId="23F2F47B">
      <w:pPr>
        <w:tabs>
          <w:tab w:val="left" w:pos="540"/>
          <w:tab w:val="left" w:pos="756"/>
          <w:tab w:val="left" w:pos="1021"/>
          <w:tab w:val="left" w:pos="1260"/>
        </w:tabs>
        <w:adjustRightInd w:val="0"/>
        <w:snapToGrid w:val="0"/>
        <w:spacing w:line="360" w:lineRule="auto"/>
        <w:ind w:firstLine="480" w:firstLineChars="200"/>
        <w:rPr>
          <w:rFonts w:ascii="宋体"/>
          <w:snapToGrid w:val="0"/>
          <w:color w:val="auto"/>
          <w:kern w:val="0"/>
          <w:sz w:val="24"/>
          <w:highlight w:val="none"/>
        </w:rPr>
      </w:pPr>
      <w:r>
        <w:rPr>
          <w:rFonts w:ascii="宋体" w:hAnsi="宋体"/>
          <w:snapToGrid w:val="0"/>
          <w:color w:val="auto"/>
          <w:kern w:val="0"/>
          <w:sz w:val="24"/>
          <w:highlight w:val="none"/>
        </w:rPr>
        <w:t xml:space="preserve">⑥ </w:t>
      </w:r>
      <w:r>
        <w:rPr>
          <w:rFonts w:hint="eastAsia" w:ascii="宋体" w:hAnsi="宋体"/>
          <w:snapToGrid w:val="0"/>
          <w:color w:val="auto"/>
          <w:kern w:val="0"/>
          <w:sz w:val="24"/>
          <w:highlight w:val="none"/>
        </w:rPr>
        <w:t>当投标人的报价出现漏项时，评审时，评标委员会取所有投标人的此项最高报价作为漏项报价并更正总价，计算价格得分；</w:t>
      </w:r>
      <w:r>
        <w:rPr>
          <w:rFonts w:hint="eastAsia" w:ascii="楷体" w:hAnsi="楷体" w:eastAsia="楷体"/>
          <w:snapToGrid w:val="0"/>
          <w:color w:val="auto"/>
          <w:kern w:val="0"/>
          <w:sz w:val="24"/>
          <w:highlight w:val="none"/>
        </w:rPr>
        <w:t>【</w:t>
      </w:r>
      <w:r>
        <w:rPr>
          <w:rFonts w:hint="eastAsia" w:ascii="楷体" w:hAnsi="楷体" w:eastAsia="楷体"/>
          <w:b/>
          <w:snapToGrid w:val="0"/>
          <w:color w:val="auto"/>
          <w:kern w:val="0"/>
          <w:sz w:val="24"/>
          <w:highlight w:val="none"/>
        </w:rPr>
        <w:t>如获中标则视该投标人免费提供该项内容</w:t>
      </w:r>
      <w:r>
        <w:rPr>
          <w:rFonts w:hint="eastAsia" w:ascii="楷体" w:hAnsi="楷体" w:eastAsia="楷体"/>
          <w:snapToGrid w:val="0"/>
          <w:color w:val="auto"/>
          <w:kern w:val="0"/>
          <w:sz w:val="24"/>
          <w:highlight w:val="none"/>
        </w:rPr>
        <w:t>】</w:t>
      </w:r>
      <w:r>
        <w:rPr>
          <w:rFonts w:hint="eastAsia" w:ascii="楷体_GB2312" w:hAnsi="宋体" w:eastAsia="楷体_GB2312"/>
          <w:snapToGrid w:val="0"/>
          <w:color w:val="auto"/>
          <w:kern w:val="0"/>
          <w:sz w:val="24"/>
          <w:highlight w:val="none"/>
        </w:rPr>
        <w:t>。</w:t>
      </w:r>
    </w:p>
    <w:p w14:paraId="2B72058C">
      <w:pPr>
        <w:tabs>
          <w:tab w:val="left" w:pos="540"/>
          <w:tab w:val="left" w:pos="756"/>
          <w:tab w:val="left" w:pos="1021"/>
          <w:tab w:val="left" w:pos="1260"/>
        </w:tabs>
        <w:adjustRightInd w:val="0"/>
        <w:snapToGrid w:val="0"/>
        <w:spacing w:line="360" w:lineRule="auto"/>
        <w:ind w:left="-210" w:leftChars="-100" w:firstLine="482" w:firstLineChars="200"/>
        <w:rPr>
          <w:rFonts w:ascii="宋体"/>
          <w:b/>
          <w:snapToGrid w:val="0"/>
          <w:color w:val="auto"/>
          <w:kern w:val="0"/>
          <w:sz w:val="24"/>
          <w:highlight w:val="none"/>
        </w:rPr>
      </w:pPr>
      <w:r>
        <w:rPr>
          <w:rFonts w:hint="eastAsia" w:ascii="宋体" w:hAnsi="宋体"/>
          <w:b/>
          <w:snapToGrid w:val="0"/>
          <w:color w:val="auto"/>
          <w:kern w:val="0"/>
          <w:sz w:val="24"/>
          <w:highlight w:val="none"/>
        </w:rPr>
        <w:t>3. 按上述修正后的投标总价报价，对投标人具有法律约束力。如果投标人不接受修正后的价格，其投标无效，其投标保证金依法予以没收。</w:t>
      </w:r>
    </w:p>
    <w:p w14:paraId="21EDD61A">
      <w:pPr>
        <w:tabs>
          <w:tab w:val="left" w:pos="540"/>
          <w:tab w:val="left" w:pos="756"/>
          <w:tab w:val="left" w:pos="1021"/>
          <w:tab w:val="left" w:pos="1260"/>
        </w:tabs>
        <w:adjustRightInd w:val="0"/>
        <w:snapToGrid w:val="0"/>
        <w:spacing w:line="360" w:lineRule="auto"/>
        <w:ind w:firstLine="241" w:firstLineChars="100"/>
        <w:rPr>
          <w:rFonts w:ascii="宋体" w:hAnsi="宋体"/>
          <w:b/>
          <w:color w:val="auto"/>
          <w:sz w:val="24"/>
          <w:highlight w:val="none"/>
        </w:rPr>
      </w:pPr>
      <w:r>
        <w:rPr>
          <w:rFonts w:hint="eastAsia" w:ascii="宋体" w:hAnsi="宋体"/>
          <w:b/>
          <w:color w:val="auto"/>
          <w:sz w:val="24"/>
          <w:highlight w:val="none"/>
        </w:rPr>
        <w:t xml:space="preserve">4. </w:t>
      </w:r>
      <w:r>
        <w:rPr>
          <w:rFonts w:hint="eastAsia" w:ascii="宋体" w:hAnsi="宋体"/>
          <w:b/>
          <w:snapToGrid w:val="0"/>
          <w:color w:val="auto"/>
          <w:kern w:val="0"/>
          <w:sz w:val="24"/>
          <w:highlight w:val="none"/>
        </w:rPr>
        <w:t>按上述2.修正后的投标总价报价，还需落实政府采购政策，进行价格扣除。</w:t>
      </w:r>
    </w:p>
    <w:p w14:paraId="6721E6D0">
      <w:pPr>
        <w:tabs>
          <w:tab w:val="left" w:pos="540"/>
          <w:tab w:val="left" w:pos="756"/>
          <w:tab w:val="left" w:pos="1021"/>
          <w:tab w:val="left" w:pos="1260"/>
        </w:tabs>
        <w:adjustRightInd w:val="0"/>
        <w:snapToGrid w:val="0"/>
        <w:spacing w:line="360" w:lineRule="auto"/>
        <w:ind w:firstLine="480" w:firstLineChars="200"/>
        <w:rPr>
          <w:rFonts w:ascii="宋体"/>
          <w:color w:val="auto"/>
          <w:highlight w:val="none"/>
          <w:lang w:val="en-GB"/>
        </w:rPr>
      </w:pPr>
      <w:r>
        <w:rPr>
          <w:rFonts w:hint="eastAsia" w:ascii="宋体" w:hAnsi="宋体"/>
          <w:snapToGrid w:val="0"/>
          <w:color w:val="auto"/>
          <w:kern w:val="0"/>
          <w:sz w:val="24"/>
          <w:highlight w:val="none"/>
        </w:rPr>
        <w:t>评委对于小型和微型企业、残疾人福利性单位、监狱企业的价格扣除，依据投标人提交的《中小企业声明函》、《残疾人福利性单位声明函》、《省级以上监狱管理局、戒毒管理局（含新疆生产建设兵团）出具的属于监狱企业的证明文件》。</w:t>
      </w:r>
      <w:bookmarkStart w:id="85" w:name="EB52db735d52d94509a12378b48e78a48b"/>
      <w:bookmarkEnd w:id="85"/>
    </w:p>
    <w:p w14:paraId="456C1071">
      <w:pPr>
        <w:tabs>
          <w:tab w:val="left" w:pos="720"/>
        </w:tabs>
        <w:spacing w:line="360" w:lineRule="auto"/>
        <w:ind w:firstLine="480"/>
        <w:rPr>
          <w:rFonts w:ascii="宋体" w:hAnsi="宋体" w:cs="宋体"/>
          <w:color w:val="auto"/>
          <w:sz w:val="24"/>
          <w:szCs w:val="22"/>
          <w:highlight w:val="none"/>
        </w:rPr>
      </w:pPr>
      <w:r>
        <w:rPr>
          <w:rFonts w:hint="eastAsia" w:ascii="宋体" w:hAnsi="宋体" w:cs="宋体"/>
          <w:color w:val="auto"/>
          <w:sz w:val="24"/>
          <w:szCs w:val="22"/>
          <w:highlight w:val="none"/>
        </w:rPr>
        <w:t>对于非专门面向小型和微型企业、残疾人福利性单位、监狱企业采购的项目，依照《政府采购促进中小企业发展暂行办法》（财库[2011]181号）、《关于促进残疾人就业政府采购政策的通知》（财库〔2017〕141号）、《财政部司法部关于政府采购支持监狱企业发展有关问题的通知》（财库〔2014〕68号）的规定，按照以下比例给予相应的价格扣除。</w:t>
      </w:r>
    </w:p>
    <w:p w14:paraId="2E4A88C1">
      <w:pPr>
        <w:tabs>
          <w:tab w:val="left" w:pos="720"/>
        </w:tabs>
        <w:spacing w:line="360" w:lineRule="auto"/>
        <w:rPr>
          <w:rFonts w:ascii="宋体" w:hAnsi="宋体" w:cs="宋体"/>
          <w:color w:val="auto"/>
          <w:sz w:val="24"/>
          <w:szCs w:val="22"/>
          <w:highlight w:val="none"/>
        </w:rPr>
      </w:pPr>
    </w:p>
    <w:p w14:paraId="2E445C4C">
      <w:pPr>
        <w:tabs>
          <w:tab w:val="left" w:pos="720"/>
        </w:tabs>
        <w:spacing w:line="360" w:lineRule="auto"/>
        <w:rPr>
          <w:rFonts w:ascii="宋体" w:hAnsi="宋体" w:cs="宋体"/>
          <w:color w:val="auto"/>
          <w:sz w:val="24"/>
          <w:szCs w:val="22"/>
          <w:highlight w:val="none"/>
        </w:rPr>
      </w:pPr>
    </w:p>
    <w:p w14:paraId="5EC8AB6D">
      <w:pPr>
        <w:pStyle w:val="43"/>
        <w:spacing w:line="360" w:lineRule="auto"/>
        <w:rPr>
          <w:rFonts w:ascii="宋体" w:hAnsi="宋体" w:cs="宋体"/>
          <w:color w:val="auto"/>
          <w:szCs w:val="22"/>
          <w:highlight w:val="none"/>
        </w:rPr>
      </w:pPr>
    </w:p>
    <w:p w14:paraId="0C575B7C">
      <w:pPr>
        <w:tabs>
          <w:tab w:val="left" w:pos="720"/>
        </w:tabs>
        <w:spacing w:line="360" w:lineRule="auto"/>
        <w:rPr>
          <w:rFonts w:ascii="宋体" w:hAnsi="宋体" w:cs="宋体"/>
          <w:color w:val="auto"/>
          <w:sz w:val="24"/>
          <w:szCs w:val="22"/>
          <w:highlight w:val="none"/>
        </w:rPr>
      </w:pPr>
    </w:p>
    <w:p w14:paraId="0DA54A30">
      <w:pPr>
        <w:tabs>
          <w:tab w:val="left" w:pos="720"/>
        </w:tabs>
        <w:spacing w:line="360" w:lineRule="auto"/>
        <w:ind w:firstLine="480"/>
        <w:jc w:val="center"/>
        <w:outlineLvl w:val="2"/>
        <w:rPr>
          <w:rFonts w:ascii="宋体" w:hAnsi="宋体" w:cs="宋体"/>
          <w:b/>
          <w:bCs/>
          <w:color w:val="auto"/>
          <w:sz w:val="24"/>
          <w:szCs w:val="22"/>
          <w:highlight w:val="none"/>
        </w:rPr>
      </w:pPr>
      <w:r>
        <w:rPr>
          <w:rFonts w:hint="eastAsia" w:ascii="宋体" w:hAnsi="宋体" w:cs="宋体"/>
          <w:b/>
          <w:bCs/>
          <w:color w:val="auto"/>
          <w:sz w:val="24"/>
          <w:szCs w:val="22"/>
          <w:highlight w:val="none"/>
        </w:rPr>
        <w:t>小型和微型企业服务价格扣除表</w:t>
      </w:r>
    </w:p>
    <w:p w14:paraId="2E2F9494">
      <w:pPr>
        <w:spacing w:line="360" w:lineRule="auto"/>
        <w:rPr>
          <w:color w:val="auto"/>
          <w:highlight w:val="none"/>
        </w:rPr>
      </w:pPr>
    </w:p>
    <w:tbl>
      <w:tblPr>
        <w:tblStyle w:val="3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3126"/>
        <w:gridCol w:w="2169"/>
        <w:gridCol w:w="2592"/>
      </w:tblGrid>
      <w:tr w14:paraId="0167C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5" w:type="dxa"/>
            <w:shd w:val="clear" w:color="auto" w:fill="D7D7D7" w:themeFill="background1" w:themeFillShade="D8"/>
            <w:vAlign w:val="center"/>
          </w:tcPr>
          <w:p w14:paraId="2359E1F8">
            <w:pPr>
              <w:spacing w:line="360" w:lineRule="auto"/>
              <w:jc w:val="center"/>
              <w:rPr>
                <w:rFonts w:ascii="宋体"/>
                <w:b/>
                <w:snapToGrid w:val="0"/>
                <w:color w:val="auto"/>
                <w:kern w:val="0"/>
                <w:sz w:val="24"/>
                <w:highlight w:val="none"/>
              </w:rPr>
            </w:pPr>
            <w:r>
              <w:rPr>
                <w:rFonts w:hint="eastAsia" w:ascii="宋体" w:hAnsi="宋体"/>
                <w:b/>
                <w:snapToGrid w:val="0"/>
                <w:color w:val="auto"/>
                <w:kern w:val="0"/>
                <w:sz w:val="24"/>
                <w:highlight w:val="none"/>
              </w:rPr>
              <w:t>序号</w:t>
            </w:r>
          </w:p>
        </w:tc>
        <w:tc>
          <w:tcPr>
            <w:tcW w:w="3126" w:type="dxa"/>
            <w:shd w:val="clear" w:color="auto" w:fill="D7D7D7" w:themeFill="background1" w:themeFillShade="D8"/>
            <w:vAlign w:val="center"/>
          </w:tcPr>
          <w:p w14:paraId="148327FE">
            <w:pPr>
              <w:spacing w:line="360" w:lineRule="auto"/>
              <w:jc w:val="center"/>
              <w:rPr>
                <w:rFonts w:ascii="宋体"/>
                <w:b/>
                <w:snapToGrid w:val="0"/>
                <w:color w:val="auto"/>
                <w:kern w:val="0"/>
                <w:sz w:val="24"/>
                <w:highlight w:val="none"/>
              </w:rPr>
            </w:pPr>
            <w:r>
              <w:rPr>
                <w:rFonts w:hint="eastAsia" w:ascii="宋体" w:hAnsi="宋体"/>
                <w:b/>
                <w:snapToGrid w:val="0"/>
                <w:color w:val="auto"/>
                <w:kern w:val="0"/>
                <w:sz w:val="24"/>
                <w:highlight w:val="none"/>
              </w:rPr>
              <w:t>情形</w:t>
            </w:r>
          </w:p>
        </w:tc>
        <w:tc>
          <w:tcPr>
            <w:tcW w:w="2169" w:type="dxa"/>
            <w:shd w:val="clear" w:color="auto" w:fill="D7D7D7" w:themeFill="background1" w:themeFillShade="D8"/>
            <w:vAlign w:val="center"/>
          </w:tcPr>
          <w:p w14:paraId="448A4FD1">
            <w:pPr>
              <w:spacing w:line="360" w:lineRule="auto"/>
              <w:jc w:val="center"/>
              <w:rPr>
                <w:rFonts w:ascii="宋体"/>
                <w:b/>
                <w:snapToGrid w:val="0"/>
                <w:color w:val="auto"/>
                <w:kern w:val="0"/>
                <w:sz w:val="24"/>
                <w:highlight w:val="none"/>
              </w:rPr>
            </w:pPr>
            <w:r>
              <w:rPr>
                <w:rFonts w:hint="eastAsia" w:ascii="宋体" w:hAnsi="宋体"/>
                <w:b/>
                <w:snapToGrid w:val="0"/>
                <w:color w:val="auto"/>
                <w:kern w:val="0"/>
                <w:sz w:val="24"/>
                <w:highlight w:val="none"/>
              </w:rPr>
              <w:t>价格扣除比例</w:t>
            </w:r>
          </w:p>
        </w:tc>
        <w:tc>
          <w:tcPr>
            <w:tcW w:w="2592" w:type="dxa"/>
            <w:shd w:val="clear" w:color="auto" w:fill="D7D7D7" w:themeFill="background1" w:themeFillShade="D8"/>
            <w:vAlign w:val="center"/>
          </w:tcPr>
          <w:p w14:paraId="0AF66E9B">
            <w:pPr>
              <w:spacing w:line="360" w:lineRule="auto"/>
              <w:jc w:val="center"/>
              <w:rPr>
                <w:rFonts w:ascii="宋体"/>
                <w:b/>
                <w:snapToGrid w:val="0"/>
                <w:color w:val="auto"/>
                <w:kern w:val="0"/>
                <w:sz w:val="24"/>
                <w:highlight w:val="none"/>
              </w:rPr>
            </w:pPr>
            <w:r>
              <w:rPr>
                <w:rFonts w:hint="eastAsia" w:ascii="宋体" w:hAnsi="宋体"/>
                <w:b/>
                <w:snapToGrid w:val="0"/>
                <w:color w:val="auto"/>
                <w:kern w:val="0"/>
                <w:sz w:val="24"/>
                <w:highlight w:val="none"/>
              </w:rPr>
              <w:t>计算公式</w:t>
            </w:r>
          </w:p>
        </w:tc>
      </w:tr>
      <w:tr w14:paraId="499C8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635" w:type="dxa"/>
            <w:vAlign w:val="center"/>
          </w:tcPr>
          <w:p w14:paraId="4C3A5434">
            <w:pPr>
              <w:spacing w:line="360" w:lineRule="auto"/>
              <w:jc w:val="center"/>
              <w:rPr>
                <w:rFonts w:ascii="宋体" w:hAnsi="宋体"/>
                <w:snapToGrid w:val="0"/>
                <w:color w:val="auto"/>
                <w:kern w:val="0"/>
                <w:szCs w:val="21"/>
                <w:highlight w:val="none"/>
              </w:rPr>
            </w:pPr>
            <w:r>
              <w:rPr>
                <w:rFonts w:ascii="宋体" w:hAnsi="宋体"/>
                <w:snapToGrid w:val="0"/>
                <w:color w:val="auto"/>
                <w:kern w:val="0"/>
                <w:szCs w:val="21"/>
                <w:highlight w:val="none"/>
              </w:rPr>
              <w:t>1</w:t>
            </w:r>
          </w:p>
        </w:tc>
        <w:tc>
          <w:tcPr>
            <w:tcW w:w="3126" w:type="dxa"/>
            <w:vAlign w:val="center"/>
          </w:tcPr>
          <w:p w14:paraId="2E17FB68">
            <w:pPr>
              <w:spacing w:line="360" w:lineRule="auto"/>
              <w:jc w:val="center"/>
              <w:rPr>
                <w:rFonts w:ascii="宋体"/>
                <w:snapToGrid w:val="0"/>
                <w:color w:val="auto"/>
                <w:kern w:val="0"/>
                <w:szCs w:val="21"/>
                <w:highlight w:val="none"/>
              </w:rPr>
            </w:pPr>
            <w:r>
              <w:rPr>
                <w:rFonts w:hint="eastAsia" w:ascii="宋体" w:hAnsi="宋体"/>
                <w:snapToGrid w:val="0"/>
                <w:color w:val="auto"/>
                <w:kern w:val="0"/>
                <w:szCs w:val="21"/>
                <w:highlight w:val="none"/>
              </w:rPr>
              <w:t>非联合体供应商</w:t>
            </w:r>
          </w:p>
          <w:p w14:paraId="0D221631">
            <w:pPr>
              <w:spacing w:line="360" w:lineRule="auto"/>
              <w:rPr>
                <w:rFonts w:ascii="宋体" w:hAnsi="宋体"/>
                <w:snapToGrid w:val="0"/>
                <w:color w:val="auto"/>
                <w:kern w:val="0"/>
                <w:szCs w:val="21"/>
                <w:highlight w:val="none"/>
              </w:rPr>
            </w:pPr>
            <w:r>
              <w:rPr>
                <w:rFonts w:hint="eastAsia" w:ascii="宋体" w:hAnsi="宋体"/>
                <w:snapToGrid w:val="0"/>
                <w:color w:val="auto"/>
                <w:kern w:val="0"/>
                <w:szCs w:val="21"/>
                <w:highlight w:val="none"/>
              </w:rPr>
              <w:t>（供应商须为小型和微型企业）</w:t>
            </w:r>
          </w:p>
        </w:tc>
        <w:tc>
          <w:tcPr>
            <w:tcW w:w="2169" w:type="dxa"/>
            <w:vAlign w:val="center"/>
          </w:tcPr>
          <w:p w14:paraId="1D4D3923">
            <w:pPr>
              <w:spacing w:line="360" w:lineRule="auto"/>
              <w:rPr>
                <w:rFonts w:hint="default" w:ascii="宋体" w:hAnsi="宋体" w:eastAsia="宋体"/>
                <w:snapToGrid w:val="0"/>
                <w:color w:val="auto"/>
                <w:kern w:val="0"/>
                <w:szCs w:val="21"/>
                <w:highlight w:val="none"/>
                <w:lang w:val="en-US" w:eastAsia="zh-CN"/>
              </w:rPr>
            </w:pPr>
            <w:r>
              <w:rPr>
                <w:rFonts w:hint="eastAsia" w:ascii="宋体" w:hAnsi="宋体"/>
                <w:snapToGrid w:val="0"/>
                <w:color w:val="auto"/>
                <w:kern w:val="0"/>
                <w:szCs w:val="21"/>
                <w:highlight w:val="none"/>
                <w:lang w:val="en-US" w:eastAsia="zh-CN"/>
              </w:rPr>
              <w:t>/</w:t>
            </w:r>
          </w:p>
        </w:tc>
        <w:tc>
          <w:tcPr>
            <w:tcW w:w="2592" w:type="dxa"/>
            <w:vAlign w:val="center"/>
          </w:tcPr>
          <w:p w14:paraId="4E14498E">
            <w:pPr>
              <w:spacing w:line="360" w:lineRule="auto"/>
              <w:rPr>
                <w:rFonts w:hint="eastAsia" w:ascii="宋体" w:hAnsi="宋体" w:eastAsia="宋体"/>
                <w:snapToGrid w:val="0"/>
                <w:color w:val="auto"/>
                <w:kern w:val="0"/>
                <w:szCs w:val="21"/>
                <w:highlight w:val="none"/>
                <w:lang w:val="en-US" w:eastAsia="zh-CN"/>
              </w:rPr>
            </w:pPr>
            <w:r>
              <w:rPr>
                <w:rFonts w:hint="eastAsia" w:ascii="宋体" w:hAnsi="宋体"/>
                <w:snapToGrid w:val="0"/>
                <w:color w:val="auto"/>
                <w:kern w:val="0"/>
                <w:szCs w:val="21"/>
                <w:highlight w:val="none"/>
                <w:lang w:val="en-US" w:eastAsia="zh-CN"/>
              </w:rPr>
              <w:t>/</w:t>
            </w:r>
          </w:p>
        </w:tc>
      </w:tr>
    </w:tbl>
    <w:p w14:paraId="1E7EF3D1">
      <w:pPr>
        <w:spacing w:line="360" w:lineRule="auto"/>
        <w:rPr>
          <w:rFonts w:ascii="楷体" w:hAnsi="楷体" w:eastAsia="楷体"/>
          <w:b/>
          <w:bCs/>
          <w:color w:val="auto"/>
          <w:sz w:val="24"/>
          <w:highlight w:val="none"/>
          <w:lang w:val="en-GB"/>
        </w:rPr>
      </w:pPr>
      <w:r>
        <w:rPr>
          <w:rFonts w:hint="eastAsia" w:ascii="楷体" w:hAnsi="楷体" w:eastAsia="楷体"/>
          <w:b/>
          <w:bCs/>
          <w:color w:val="auto"/>
          <w:sz w:val="24"/>
          <w:highlight w:val="none"/>
          <w:lang w:val="en-GB"/>
        </w:rPr>
        <w:t>【说明】</w:t>
      </w:r>
    </w:p>
    <w:p w14:paraId="388CB664">
      <w:pPr>
        <w:spacing w:line="360" w:lineRule="auto"/>
        <w:ind w:firstLine="422" w:firstLineChars="200"/>
        <w:rPr>
          <w:rFonts w:ascii="楷体" w:hAnsi="楷体" w:eastAsia="楷体"/>
          <w:b/>
          <w:color w:val="auto"/>
          <w:highlight w:val="none"/>
          <w:lang w:val="en-GB"/>
        </w:rPr>
      </w:pPr>
      <w:r>
        <w:rPr>
          <w:rFonts w:hint="eastAsia" w:ascii="楷体" w:hAnsi="楷体" w:eastAsia="楷体"/>
          <w:b/>
          <w:bCs/>
          <w:color w:val="auto"/>
          <w:highlight w:val="none"/>
          <w:lang w:val="en-GB"/>
        </w:rPr>
        <w:t>（</w:t>
      </w:r>
      <w:r>
        <w:rPr>
          <w:rFonts w:ascii="楷体" w:hAnsi="楷体" w:eastAsia="楷体"/>
          <w:b/>
          <w:bCs/>
          <w:color w:val="auto"/>
          <w:highlight w:val="none"/>
          <w:lang w:val="en-GB"/>
        </w:rPr>
        <w:t>1</w:t>
      </w:r>
      <w:r>
        <w:rPr>
          <w:rFonts w:hint="eastAsia" w:ascii="楷体" w:hAnsi="楷体" w:eastAsia="楷体"/>
          <w:b/>
          <w:bCs/>
          <w:color w:val="auto"/>
          <w:highlight w:val="none"/>
          <w:lang w:val="en-GB"/>
        </w:rPr>
        <w:t>）中</w:t>
      </w:r>
      <w:r>
        <w:rPr>
          <w:rFonts w:hint="eastAsia" w:ascii="楷体" w:hAnsi="楷体" w:eastAsia="楷体"/>
          <w:b/>
          <w:color w:val="auto"/>
          <w:highlight w:val="none"/>
          <w:lang w:val="en-GB"/>
        </w:rPr>
        <w:t>型企业不享受以上优惠；</w:t>
      </w:r>
    </w:p>
    <w:p w14:paraId="3A2B814D">
      <w:pPr>
        <w:spacing w:line="360" w:lineRule="auto"/>
        <w:ind w:firstLine="422" w:firstLineChars="200"/>
        <w:rPr>
          <w:rFonts w:ascii="楷体" w:hAnsi="楷体" w:eastAsia="楷体"/>
          <w:b/>
          <w:color w:val="auto"/>
          <w:highlight w:val="none"/>
          <w:lang w:val="en-GB"/>
        </w:rPr>
      </w:pPr>
      <w:r>
        <w:rPr>
          <w:rFonts w:hint="eastAsia" w:ascii="楷体" w:hAnsi="楷体" w:eastAsia="楷体"/>
          <w:b/>
          <w:color w:val="auto"/>
          <w:highlight w:val="none"/>
          <w:lang w:val="en-GB"/>
        </w:rPr>
        <w:t>（</w:t>
      </w:r>
      <w:r>
        <w:rPr>
          <w:rFonts w:ascii="楷体" w:hAnsi="楷体" w:eastAsia="楷体"/>
          <w:b/>
          <w:color w:val="auto"/>
          <w:highlight w:val="none"/>
          <w:lang w:val="en-GB"/>
        </w:rPr>
        <w:t>2</w:t>
      </w:r>
      <w:r>
        <w:rPr>
          <w:rFonts w:hint="eastAsia" w:ascii="楷体" w:hAnsi="楷体" w:eastAsia="楷体"/>
          <w:b/>
          <w:color w:val="auto"/>
          <w:highlight w:val="none"/>
          <w:lang w:val="en-GB"/>
        </w:rPr>
        <w:t>）小型、微型企业提供中型企业</w:t>
      </w:r>
      <w:r>
        <w:rPr>
          <w:rFonts w:hint="eastAsia" w:ascii="楷体" w:hAnsi="楷体" w:eastAsia="楷体"/>
          <w:b/>
          <w:snapToGrid w:val="0"/>
          <w:color w:val="auto"/>
          <w:kern w:val="0"/>
          <w:szCs w:val="21"/>
          <w:highlight w:val="none"/>
        </w:rPr>
        <w:t>服务</w:t>
      </w:r>
      <w:r>
        <w:rPr>
          <w:rFonts w:hint="eastAsia" w:ascii="楷体" w:hAnsi="楷体" w:eastAsia="楷体"/>
          <w:b/>
          <w:color w:val="auto"/>
          <w:highlight w:val="none"/>
          <w:lang w:val="en-GB"/>
        </w:rPr>
        <w:t>的，视同为中型企业；</w:t>
      </w:r>
    </w:p>
    <w:p w14:paraId="164A209D">
      <w:pPr>
        <w:spacing w:line="360" w:lineRule="auto"/>
        <w:ind w:firstLine="422" w:firstLineChars="200"/>
        <w:rPr>
          <w:rFonts w:ascii="楷体" w:hAnsi="楷体" w:eastAsia="楷体"/>
          <w:b/>
          <w:color w:val="auto"/>
          <w:highlight w:val="none"/>
          <w:lang w:val="en-GB"/>
        </w:rPr>
      </w:pPr>
      <w:r>
        <w:rPr>
          <w:rFonts w:hint="eastAsia" w:ascii="楷体" w:hAnsi="楷体" w:eastAsia="楷体"/>
          <w:b/>
          <w:color w:val="auto"/>
          <w:highlight w:val="none"/>
          <w:lang w:val="en-GB"/>
        </w:rPr>
        <w:t>（</w:t>
      </w:r>
      <w:r>
        <w:rPr>
          <w:rFonts w:ascii="楷体" w:hAnsi="楷体" w:eastAsia="楷体"/>
          <w:b/>
          <w:color w:val="auto"/>
          <w:highlight w:val="none"/>
          <w:lang w:val="en-GB"/>
        </w:rPr>
        <w:t>3</w:t>
      </w:r>
      <w:r>
        <w:rPr>
          <w:rFonts w:hint="eastAsia" w:ascii="楷体" w:hAnsi="楷体" w:eastAsia="楷体"/>
          <w:b/>
          <w:color w:val="auto"/>
          <w:highlight w:val="none"/>
          <w:lang w:val="en-GB"/>
        </w:rPr>
        <w:t>）</w:t>
      </w:r>
      <w:r>
        <w:rPr>
          <w:rFonts w:hint="eastAsia" w:ascii="楷体" w:hAnsi="楷体" w:eastAsia="楷体"/>
          <w:b/>
          <w:color w:val="auto"/>
          <w:highlight w:val="none"/>
        </w:rPr>
        <w:t>残疾人福利性单位视同小型、微型企业，享受评审中价格扣除；残疾人福利性单位属于小型、微型企业的，不重复享受家价格扣除。</w:t>
      </w:r>
    </w:p>
    <w:p w14:paraId="50AF4CAA">
      <w:pPr>
        <w:spacing w:line="360" w:lineRule="auto"/>
        <w:ind w:firstLine="422" w:firstLineChars="200"/>
        <w:rPr>
          <w:rFonts w:ascii="楷体" w:hAnsi="楷体" w:eastAsia="楷体"/>
          <w:b/>
          <w:color w:val="auto"/>
          <w:highlight w:val="none"/>
        </w:rPr>
      </w:pPr>
      <w:r>
        <w:rPr>
          <w:rFonts w:hint="eastAsia" w:ascii="楷体" w:hAnsi="楷体" w:eastAsia="楷体"/>
          <w:b/>
          <w:color w:val="auto"/>
          <w:highlight w:val="none"/>
        </w:rPr>
        <w:t>（4）监狱企业视同小型、微型企业，享受评审中价格扣除。</w:t>
      </w:r>
    </w:p>
    <w:p w14:paraId="0B7F0A70">
      <w:pPr>
        <w:spacing w:line="360" w:lineRule="auto"/>
        <w:ind w:firstLine="422" w:firstLineChars="200"/>
        <w:rPr>
          <w:rFonts w:ascii="楷体" w:hAnsi="楷体" w:eastAsia="楷体"/>
          <w:b/>
          <w:color w:val="auto"/>
          <w:highlight w:val="none"/>
        </w:rPr>
      </w:pPr>
    </w:p>
    <w:p w14:paraId="5A20162A">
      <w:pPr>
        <w:tabs>
          <w:tab w:val="left" w:pos="540"/>
          <w:tab w:val="left" w:pos="756"/>
          <w:tab w:val="left" w:pos="1021"/>
          <w:tab w:val="left" w:pos="1260"/>
        </w:tabs>
        <w:adjustRightInd w:val="0"/>
        <w:snapToGrid w:val="0"/>
        <w:spacing w:line="360" w:lineRule="auto"/>
        <w:ind w:firstLine="241" w:firstLineChars="100"/>
        <w:rPr>
          <w:rFonts w:ascii="楷体" w:hAnsi="楷体" w:eastAsia="楷体"/>
          <w:color w:val="auto"/>
          <w:sz w:val="24"/>
          <w:highlight w:val="none"/>
        </w:rPr>
      </w:pPr>
      <w:r>
        <w:rPr>
          <w:rFonts w:hint="eastAsia" w:ascii="楷体" w:hAnsi="楷体" w:eastAsia="楷体"/>
          <w:b/>
          <w:color w:val="auto"/>
          <w:sz w:val="24"/>
          <w:highlight w:val="none"/>
        </w:rPr>
        <w:t xml:space="preserve">5. </w:t>
      </w:r>
      <w:r>
        <w:rPr>
          <w:rFonts w:hint="eastAsia" w:ascii="宋体" w:hAnsi="宋体"/>
          <w:b/>
          <w:color w:val="auto"/>
          <w:sz w:val="24"/>
          <w:highlight w:val="none"/>
        </w:rPr>
        <w:t>价格评分采用“低价优先法”计算。</w:t>
      </w:r>
      <w:r>
        <w:rPr>
          <w:rFonts w:hint="eastAsia" w:ascii="楷体" w:hAnsi="楷体" w:eastAsia="楷体"/>
          <w:color w:val="auto"/>
          <w:sz w:val="24"/>
          <w:highlight w:val="none"/>
        </w:rPr>
        <w:t>【</w:t>
      </w:r>
      <w:r>
        <w:rPr>
          <w:rFonts w:hint="eastAsia" w:ascii="楷体" w:hAnsi="楷体" w:eastAsia="楷体"/>
          <w:b/>
          <w:color w:val="auto"/>
          <w:sz w:val="24"/>
          <w:highlight w:val="none"/>
        </w:rPr>
        <w:t>详见评标标准之四《价格评分表》】</w:t>
      </w:r>
      <w:r>
        <w:rPr>
          <w:rFonts w:hint="eastAsia" w:ascii="楷体" w:hAnsi="楷体" w:eastAsia="楷体"/>
          <w:color w:val="auto"/>
          <w:sz w:val="24"/>
          <w:highlight w:val="none"/>
        </w:rPr>
        <w:t>。</w:t>
      </w:r>
    </w:p>
    <w:p w14:paraId="4E19BB3B">
      <w:pPr>
        <w:tabs>
          <w:tab w:val="left" w:pos="540"/>
          <w:tab w:val="left" w:pos="756"/>
          <w:tab w:val="left" w:pos="1021"/>
          <w:tab w:val="left" w:pos="1260"/>
        </w:tabs>
        <w:adjustRightInd w:val="0"/>
        <w:snapToGrid w:val="0"/>
        <w:spacing w:line="360" w:lineRule="auto"/>
        <w:ind w:left="-210" w:leftChars="-100"/>
        <w:rPr>
          <w:rFonts w:ascii="宋体" w:cs="宋体"/>
          <w:color w:val="auto"/>
          <w:sz w:val="24"/>
          <w:szCs w:val="22"/>
          <w:highlight w:val="none"/>
        </w:rPr>
      </w:pPr>
      <w:r>
        <w:rPr>
          <w:rFonts w:ascii="宋体" w:hAnsi="宋体" w:cs="宋体"/>
          <w:color w:val="auto"/>
          <w:sz w:val="24"/>
          <w:szCs w:val="22"/>
          <w:highlight w:val="none"/>
        </w:rPr>
        <w:t xml:space="preserve">    </w:t>
      </w:r>
      <w:r>
        <w:rPr>
          <w:rFonts w:hint="eastAsia" w:ascii="宋体" w:hAnsi="宋体" w:cs="宋体"/>
          <w:color w:val="auto"/>
          <w:sz w:val="24"/>
          <w:szCs w:val="22"/>
          <w:highlight w:val="none"/>
        </w:rPr>
        <w:t>计算价格得分：价格分统一采用低价优先法计算，各有效投标人的评标价（指投标总价报价经修正、折扣后的价格）中，取最低价为评标基准价，其价格分为满分。其他投标人的价格分统一按照下列公式计算：</w:t>
      </w:r>
    </w:p>
    <w:p w14:paraId="08AF319B">
      <w:pPr>
        <w:tabs>
          <w:tab w:val="left" w:pos="540"/>
          <w:tab w:val="left" w:pos="756"/>
          <w:tab w:val="left" w:pos="1021"/>
          <w:tab w:val="left" w:pos="1260"/>
        </w:tabs>
        <w:adjustRightInd w:val="0"/>
        <w:snapToGrid w:val="0"/>
        <w:spacing w:line="360" w:lineRule="auto"/>
        <w:ind w:left="-210" w:leftChars="-100"/>
        <w:jc w:val="center"/>
        <w:rPr>
          <w:rFonts w:ascii="宋体" w:cs="宋体"/>
          <w:color w:val="auto"/>
          <w:sz w:val="24"/>
          <w:szCs w:val="22"/>
          <w:highlight w:val="none"/>
        </w:rPr>
      </w:pPr>
      <w:r>
        <w:rPr>
          <w:rFonts w:hint="eastAsia" w:ascii="宋体" w:hAnsi="宋体" w:cs="宋体"/>
          <w:color w:val="auto"/>
          <w:sz w:val="24"/>
          <w:szCs w:val="22"/>
          <w:highlight w:val="none"/>
        </w:rPr>
        <w:t>价格得分</w:t>
      </w:r>
      <w:r>
        <w:rPr>
          <w:rFonts w:ascii="宋体" w:hAnsi="宋体" w:cs="宋体"/>
          <w:color w:val="auto"/>
          <w:sz w:val="24"/>
          <w:szCs w:val="22"/>
          <w:highlight w:val="none"/>
        </w:rPr>
        <w:t>=</w:t>
      </w:r>
      <w:r>
        <w:rPr>
          <w:rFonts w:hint="eastAsia" w:ascii="宋体" w:hAnsi="宋体" w:cs="宋体"/>
          <w:color w:val="auto"/>
          <w:sz w:val="24"/>
          <w:szCs w:val="22"/>
          <w:highlight w:val="none"/>
        </w:rPr>
        <w:t>（评标基准价／评标价）</w:t>
      </w:r>
      <w:r>
        <w:rPr>
          <w:rFonts w:hint="eastAsia" w:ascii="宋体" w:cs="宋体"/>
          <w:color w:val="auto"/>
          <w:sz w:val="24"/>
          <w:szCs w:val="22"/>
          <w:highlight w:val="none"/>
        </w:rPr>
        <w:t>×</w:t>
      </w:r>
      <w:r>
        <w:rPr>
          <w:rFonts w:hint="eastAsia" w:ascii="宋体" w:hAnsi="宋体" w:cs="宋体"/>
          <w:color w:val="auto"/>
          <w:sz w:val="24"/>
          <w:szCs w:val="22"/>
          <w:highlight w:val="none"/>
        </w:rPr>
        <w:t>100</w:t>
      </w:r>
      <w:r>
        <w:rPr>
          <w:rFonts w:hint="eastAsia" w:ascii="宋体" w:cs="宋体"/>
          <w:color w:val="auto"/>
          <w:sz w:val="24"/>
          <w:szCs w:val="22"/>
          <w:highlight w:val="none"/>
        </w:rPr>
        <w:t>×</w:t>
      </w:r>
      <w:r>
        <w:rPr>
          <w:rFonts w:hint="eastAsia" w:ascii="宋体" w:cs="宋体"/>
          <w:color w:val="auto"/>
          <w:sz w:val="24"/>
          <w:szCs w:val="22"/>
          <w:highlight w:val="none"/>
          <w:lang w:val="en-US" w:eastAsia="zh-CN"/>
        </w:rPr>
        <w:t>3</w:t>
      </w:r>
      <w:r>
        <w:rPr>
          <w:rFonts w:hint="eastAsia" w:ascii="宋体" w:cs="宋体"/>
          <w:color w:val="auto"/>
          <w:sz w:val="24"/>
          <w:szCs w:val="22"/>
          <w:highlight w:val="none"/>
        </w:rPr>
        <w:t>0%</w:t>
      </w:r>
    </w:p>
    <w:p w14:paraId="7FC9686D">
      <w:pPr>
        <w:spacing w:line="360" w:lineRule="auto"/>
        <w:rPr>
          <w:rFonts w:asciiTheme="minorEastAsia" w:hAnsiTheme="minorEastAsia" w:eastAsiaTheme="minorEastAsia"/>
          <w:color w:val="auto"/>
          <w:sz w:val="24"/>
          <w:highlight w:val="none"/>
        </w:rPr>
      </w:pPr>
    </w:p>
    <w:p w14:paraId="70040B5A">
      <w:pPr>
        <w:adjustRightInd w:val="0"/>
        <w:snapToGrid w:val="0"/>
        <w:spacing w:before="156" w:beforeLines="50" w:line="360" w:lineRule="auto"/>
        <w:jc w:val="left"/>
        <w:outlineLvl w:val="2"/>
        <w:rPr>
          <w:rFonts w:ascii="黑体" w:hAnsi="黑体" w:eastAsia="黑体" w:cs="黑体"/>
          <w:b/>
          <w:bCs/>
          <w:snapToGrid w:val="0"/>
          <w:color w:val="auto"/>
          <w:kern w:val="0"/>
          <w:sz w:val="28"/>
          <w:szCs w:val="28"/>
          <w:highlight w:val="none"/>
        </w:rPr>
      </w:pPr>
      <w:r>
        <w:rPr>
          <w:rFonts w:hint="eastAsia" w:ascii="黑体" w:hAnsi="黑体" w:eastAsia="黑体" w:cs="黑体"/>
          <w:b/>
          <w:bCs/>
          <w:snapToGrid w:val="0"/>
          <w:color w:val="auto"/>
          <w:kern w:val="0"/>
          <w:sz w:val="28"/>
          <w:szCs w:val="28"/>
          <w:highlight w:val="none"/>
        </w:rPr>
        <w:t>三、综合评分</w:t>
      </w:r>
    </w:p>
    <w:p w14:paraId="329A5C35">
      <w:pPr>
        <w:tabs>
          <w:tab w:val="left" w:pos="720"/>
        </w:tabs>
        <w:spacing w:line="360" w:lineRule="auto"/>
        <w:rPr>
          <w:rFonts w:ascii="宋体"/>
          <w:color w:val="auto"/>
          <w:sz w:val="24"/>
          <w:highlight w:val="none"/>
        </w:rPr>
      </w:pPr>
      <w:bookmarkStart w:id="86" w:name="EB067d940baba349e582b898bfd18c9719"/>
      <w:r>
        <w:rPr>
          <w:rFonts w:ascii="宋体" w:hAnsi="宋体" w:cs="宋体"/>
          <w:color w:val="auto"/>
          <w:sz w:val="24"/>
          <w:highlight w:val="none"/>
        </w:rPr>
        <w:t xml:space="preserve">    1. </w:t>
      </w:r>
      <w:r>
        <w:rPr>
          <w:rFonts w:hint="eastAsia" w:ascii="宋体" w:hAnsi="宋体" w:cs="宋体"/>
          <w:color w:val="auto"/>
          <w:sz w:val="24"/>
          <w:highlight w:val="none"/>
        </w:rPr>
        <w:t>综合得分</w:t>
      </w:r>
      <w:r>
        <w:rPr>
          <w:rFonts w:ascii="宋体" w:hAnsi="宋体" w:cs="宋体"/>
          <w:color w:val="auto"/>
          <w:sz w:val="24"/>
          <w:highlight w:val="none"/>
        </w:rPr>
        <w:t>=</w:t>
      </w:r>
      <w:r>
        <w:rPr>
          <w:rFonts w:hint="eastAsia" w:ascii="宋体" w:hAnsi="宋体" w:cs="宋体"/>
          <w:color w:val="auto"/>
          <w:sz w:val="24"/>
          <w:highlight w:val="none"/>
          <w:lang w:val="en-US" w:eastAsia="zh-CN"/>
        </w:rPr>
        <w:t>技术</w:t>
      </w:r>
      <w:r>
        <w:rPr>
          <w:rFonts w:hint="eastAsia" w:ascii="宋体" w:hAnsi="宋体" w:cs="宋体"/>
          <w:color w:val="auto"/>
          <w:sz w:val="24"/>
          <w:highlight w:val="none"/>
        </w:rPr>
        <w:t>得分</w:t>
      </w:r>
      <w:r>
        <w:rPr>
          <w:rFonts w:ascii="宋体" w:hAnsi="宋体" w:cs="宋体"/>
          <w:color w:val="auto"/>
          <w:sz w:val="24"/>
          <w:highlight w:val="none"/>
        </w:rPr>
        <w:t>+</w:t>
      </w:r>
      <w:r>
        <w:rPr>
          <w:rFonts w:hint="eastAsia" w:ascii="宋体" w:hAnsi="宋体" w:cs="宋体"/>
          <w:color w:val="auto"/>
          <w:sz w:val="24"/>
          <w:highlight w:val="none"/>
        </w:rPr>
        <w:t>商务得分</w:t>
      </w:r>
      <w:r>
        <w:rPr>
          <w:rFonts w:ascii="宋体" w:hAnsi="宋体" w:cs="宋体"/>
          <w:color w:val="auto"/>
          <w:sz w:val="24"/>
          <w:highlight w:val="none"/>
        </w:rPr>
        <w:t>+</w:t>
      </w:r>
      <w:r>
        <w:rPr>
          <w:rFonts w:hint="eastAsia" w:ascii="宋体" w:hAnsi="宋体" w:cs="宋体"/>
          <w:color w:val="auto"/>
          <w:sz w:val="24"/>
          <w:highlight w:val="none"/>
        </w:rPr>
        <w:t>价格得分</w:t>
      </w:r>
      <w:bookmarkEnd w:id="86"/>
    </w:p>
    <w:p w14:paraId="4156DD71">
      <w:pPr>
        <w:tabs>
          <w:tab w:val="left" w:pos="720"/>
        </w:tabs>
        <w:spacing w:line="360" w:lineRule="auto"/>
        <w:ind w:firstLine="480"/>
        <w:rPr>
          <w:rFonts w:asciiTheme="minorEastAsia" w:hAnsiTheme="minorEastAsia" w:eastAsiaTheme="minorEastAsia"/>
          <w:color w:val="auto"/>
          <w:highlight w:val="none"/>
        </w:rPr>
      </w:pPr>
      <w:bookmarkStart w:id="87" w:name="EB42fa6b65a45d4e4db22dc9ffb8f38a6b"/>
      <w:r>
        <w:rPr>
          <w:rFonts w:ascii="宋体" w:hAnsi="宋体" w:cs="宋体"/>
          <w:color w:val="auto"/>
          <w:sz w:val="24"/>
          <w:highlight w:val="none"/>
        </w:rPr>
        <w:t xml:space="preserve">2. </w:t>
      </w:r>
      <w:r>
        <w:rPr>
          <w:rFonts w:hint="eastAsia" w:ascii="宋体" w:hAnsi="宋体" w:cs="宋体"/>
          <w:color w:val="auto"/>
          <w:sz w:val="24"/>
          <w:highlight w:val="none"/>
        </w:rPr>
        <w:t>各项得分按四舍五入原则精确到小数点后两位。</w:t>
      </w:r>
    </w:p>
    <w:p w14:paraId="2E6A812D">
      <w:pPr>
        <w:adjustRightInd w:val="0"/>
        <w:snapToGrid w:val="0"/>
        <w:spacing w:before="156" w:beforeLines="50" w:line="360" w:lineRule="auto"/>
        <w:jc w:val="left"/>
        <w:outlineLvl w:val="2"/>
        <w:rPr>
          <w:rFonts w:ascii="黑体" w:hAnsi="黑体" w:eastAsia="黑体" w:cs="黑体"/>
          <w:b/>
          <w:bCs/>
          <w:snapToGrid w:val="0"/>
          <w:color w:val="auto"/>
          <w:kern w:val="0"/>
          <w:sz w:val="28"/>
          <w:szCs w:val="28"/>
          <w:highlight w:val="none"/>
        </w:rPr>
      </w:pPr>
      <w:r>
        <w:rPr>
          <w:rFonts w:hint="eastAsia" w:ascii="黑体" w:hAnsi="黑体" w:eastAsia="黑体" w:cs="黑体"/>
          <w:b/>
          <w:bCs/>
          <w:snapToGrid w:val="0"/>
          <w:color w:val="auto"/>
          <w:kern w:val="0"/>
          <w:sz w:val="28"/>
          <w:szCs w:val="28"/>
          <w:highlight w:val="none"/>
        </w:rPr>
        <w:t>四、中标候选人名单确定</w:t>
      </w:r>
    </w:p>
    <w:bookmarkEnd w:id="87"/>
    <w:p w14:paraId="31C8A139">
      <w:pPr>
        <w:tabs>
          <w:tab w:val="left" w:pos="720"/>
        </w:tabs>
        <w:spacing w:line="360" w:lineRule="auto"/>
        <w:ind w:firstLine="480"/>
        <w:rPr>
          <w:rFonts w:ascii="宋体" w:hAnsi="宋体" w:cs="宋体"/>
          <w:color w:val="auto"/>
          <w:sz w:val="24"/>
          <w:szCs w:val="22"/>
          <w:highlight w:val="none"/>
        </w:rPr>
      </w:pPr>
      <w:r>
        <w:rPr>
          <w:rFonts w:ascii="宋体" w:hAnsi="宋体" w:cs="宋体"/>
          <w:color w:val="auto"/>
          <w:sz w:val="24"/>
          <w:highlight w:val="none"/>
        </w:rPr>
        <w:t xml:space="preserve">1. </w:t>
      </w:r>
      <w:r>
        <w:rPr>
          <w:rFonts w:hint="eastAsia" w:ascii="宋体" w:hAnsi="宋体" w:cs="宋体"/>
          <w:color w:val="auto"/>
          <w:sz w:val="24"/>
          <w:szCs w:val="22"/>
          <w:highlight w:val="none"/>
        </w:rPr>
        <w:t>采用综合评分法的，</w:t>
      </w:r>
      <w:r>
        <w:rPr>
          <w:rFonts w:hint="eastAsia" w:ascii="宋体" w:hAnsi="宋体" w:cs="宋体"/>
          <w:color w:val="auto"/>
          <w:sz w:val="24"/>
          <w:highlight w:val="none"/>
        </w:rPr>
        <w:t>评标结果按评审后综合得分由高到低顺序排</w:t>
      </w:r>
      <w:r>
        <w:rPr>
          <w:rFonts w:hint="eastAsia" w:ascii="宋体" w:hAnsi="宋体" w:cs="宋体"/>
          <w:color w:val="auto"/>
          <w:sz w:val="24"/>
          <w:szCs w:val="22"/>
          <w:highlight w:val="none"/>
        </w:rPr>
        <w:t>列。</w:t>
      </w:r>
    </w:p>
    <w:p w14:paraId="283A8A6D">
      <w:pPr>
        <w:tabs>
          <w:tab w:val="left" w:pos="720"/>
        </w:tabs>
        <w:spacing w:line="360" w:lineRule="auto"/>
        <w:ind w:firstLine="480"/>
        <w:rPr>
          <w:rFonts w:cs="宋体"/>
          <w:color w:val="auto"/>
          <w:highlight w:val="none"/>
        </w:rPr>
      </w:pPr>
      <w:r>
        <w:rPr>
          <w:rFonts w:hint="eastAsia" w:ascii="宋体" w:hAnsi="宋体" w:cs="宋体"/>
          <w:color w:val="auto"/>
          <w:sz w:val="24"/>
          <w:szCs w:val="22"/>
          <w:highlight w:val="none"/>
        </w:rPr>
        <w:t>综合得分相同的，按下列顺序排列：（1）修正后的投标报价（由低到高顺序）；（2）技术得分（由高到低顺序）。</w:t>
      </w:r>
    </w:p>
    <w:p w14:paraId="48C037BB">
      <w:pPr>
        <w:tabs>
          <w:tab w:val="left" w:pos="720"/>
        </w:tabs>
        <w:spacing w:line="360" w:lineRule="auto"/>
        <w:ind w:firstLine="480"/>
        <w:rPr>
          <w:rFonts w:cs="宋体"/>
          <w:color w:val="auto"/>
          <w:highlight w:val="none"/>
        </w:rPr>
      </w:pPr>
      <w:r>
        <w:rPr>
          <w:rFonts w:ascii="宋体" w:hAnsi="宋体" w:cs="宋体"/>
          <w:color w:val="auto"/>
          <w:sz w:val="24"/>
          <w:highlight w:val="none"/>
        </w:rPr>
        <w:t xml:space="preserve">2. </w:t>
      </w:r>
      <w:r>
        <w:rPr>
          <w:rFonts w:hint="eastAsia" w:ascii="宋体" w:hAnsi="宋体" w:cs="宋体"/>
          <w:color w:val="auto"/>
          <w:sz w:val="24"/>
          <w:highlight w:val="none"/>
        </w:rPr>
        <w:t>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72CB148F">
      <w:pPr>
        <w:tabs>
          <w:tab w:val="left" w:pos="720"/>
        </w:tabs>
        <w:spacing w:line="360" w:lineRule="auto"/>
        <w:ind w:firstLine="480"/>
        <w:jc w:val="left"/>
        <w:rPr>
          <w:rFonts w:ascii="宋体" w:hAnsi="宋体" w:cs="宋体"/>
          <w:color w:val="auto"/>
          <w:sz w:val="24"/>
          <w:highlight w:val="none"/>
        </w:rPr>
      </w:pPr>
      <w:r>
        <w:rPr>
          <w:rFonts w:ascii="宋体" w:hAnsi="宋体" w:cs="宋体"/>
          <w:color w:val="auto"/>
          <w:sz w:val="24"/>
          <w:highlight w:val="none"/>
        </w:rPr>
        <w:t>3.</w:t>
      </w:r>
      <w:r>
        <w:rPr>
          <w:rFonts w:hint="eastAsia" w:ascii="宋体" w:hAnsi="宋体" w:cs="宋体"/>
          <w:color w:val="auto"/>
          <w:sz w:val="24"/>
          <w:highlight w:val="none"/>
        </w:rPr>
        <w:t xml:space="preserve"> 本次招标项目推荐三位中标候选人，最终在中标候选人中确定一位作为本项目的中标人。评标结果中排序第一的投标人为第一中标候选人，排序第二的投标人为第二中标候选人，以此类推。</w:t>
      </w:r>
    </w:p>
    <w:p w14:paraId="718F2BB1">
      <w:pPr>
        <w:spacing w:line="360" w:lineRule="auto"/>
        <w:rPr>
          <w:rFonts w:asciiTheme="minorEastAsia" w:hAnsiTheme="minorEastAsia" w:eastAsiaTheme="minorEastAsia"/>
          <w:color w:val="auto"/>
          <w:sz w:val="24"/>
          <w:highlight w:val="none"/>
        </w:rPr>
      </w:pPr>
    </w:p>
    <w:p w14:paraId="7B16BA3A">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五、评标报告</w:t>
      </w:r>
    </w:p>
    <w:p w14:paraId="7F84D179">
      <w:pPr>
        <w:tabs>
          <w:tab w:val="left" w:pos="720"/>
        </w:tabs>
        <w:spacing w:line="360" w:lineRule="auto"/>
        <w:ind w:firstLine="480"/>
        <w:rPr>
          <w:rFonts w:ascii="宋体" w:cs="宋体"/>
          <w:color w:val="auto"/>
          <w:sz w:val="24"/>
          <w:highlight w:val="none"/>
        </w:rPr>
      </w:pPr>
      <w:r>
        <w:rPr>
          <w:rFonts w:hint="eastAsia" w:ascii="宋体" w:hAnsi="宋体" w:cs="宋体"/>
          <w:color w:val="auto"/>
          <w:sz w:val="24"/>
          <w:highlight w:val="none"/>
        </w:rPr>
        <w:t>评标委员会根据全体评标成员签字的原始评标记录和评标结果编写评标报告。评标报告应当包括以下内容：</w:t>
      </w:r>
    </w:p>
    <w:p w14:paraId="7E2A48EE">
      <w:pPr>
        <w:tabs>
          <w:tab w:val="left" w:pos="720"/>
        </w:tabs>
        <w:spacing w:line="360" w:lineRule="auto"/>
        <w:ind w:firstLine="480"/>
        <w:rPr>
          <w:rFonts w:ascii="宋体" w:cs="宋体"/>
          <w:color w:val="auto"/>
          <w:sz w:val="24"/>
          <w:highlight w:val="none"/>
        </w:rPr>
      </w:pPr>
      <w:r>
        <w:rPr>
          <w:rFonts w:ascii="宋体" w:hAnsi="宋体" w:cs="宋体"/>
          <w:color w:val="auto"/>
          <w:sz w:val="24"/>
          <w:highlight w:val="none"/>
        </w:rPr>
        <w:t xml:space="preserve">1. </w:t>
      </w:r>
      <w:r>
        <w:rPr>
          <w:rFonts w:hint="eastAsia" w:ascii="宋体" w:hAnsi="宋体" w:cs="宋体"/>
          <w:color w:val="auto"/>
          <w:sz w:val="24"/>
          <w:highlight w:val="none"/>
          <w:lang w:eastAsia="zh-CN"/>
        </w:rPr>
        <w:t>投标邀请</w:t>
      </w:r>
      <w:r>
        <w:rPr>
          <w:rFonts w:hint="eastAsia" w:ascii="宋体" w:hAnsi="宋体" w:cs="宋体"/>
          <w:color w:val="auto"/>
          <w:sz w:val="24"/>
          <w:highlight w:val="none"/>
        </w:rPr>
        <w:t>刊登的媒体名称、开标日期和地点；</w:t>
      </w:r>
    </w:p>
    <w:p w14:paraId="7A33C7A0">
      <w:pPr>
        <w:tabs>
          <w:tab w:val="left" w:pos="720"/>
        </w:tabs>
        <w:spacing w:line="360" w:lineRule="auto"/>
        <w:ind w:firstLine="480"/>
        <w:rPr>
          <w:rFonts w:ascii="宋体" w:cs="宋体"/>
          <w:color w:val="auto"/>
          <w:sz w:val="24"/>
          <w:highlight w:val="none"/>
        </w:rPr>
      </w:pPr>
      <w:r>
        <w:rPr>
          <w:rFonts w:ascii="宋体" w:hAnsi="宋体" w:cs="宋体"/>
          <w:color w:val="auto"/>
          <w:sz w:val="24"/>
          <w:highlight w:val="none"/>
        </w:rPr>
        <w:t xml:space="preserve">2. </w:t>
      </w:r>
      <w:r>
        <w:rPr>
          <w:rFonts w:hint="eastAsia" w:ascii="宋体" w:hAnsi="宋体" w:cs="宋体"/>
          <w:color w:val="auto"/>
          <w:sz w:val="24"/>
          <w:highlight w:val="none"/>
        </w:rPr>
        <w:t>投标人名单和评标委员会成员名单；</w:t>
      </w:r>
    </w:p>
    <w:p w14:paraId="3FA57060">
      <w:pPr>
        <w:tabs>
          <w:tab w:val="left" w:pos="720"/>
        </w:tabs>
        <w:spacing w:line="360" w:lineRule="auto"/>
        <w:ind w:firstLine="480"/>
        <w:rPr>
          <w:rFonts w:ascii="宋体" w:cs="宋体"/>
          <w:color w:val="auto"/>
          <w:sz w:val="24"/>
          <w:highlight w:val="none"/>
        </w:rPr>
      </w:pPr>
      <w:r>
        <w:rPr>
          <w:rFonts w:ascii="宋体" w:hAnsi="宋体" w:cs="宋体"/>
          <w:color w:val="auto"/>
          <w:sz w:val="24"/>
          <w:highlight w:val="none"/>
        </w:rPr>
        <w:t xml:space="preserve">3. </w:t>
      </w:r>
      <w:r>
        <w:rPr>
          <w:rFonts w:hint="eastAsia" w:ascii="宋体" w:hAnsi="宋体" w:cs="宋体"/>
          <w:color w:val="auto"/>
          <w:sz w:val="24"/>
          <w:highlight w:val="none"/>
        </w:rPr>
        <w:t>评标方法和标准；</w:t>
      </w:r>
    </w:p>
    <w:p w14:paraId="0F850888">
      <w:pPr>
        <w:tabs>
          <w:tab w:val="left" w:pos="720"/>
        </w:tabs>
        <w:spacing w:line="360" w:lineRule="auto"/>
        <w:ind w:firstLine="480"/>
        <w:rPr>
          <w:rFonts w:ascii="宋体" w:cs="宋体"/>
          <w:color w:val="auto"/>
          <w:sz w:val="24"/>
          <w:highlight w:val="none"/>
        </w:rPr>
      </w:pPr>
      <w:r>
        <w:rPr>
          <w:rFonts w:ascii="宋体" w:hAnsi="宋体" w:cs="宋体"/>
          <w:color w:val="auto"/>
          <w:sz w:val="24"/>
          <w:highlight w:val="none"/>
        </w:rPr>
        <w:t xml:space="preserve">4. </w:t>
      </w:r>
      <w:r>
        <w:rPr>
          <w:rFonts w:hint="eastAsia" w:ascii="宋体" w:hAnsi="宋体" w:cs="宋体"/>
          <w:color w:val="auto"/>
          <w:sz w:val="24"/>
          <w:highlight w:val="none"/>
        </w:rPr>
        <w:t>开标记录和评标情况及说明，包括无效投标人名单及原因；</w:t>
      </w:r>
    </w:p>
    <w:p w14:paraId="4882D3E2">
      <w:pPr>
        <w:tabs>
          <w:tab w:val="left" w:pos="720"/>
        </w:tabs>
        <w:spacing w:line="360" w:lineRule="auto"/>
        <w:ind w:firstLine="480"/>
        <w:rPr>
          <w:rFonts w:ascii="宋体" w:cs="宋体"/>
          <w:color w:val="auto"/>
          <w:sz w:val="24"/>
          <w:highlight w:val="none"/>
        </w:rPr>
      </w:pPr>
      <w:r>
        <w:rPr>
          <w:rFonts w:ascii="宋体" w:hAnsi="宋体" w:cs="宋体"/>
          <w:color w:val="auto"/>
          <w:sz w:val="24"/>
          <w:highlight w:val="none"/>
        </w:rPr>
        <w:t xml:space="preserve">5. </w:t>
      </w:r>
      <w:r>
        <w:rPr>
          <w:rFonts w:hint="eastAsia" w:ascii="宋体" w:hAnsi="宋体" w:cs="宋体"/>
          <w:color w:val="auto"/>
          <w:sz w:val="24"/>
          <w:highlight w:val="none"/>
        </w:rPr>
        <w:t>评标结果，确定的中标候选人名单或者经采购人委托直接确定的中标人；</w:t>
      </w:r>
    </w:p>
    <w:p w14:paraId="19D544F9">
      <w:pPr>
        <w:tabs>
          <w:tab w:val="left" w:pos="720"/>
        </w:tabs>
        <w:spacing w:line="360" w:lineRule="auto"/>
        <w:ind w:firstLine="480"/>
        <w:rPr>
          <w:rFonts w:ascii="宋体" w:cs="宋体"/>
          <w:color w:val="auto"/>
          <w:sz w:val="24"/>
          <w:highlight w:val="none"/>
        </w:rPr>
      </w:pPr>
      <w:r>
        <w:rPr>
          <w:rFonts w:ascii="宋体" w:hAnsi="宋体" w:cs="宋体"/>
          <w:color w:val="auto"/>
          <w:sz w:val="24"/>
          <w:highlight w:val="none"/>
        </w:rPr>
        <w:t xml:space="preserve">6. </w:t>
      </w:r>
      <w:r>
        <w:rPr>
          <w:rFonts w:hint="eastAsia" w:ascii="宋体" w:hAnsi="宋体" w:cs="宋体"/>
          <w:color w:val="auto"/>
          <w:sz w:val="24"/>
          <w:highlight w:val="none"/>
        </w:rPr>
        <w:t>其他需要说明的情况，包括评标过程中投标人根据评标委员会要求进行的澄清、说明或者补正，评标委员会成员的更换等。</w:t>
      </w:r>
    </w:p>
    <w:p w14:paraId="76D5DE1E">
      <w:pPr>
        <w:spacing w:line="360" w:lineRule="auto"/>
        <w:rPr>
          <w:rFonts w:asciiTheme="minorEastAsia" w:hAnsiTheme="minorEastAsia" w:eastAsiaTheme="minorEastAsia"/>
          <w:color w:val="auto"/>
          <w:sz w:val="24"/>
          <w:highlight w:val="none"/>
        </w:rPr>
      </w:pPr>
    </w:p>
    <w:p w14:paraId="582311FB">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六、废标</w:t>
      </w:r>
    </w:p>
    <w:p w14:paraId="727B3525">
      <w:pPr>
        <w:tabs>
          <w:tab w:val="left" w:pos="720"/>
        </w:tabs>
        <w:spacing w:line="360" w:lineRule="auto"/>
        <w:ind w:firstLine="480"/>
        <w:rPr>
          <w:rFonts w:ascii="宋体" w:hAnsi="宋体" w:cs="宋体"/>
          <w:color w:val="auto"/>
          <w:sz w:val="24"/>
          <w:highlight w:val="none"/>
        </w:rPr>
      </w:pPr>
      <w:r>
        <w:rPr>
          <w:rFonts w:hint="eastAsia" w:ascii="宋体" w:hAnsi="宋体" w:cs="宋体"/>
          <w:color w:val="auto"/>
          <w:sz w:val="24"/>
          <w:highlight w:val="none"/>
        </w:rPr>
        <w:t>在招标过程中，出现下列情形之一的，应予废标：</w:t>
      </w:r>
    </w:p>
    <w:p w14:paraId="1069D66A">
      <w:pPr>
        <w:tabs>
          <w:tab w:val="left" w:pos="720"/>
        </w:tabs>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符合专业条件的供应商或者对招标文件作实质响应的供应商不足三家的；</w:t>
      </w:r>
    </w:p>
    <w:p w14:paraId="21FB1321">
      <w:pPr>
        <w:tabs>
          <w:tab w:val="left" w:pos="72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11368570">
      <w:pPr>
        <w:tabs>
          <w:tab w:val="left" w:pos="720"/>
        </w:tabs>
        <w:spacing w:line="360" w:lineRule="auto"/>
        <w:ind w:firstLine="480"/>
        <w:rPr>
          <w:rFonts w:ascii="宋体" w:hAnsi="宋体" w:cs="宋体"/>
          <w:color w:val="auto"/>
          <w:sz w:val="24"/>
          <w:highlight w:val="none"/>
        </w:rPr>
      </w:pPr>
      <w:r>
        <w:rPr>
          <w:rFonts w:ascii="宋体" w:hAnsi="宋体" w:cs="宋体"/>
          <w:color w:val="auto"/>
          <w:sz w:val="24"/>
          <w:highlight w:val="none"/>
        </w:rPr>
        <w:t>3.</w:t>
      </w:r>
      <w:r>
        <w:rPr>
          <w:rFonts w:hint="eastAsia" w:ascii="宋体" w:hAnsi="宋体" w:cs="宋体"/>
          <w:color w:val="auto"/>
          <w:sz w:val="24"/>
          <w:highlight w:val="none"/>
        </w:rPr>
        <w:t>投标人的报价均超过了采购预算，采购人不能支付的；</w:t>
      </w:r>
    </w:p>
    <w:p w14:paraId="084B3948">
      <w:pPr>
        <w:tabs>
          <w:tab w:val="left" w:pos="720"/>
        </w:tabs>
        <w:spacing w:line="360" w:lineRule="auto"/>
        <w:ind w:firstLine="480"/>
        <w:rPr>
          <w:rFonts w:ascii="宋体" w:hAnsi="宋体" w:cs="宋体"/>
          <w:color w:val="auto"/>
          <w:sz w:val="24"/>
          <w:highlight w:val="none"/>
        </w:rPr>
      </w:pPr>
      <w:r>
        <w:rPr>
          <w:rFonts w:hint="eastAsia" w:ascii="宋体" w:hAnsi="宋体" w:cs="宋体"/>
          <w:color w:val="auto"/>
          <w:sz w:val="24"/>
          <w:highlight w:val="none"/>
        </w:rPr>
        <w:t>4.因重大变故，采购任务取消的。</w:t>
      </w:r>
      <w:r>
        <w:rPr>
          <w:rFonts w:hint="eastAsia" w:ascii="宋体" w:hAnsi="宋体" w:cs="宋体"/>
          <w:color w:val="auto"/>
          <w:sz w:val="24"/>
          <w:highlight w:val="none"/>
        </w:rPr>
        <w:br w:type="page"/>
      </w:r>
    </w:p>
    <w:p w14:paraId="4FD7E398">
      <w:pPr>
        <w:pStyle w:val="4"/>
        <w:tabs>
          <w:tab w:val="left" w:pos="3119"/>
        </w:tabs>
        <w:ind w:left="723" w:hanging="723"/>
        <w:jc w:val="center"/>
        <w:outlineLvl w:val="0"/>
        <w:rPr>
          <w:rFonts w:ascii="黑体" w:hAnsi="黑体" w:eastAsia="黑体"/>
          <w:color w:val="auto"/>
          <w:sz w:val="36"/>
          <w:szCs w:val="36"/>
          <w:highlight w:val="none"/>
        </w:rPr>
      </w:pPr>
      <w:r>
        <w:rPr>
          <w:rFonts w:hint="eastAsia" w:ascii="黑体" w:hAnsi="黑体" w:eastAsia="黑体"/>
          <w:color w:val="auto"/>
          <w:sz w:val="36"/>
          <w:szCs w:val="36"/>
          <w:highlight w:val="none"/>
        </w:rPr>
        <w:t>评标标准之一：投标文件符合性审查表</w:t>
      </w:r>
    </w:p>
    <w:tbl>
      <w:tblPr>
        <w:tblStyle w:val="3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624"/>
        <w:gridCol w:w="3471"/>
        <w:gridCol w:w="928"/>
        <w:gridCol w:w="927"/>
        <w:gridCol w:w="928"/>
      </w:tblGrid>
      <w:tr w14:paraId="7026B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exact"/>
          <w:jc w:val="center"/>
        </w:trPr>
        <w:tc>
          <w:tcPr>
            <w:tcW w:w="644" w:type="dxa"/>
            <w:shd w:val="clear" w:color="auto" w:fill="E0E0E0"/>
            <w:vAlign w:val="center"/>
          </w:tcPr>
          <w:p w14:paraId="2CE0F6A0">
            <w:pPr>
              <w:spacing w:line="360" w:lineRule="auto"/>
              <w:jc w:val="center"/>
              <w:rPr>
                <w:rFonts w:ascii="宋体"/>
                <w:b/>
                <w:color w:val="auto"/>
                <w:szCs w:val="21"/>
                <w:highlight w:val="none"/>
              </w:rPr>
            </w:pPr>
            <w:r>
              <w:rPr>
                <w:rFonts w:hint="eastAsia" w:ascii="宋体" w:hAnsi="宋体"/>
                <w:b/>
                <w:color w:val="auto"/>
                <w:szCs w:val="21"/>
                <w:highlight w:val="none"/>
              </w:rPr>
              <w:t>序号</w:t>
            </w:r>
          </w:p>
        </w:tc>
        <w:tc>
          <w:tcPr>
            <w:tcW w:w="1624" w:type="dxa"/>
            <w:shd w:val="clear" w:color="auto" w:fill="E0E0E0"/>
            <w:vAlign w:val="center"/>
          </w:tcPr>
          <w:p w14:paraId="11EC1C03">
            <w:pPr>
              <w:spacing w:line="360" w:lineRule="auto"/>
              <w:jc w:val="center"/>
              <w:rPr>
                <w:rFonts w:ascii="宋体"/>
                <w:b/>
                <w:color w:val="auto"/>
                <w:szCs w:val="21"/>
                <w:highlight w:val="none"/>
              </w:rPr>
            </w:pPr>
            <w:r>
              <w:rPr>
                <w:rFonts w:hint="eastAsia" w:ascii="宋体" w:hAnsi="宋体"/>
                <w:b/>
                <w:color w:val="auto"/>
                <w:szCs w:val="21"/>
                <w:highlight w:val="none"/>
              </w:rPr>
              <w:t>符合性审查内容</w:t>
            </w:r>
          </w:p>
        </w:tc>
        <w:tc>
          <w:tcPr>
            <w:tcW w:w="3471" w:type="dxa"/>
            <w:shd w:val="clear" w:color="auto" w:fill="E0E0E0"/>
            <w:vAlign w:val="center"/>
          </w:tcPr>
          <w:p w14:paraId="5F07CEE7">
            <w:pPr>
              <w:spacing w:line="360" w:lineRule="auto"/>
              <w:jc w:val="center"/>
              <w:rPr>
                <w:rFonts w:ascii="宋体" w:hAnsi="宋体"/>
                <w:b/>
                <w:color w:val="auto"/>
                <w:szCs w:val="21"/>
                <w:highlight w:val="none"/>
              </w:rPr>
            </w:pPr>
            <w:r>
              <w:rPr>
                <w:rFonts w:ascii="宋体" w:hAnsi="宋体"/>
                <w:b/>
                <w:color w:val="auto"/>
                <w:szCs w:val="21"/>
                <w:highlight w:val="none"/>
              </w:rPr>
              <w:t>招标文件要求</w:t>
            </w:r>
          </w:p>
        </w:tc>
        <w:tc>
          <w:tcPr>
            <w:tcW w:w="928" w:type="dxa"/>
            <w:shd w:val="clear" w:color="auto" w:fill="E0E0E0"/>
            <w:vAlign w:val="center"/>
          </w:tcPr>
          <w:p w14:paraId="43B19648">
            <w:pPr>
              <w:spacing w:line="360" w:lineRule="auto"/>
              <w:jc w:val="center"/>
              <w:rPr>
                <w:rFonts w:ascii="宋体" w:hAnsi="宋体"/>
                <w:b/>
                <w:color w:val="auto"/>
                <w:szCs w:val="21"/>
                <w:highlight w:val="none"/>
              </w:rPr>
            </w:pPr>
            <w:r>
              <w:rPr>
                <w:rFonts w:hint="eastAsia" w:ascii="宋体" w:hAnsi="宋体"/>
                <w:b/>
                <w:color w:val="auto"/>
                <w:szCs w:val="21"/>
                <w:highlight w:val="none"/>
              </w:rPr>
              <w:t>投标人</w:t>
            </w:r>
            <w:r>
              <w:rPr>
                <w:rFonts w:ascii="宋体" w:hAnsi="宋体"/>
                <w:b/>
                <w:color w:val="auto"/>
                <w:szCs w:val="21"/>
                <w:highlight w:val="none"/>
              </w:rPr>
              <w:t>A</w:t>
            </w:r>
          </w:p>
        </w:tc>
        <w:tc>
          <w:tcPr>
            <w:tcW w:w="927" w:type="dxa"/>
            <w:shd w:val="clear" w:color="auto" w:fill="E0E0E0"/>
            <w:vAlign w:val="center"/>
          </w:tcPr>
          <w:p w14:paraId="2FF1A6F8">
            <w:pPr>
              <w:spacing w:line="360" w:lineRule="auto"/>
              <w:jc w:val="center"/>
              <w:rPr>
                <w:rFonts w:ascii="宋体" w:hAnsi="宋体"/>
                <w:b/>
                <w:color w:val="auto"/>
                <w:szCs w:val="21"/>
                <w:highlight w:val="none"/>
              </w:rPr>
            </w:pPr>
            <w:r>
              <w:rPr>
                <w:rFonts w:hint="eastAsia" w:ascii="宋体" w:hAnsi="宋体"/>
                <w:b/>
                <w:color w:val="auto"/>
                <w:szCs w:val="21"/>
                <w:highlight w:val="none"/>
              </w:rPr>
              <w:t>投标人</w:t>
            </w:r>
            <w:r>
              <w:rPr>
                <w:rFonts w:ascii="宋体" w:hAnsi="宋体"/>
                <w:b/>
                <w:color w:val="auto"/>
                <w:szCs w:val="21"/>
                <w:highlight w:val="none"/>
              </w:rPr>
              <w:t>B</w:t>
            </w:r>
          </w:p>
        </w:tc>
        <w:tc>
          <w:tcPr>
            <w:tcW w:w="928" w:type="dxa"/>
            <w:shd w:val="clear" w:color="auto" w:fill="E0E0E0"/>
            <w:vAlign w:val="center"/>
          </w:tcPr>
          <w:p w14:paraId="7C833A75">
            <w:pPr>
              <w:spacing w:line="360" w:lineRule="auto"/>
              <w:jc w:val="center"/>
              <w:rPr>
                <w:rFonts w:ascii="宋体"/>
                <w:b/>
                <w:color w:val="auto"/>
                <w:sz w:val="24"/>
                <w:highlight w:val="none"/>
              </w:rPr>
            </w:pPr>
            <w:r>
              <w:rPr>
                <w:rFonts w:hint="eastAsia" w:ascii="宋体" w:hAnsi="宋体"/>
                <w:b/>
                <w:color w:val="auto"/>
                <w:sz w:val="24"/>
                <w:highlight w:val="none"/>
              </w:rPr>
              <w:t>……</w:t>
            </w:r>
          </w:p>
        </w:tc>
      </w:tr>
      <w:tr w14:paraId="433F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644" w:type="dxa"/>
            <w:vAlign w:val="center"/>
          </w:tcPr>
          <w:p w14:paraId="4DD39096">
            <w:pPr>
              <w:spacing w:line="360" w:lineRule="auto"/>
              <w:jc w:val="center"/>
              <w:rPr>
                <w:rFonts w:ascii="宋体" w:hAnsi="宋体"/>
                <w:color w:val="auto"/>
                <w:sz w:val="24"/>
                <w:highlight w:val="none"/>
              </w:rPr>
            </w:pPr>
            <w:r>
              <w:rPr>
                <w:rFonts w:ascii="宋体" w:hAnsi="宋体"/>
                <w:color w:val="auto"/>
                <w:sz w:val="24"/>
                <w:highlight w:val="none"/>
              </w:rPr>
              <w:t>1</w:t>
            </w:r>
          </w:p>
        </w:tc>
        <w:tc>
          <w:tcPr>
            <w:tcW w:w="1624" w:type="dxa"/>
            <w:vAlign w:val="center"/>
          </w:tcPr>
          <w:p w14:paraId="1C20F9B5">
            <w:pPr>
              <w:spacing w:line="360" w:lineRule="auto"/>
              <w:rPr>
                <w:rFonts w:ascii="宋体"/>
                <w:color w:val="auto"/>
                <w:sz w:val="24"/>
                <w:highlight w:val="none"/>
              </w:rPr>
            </w:pPr>
            <w:r>
              <w:rPr>
                <w:rFonts w:hint="eastAsia" w:ascii="宋体" w:hAnsi="宋体"/>
                <w:color w:val="auto"/>
                <w:sz w:val="24"/>
                <w:highlight w:val="none"/>
              </w:rPr>
              <w:t>投标有效期</w:t>
            </w:r>
          </w:p>
        </w:tc>
        <w:tc>
          <w:tcPr>
            <w:tcW w:w="3471" w:type="dxa"/>
            <w:vAlign w:val="center"/>
          </w:tcPr>
          <w:p w14:paraId="2A278C5F">
            <w:pPr>
              <w:spacing w:line="360" w:lineRule="auto"/>
              <w:rPr>
                <w:rFonts w:ascii="宋体"/>
                <w:color w:val="auto"/>
                <w:sz w:val="24"/>
                <w:highlight w:val="none"/>
              </w:rPr>
            </w:pPr>
            <w:r>
              <w:rPr>
                <w:rFonts w:hint="eastAsia" w:ascii="宋体" w:hAnsi="宋体"/>
                <w:color w:val="auto"/>
                <w:sz w:val="24"/>
                <w:highlight w:val="none"/>
              </w:rPr>
              <w:t>为投标截止之日起</w:t>
            </w:r>
            <w:r>
              <w:rPr>
                <w:rFonts w:ascii="宋体" w:hAnsi="宋体"/>
                <w:color w:val="auto"/>
                <w:sz w:val="24"/>
                <w:highlight w:val="none"/>
              </w:rPr>
              <w:t>90</w:t>
            </w:r>
            <w:r>
              <w:rPr>
                <w:rFonts w:hint="eastAsia" w:ascii="宋体" w:hAnsi="宋体"/>
                <w:color w:val="auto"/>
                <w:sz w:val="24"/>
                <w:highlight w:val="none"/>
              </w:rPr>
              <w:t>日内有效</w:t>
            </w:r>
          </w:p>
        </w:tc>
        <w:tc>
          <w:tcPr>
            <w:tcW w:w="928" w:type="dxa"/>
            <w:vAlign w:val="center"/>
          </w:tcPr>
          <w:p w14:paraId="160BD300">
            <w:pPr>
              <w:spacing w:line="360" w:lineRule="auto"/>
              <w:jc w:val="center"/>
              <w:rPr>
                <w:rFonts w:ascii="宋体"/>
                <w:color w:val="auto"/>
                <w:sz w:val="24"/>
                <w:highlight w:val="none"/>
              </w:rPr>
            </w:pPr>
          </w:p>
        </w:tc>
        <w:tc>
          <w:tcPr>
            <w:tcW w:w="927" w:type="dxa"/>
            <w:vAlign w:val="center"/>
          </w:tcPr>
          <w:p w14:paraId="623BF187">
            <w:pPr>
              <w:spacing w:line="360" w:lineRule="auto"/>
              <w:jc w:val="center"/>
              <w:rPr>
                <w:rFonts w:ascii="宋体"/>
                <w:color w:val="auto"/>
                <w:sz w:val="24"/>
                <w:highlight w:val="none"/>
              </w:rPr>
            </w:pPr>
          </w:p>
        </w:tc>
        <w:tc>
          <w:tcPr>
            <w:tcW w:w="928" w:type="dxa"/>
            <w:vAlign w:val="center"/>
          </w:tcPr>
          <w:p w14:paraId="3E8FFF76">
            <w:pPr>
              <w:spacing w:line="360" w:lineRule="auto"/>
              <w:jc w:val="center"/>
              <w:rPr>
                <w:rFonts w:ascii="宋体"/>
                <w:color w:val="auto"/>
                <w:sz w:val="24"/>
                <w:highlight w:val="none"/>
              </w:rPr>
            </w:pPr>
          </w:p>
        </w:tc>
      </w:tr>
      <w:tr w14:paraId="43110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644" w:type="dxa"/>
            <w:vAlign w:val="center"/>
          </w:tcPr>
          <w:p w14:paraId="37C6910D">
            <w:pPr>
              <w:spacing w:line="360" w:lineRule="auto"/>
              <w:jc w:val="center"/>
              <w:rPr>
                <w:rFonts w:ascii="宋体"/>
                <w:color w:val="auto"/>
                <w:sz w:val="24"/>
                <w:highlight w:val="none"/>
              </w:rPr>
            </w:pPr>
            <w:r>
              <w:rPr>
                <w:rFonts w:ascii="宋体" w:hAnsi="宋体"/>
                <w:color w:val="auto"/>
                <w:sz w:val="24"/>
                <w:highlight w:val="none"/>
              </w:rPr>
              <w:t>2</w:t>
            </w:r>
          </w:p>
        </w:tc>
        <w:tc>
          <w:tcPr>
            <w:tcW w:w="1624" w:type="dxa"/>
            <w:vAlign w:val="center"/>
          </w:tcPr>
          <w:p w14:paraId="79CC313D">
            <w:pPr>
              <w:spacing w:line="360" w:lineRule="auto"/>
              <w:rPr>
                <w:rFonts w:ascii="宋体"/>
                <w:color w:val="auto"/>
                <w:sz w:val="24"/>
                <w:highlight w:val="none"/>
              </w:rPr>
            </w:pPr>
            <w:r>
              <w:rPr>
                <w:rFonts w:hint="eastAsia" w:ascii="宋体" w:hAnsi="宋体"/>
                <w:color w:val="auto"/>
                <w:sz w:val="24"/>
                <w:highlight w:val="none"/>
              </w:rPr>
              <w:t>签署、盖章</w:t>
            </w:r>
          </w:p>
        </w:tc>
        <w:tc>
          <w:tcPr>
            <w:tcW w:w="3471" w:type="dxa"/>
            <w:vAlign w:val="center"/>
          </w:tcPr>
          <w:p w14:paraId="4F5E2B91">
            <w:pPr>
              <w:spacing w:line="360" w:lineRule="auto"/>
              <w:rPr>
                <w:rFonts w:ascii="宋体"/>
                <w:color w:val="auto"/>
                <w:sz w:val="24"/>
                <w:highlight w:val="none"/>
              </w:rPr>
            </w:pPr>
            <w:r>
              <w:rPr>
                <w:rFonts w:hint="eastAsia" w:ascii="宋体" w:hAnsi="宋体"/>
                <w:color w:val="auto"/>
                <w:sz w:val="24"/>
                <w:highlight w:val="none"/>
              </w:rPr>
              <w:t>按附件一“投标文件格式”中各类文件格式要求编制、签署、盖章</w:t>
            </w:r>
          </w:p>
        </w:tc>
        <w:tc>
          <w:tcPr>
            <w:tcW w:w="928" w:type="dxa"/>
            <w:vAlign w:val="center"/>
          </w:tcPr>
          <w:p w14:paraId="31FC6936">
            <w:pPr>
              <w:spacing w:line="360" w:lineRule="auto"/>
              <w:jc w:val="center"/>
              <w:rPr>
                <w:rFonts w:ascii="宋体"/>
                <w:color w:val="auto"/>
                <w:sz w:val="24"/>
                <w:highlight w:val="none"/>
              </w:rPr>
            </w:pPr>
          </w:p>
        </w:tc>
        <w:tc>
          <w:tcPr>
            <w:tcW w:w="927" w:type="dxa"/>
            <w:vAlign w:val="center"/>
          </w:tcPr>
          <w:p w14:paraId="34C5C621">
            <w:pPr>
              <w:spacing w:line="360" w:lineRule="auto"/>
              <w:jc w:val="center"/>
              <w:rPr>
                <w:rFonts w:ascii="宋体"/>
                <w:color w:val="auto"/>
                <w:sz w:val="24"/>
                <w:highlight w:val="none"/>
              </w:rPr>
            </w:pPr>
          </w:p>
        </w:tc>
        <w:tc>
          <w:tcPr>
            <w:tcW w:w="928" w:type="dxa"/>
            <w:vAlign w:val="center"/>
          </w:tcPr>
          <w:p w14:paraId="13D360FB">
            <w:pPr>
              <w:spacing w:line="360" w:lineRule="auto"/>
              <w:jc w:val="center"/>
              <w:rPr>
                <w:rFonts w:ascii="宋体"/>
                <w:color w:val="auto"/>
                <w:sz w:val="24"/>
                <w:highlight w:val="none"/>
              </w:rPr>
            </w:pPr>
          </w:p>
        </w:tc>
      </w:tr>
      <w:tr w14:paraId="2F55B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4" w:type="dxa"/>
            <w:vAlign w:val="center"/>
          </w:tcPr>
          <w:p w14:paraId="6022C0B3">
            <w:pPr>
              <w:spacing w:line="360" w:lineRule="auto"/>
              <w:jc w:val="center"/>
              <w:rPr>
                <w:rFonts w:ascii="宋体" w:hAnsi="宋体"/>
                <w:color w:val="auto"/>
                <w:sz w:val="24"/>
                <w:highlight w:val="none"/>
              </w:rPr>
            </w:pPr>
            <w:r>
              <w:rPr>
                <w:rFonts w:ascii="宋体" w:hAnsi="宋体"/>
                <w:color w:val="auto"/>
                <w:sz w:val="24"/>
                <w:highlight w:val="none"/>
              </w:rPr>
              <w:t>3</w:t>
            </w:r>
          </w:p>
        </w:tc>
        <w:tc>
          <w:tcPr>
            <w:tcW w:w="1624" w:type="dxa"/>
            <w:vAlign w:val="center"/>
          </w:tcPr>
          <w:p w14:paraId="2C0A1F47">
            <w:pPr>
              <w:spacing w:line="360" w:lineRule="auto"/>
              <w:rPr>
                <w:rFonts w:ascii="宋体"/>
                <w:color w:val="auto"/>
                <w:sz w:val="24"/>
                <w:highlight w:val="none"/>
              </w:rPr>
            </w:pPr>
            <w:r>
              <w:rPr>
                <w:rFonts w:hint="eastAsia" w:ascii="宋体" w:hAnsi="宋体"/>
                <w:color w:val="auto"/>
                <w:sz w:val="24"/>
                <w:highlight w:val="none"/>
              </w:rPr>
              <w:t>投标总价报价</w:t>
            </w:r>
          </w:p>
        </w:tc>
        <w:tc>
          <w:tcPr>
            <w:tcW w:w="3471" w:type="dxa"/>
            <w:vAlign w:val="center"/>
          </w:tcPr>
          <w:p w14:paraId="440263A4">
            <w:pPr>
              <w:spacing w:line="360" w:lineRule="auto"/>
              <w:rPr>
                <w:rFonts w:ascii="宋体"/>
                <w:color w:val="auto"/>
                <w:sz w:val="24"/>
                <w:highlight w:val="none"/>
              </w:rPr>
            </w:pPr>
            <w:r>
              <w:rPr>
                <w:rFonts w:hint="eastAsia" w:ascii="宋体" w:hAnsi="宋体"/>
                <w:color w:val="auto"/>
                <w:sz w:val="24"/>
                <w:highlight w:val="none"/>
              </w:rPr>
              <w:t>是固定唯一价，未超出招标文件中规定的采购预算金额及最高限价</w:t>
            </w:r>
          </w:p>
        </w:tc>
        <w:tc>
          <w:tcPr>
            <w:tcW w:w="928" w:type="dxa"/>
            <w:vAlign w:val="center"/>
          </w:tcPr>
          <w:p w14:paraId="76CD0DF4">
            <w:pPr>
              <w:spacing w:line="360" w:lineRule="auto"/>
              <w:jc w:val="center"/>
              <w:rPr>
                <w:rFonts w:ascii="宋体"/>
                <w:color w:val="auto"/>
                <w:sz w:val="24"/>
                <w:highlight w:val="none"/>
              </w:rPr>
            </w:pPr>
          </w:p>
        </w:tc>
        <w:tc>
          <w:tcPr>
            <w:tcW w:w="927" w:type="dxa"/>
            <w:vAlign w:val="center"/>
          </w:tcPr>
          <w:p w14:paraId="4F25447B">
            <w:pPr>
              <w:spacing w:line="360" w:lineRule="auto"/>
              <w:jc w:val="center"/>
              <w:rPr>
                <w:rFonts w:ascii="宋体"/>
                <w:color w:val="auto"/>
                <w:sz w:val="24"/>
                <w:highlight w:val="none"/>
              </w:rPr>
            </w:pPr>
          </w:p>
        </w:tc>
        <w:tc>
          <w:tcPr>
            <w:tcW w:w="928" w:type="dxa"/>
            <w:vAlign w:val="center"/>
          </w:tcPr>
          <w:p w14:paraId="77FA4E1E">
            <w:pPr>
              <w:spacing w:line="360" w:lineRule="auto"/>
              <w:jc w:val="center"/>
              <w:rPr>
                <w:rFonts w:ascii="宋体"/>
                <w:color w:val="auto"/>
                <w:sz w:val="24"/>
                <w:highlight w:val="none"/>
              </w:rPr>
            </w:pPr>
          </w:p>
        </w:tc>
      </w:tr>
      <w:tr w14:paraId="6CC6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644" w:type="dxa"/>
            <w:vAlign w:val="center"/>
          </w:tcPr>
          <w:p w14:paraId="59861807">
            <w:pPr>
              <w:spacing w:line="360" w:lineRule="auto"/>
              <w:jc w:val="center"/>
              <w:rPr>
                <w:rFonts w:ascii="宋体" w:hAnsi="宋体"/>
                <w:color w:val="auto"/>
                <w:sz w:val="24"/>
                <w:highlight w:val="none"/>
              </w:rPr>
            </w:pPr>
            <w:r>
              <w:rPr>
                <w:rFonts w:ascii="宋体" w:hAnsi="宋体"/>
                <w:color w:val="auto"/>
                <w:sz w:val="24"/>
                <w:highlight w:val="none"/>
              </w:rPr>
              <w:t>4</w:t>
            </w:r>
          </w:p>
        </w:tc>
        <w:tc>
          <w:tcPr>
            <w:tcW w:w="1624" w:type="dxa"/>
            <w:vAlign w:val="center"/>
          </w:tcPr>
          <w:p w14:paraId="19B5D197">
            <w:pPr>
              <w:spacing w:line="360" w:lineRule="auto"/>
              <w:rPr>
                <w:rFonts w:ascii="宋体"/>
                <w:color w:val="auto"/>
                <w:sz w:val="24"/>
                <w:highlight w:val="none"/>
              </w:rPr>
            </w:pPr>
            <w:r>
              <w:rPr>
                <w:rFonts w:hint="eastAsia" w:ascii="宋体"/>
                <w:color w:val="auto"/>
                <w:sz w:val="24"/>
                <w:highlight w:val="none"/>
              </w:rPr>
              <w:t>实质性响应</w:t>
            </w:r>
          </w:p>
        </w:tc>
        <w:tc>
          <w:tcPr>
            <w:tcW w:w="3471" w:type="dxa"/>
            <w:vAlign w:val="center"/>
          </w:tcPr>
          <w:p w14:paraId="0B7F2D2E">
            <w:pPr>
              <w:spacing w:line="360" w:lineRule="auto"/>
              <w:rPr>
                <w:rFonts w:ascii="宋体"/>
                <w:color w:val="auto"/>
                <w:sz w:val="24"/>
                <w:highlight w:val="none"/>
              </w:rPr>
            </w:pPr>
            <w:r>
              <w:rPr>
                <w:rFonts w:hint="eastAsia" w:ascii="宋体" w:hAnsi="宋体"/>
                <w:color w:val="auto"/>
                <w:sz w:val="24"/>
                <w:highlight w:val="none"/>
              </w:rPr>
              <w:t>满足招标文件中的</w:t>
            </w:r>
            <w:r>
              <w:rPr>
                <w:rFonts w:hint="eastAsia" w:ascii="宋体" w:hAnsi="宋体"/>
                <w:snapToGrid w:val="0"/>
                <w:color w:val="auto"/>
                <w:kern w:val="0"/>
                <w:sz w:val="24"/>
                <w:highlight w:val="none"/>
              </w:rPr>
              <w:t>★条款（如有）</w:t>
            </w:r>
          </w:p>
        </w:tc>
        <w:tc>
          <w:tcPr>
            <w:tcW w:w="928" w:type="dxa"/>
            <w:vAlign w:val="center"/>
          </w:tcPr>
          <w:p w14:paraId="55C4F59C">
            <w:pPr>
              <w:spacing w:line="360" w:lineRule="auto"/>
              <w:jc w:val="center"/>
              <w:rPr>
                <w:rFonts w:ascii="宋体"/>
                <w:color w:val="auto"/>
                <w:sz w:val="24"/>
                <w:highlight w:val="none"/>
              </w:rPr>
            </w:pPr>
          </w:p>
        </w:tc>
        <w:tc>
          <w:tcPr>
            <w:tcW w:w="927" w:type="dxa"/>
            <w:vAlign w:val="center"/>
          </w:tcPr>
          <w:p w14:paraId="61359158">
            <w:pPr>
              <w:spacing w:line="360" w:lineRule="auto"/>
              <w:jc w:val="center"/>
              <w:rPr>
                <w:rFonts w:ascii="宋体"/>
                <w:color w:val="auto"/>
                <w:sz w:val="24"/>
                <w:highlight w:val="none"/>
              </w:rPr>
            </w:pPr>
          </w:p>
        </w:tc>
        <w:tc>
          <w:tcPr>
            <w:tcW w:w="928" w:type="dxa"/>
            <w:vAlign w:val="center"/>
          </w:tcPr>
          <w:p w14:paraId="21FFC93C">
            <w:pPr>
              <w:spacing w:line="360" w:lineRule="auto"/>
              <w:jc w:val="center"/>
              <w:rPr>
                <w:rFonts w:ascii="宋体"/>
                <w:color w:val="auto"/>
                <w:sz w:val="24"/>
                <w:highlight w:val="none"/>
              </w:rPr>
            </w:pPr>
          </w:p>
        </w:tc>
      </w:tr>
      <w:tr w14:paraId="2E7C0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644" w:type="dxa"/>
            <w:vAlign w:val="center"/>
          </w:tcPr>
          <w:p w14:paraId="565BF7E3">
            <w:pPr>
              <w:spacing w:line="360" w:lineRule="auto"/>
              <w:jc w:val="center"/>
              <w:rPr>
                <w:rFonts w:ascii="宋体" w:hAnsi="宋体"/>
                <w:color w:val="auto"/>
                <w:sz w:val="24"/>
                <w:highlight w:val="none"/>
              </w:rPr>
            </w:pPr>
            <w:r>
              <w:rPr>
                <w:rFonts w:ascii="宋体" w:hAnsi="宋体"/>
                <w:color w:val="auto"/>
                <w:sz w:val="24"/>
                <w:highlight w:val="none"/>
              </w:rPr>
              <w:t>5</w:t>
            </w:r>
          </w:p>
        </w:tc>
        <w:tc>
          <w:tcPr>
            <w:tcW w:w="1624" w:type="dxa"/>
            <w:vAlign w:val="center"/>
          </w:tcPr>
          <w:p w14:paraId="38861959">
            <w:pPr>
              <w:spacing w:line="360" w:lineRule="auto"/>
              <w:rPr>
                <w:rFonts w:ascii="宋体"/>
                <w:color w:val="auto"/>
                <w:sz w:val="24"/>
                <w:highlight w:val="none"/>
              </w:rPr>
            </w:pPr>
            <w:r>
              <w:rPr>
                <w:rFonts w:hint="eastAsia" w:ascii="宋体" w:hAnsi="宋体"/>
                <w:color w:val="auto"/>
                <w:sz w:val="24"/>
                <w:highlight w:val="none"/>
              </w:rPr>
              <w:t>投标文件的完整性</w:t>
            </w:r>
          </w:p>
        </w:tc>
        <w:tc>
          <w:tcPr>
            <w:tcW w:w="3471" w:type="dxa"/>
            <w:vAlign w:val="center"/>
          </w:tcPr>
          <w:p w14:paraId="324E6F76">
            <w:pPr>
              <w:spacing w:line="360" w:lineRule="auto"/>
              <w:rPr>
                <w:rFonts w:ascii="宋体"/>
                <w:color w:val="auto"/>
                <w:sz w:val="24"/>
                <w:highlight w:val="none"/>
              </w:rPr>
            </w:pPr>
            <w:r>
              <w:rPr>
                <w:rFonts w:hint="eastAsia" w:ascii="宋体" w:hAnsi="宋体"/>
                <w:color w:val="auto"/>
                <w:sz w:val="24"/>
                <w:highlight w:val="none"/>
              </w:rPr>
              <w:t>根据招标文件规定，半数以上评委认定为完整的</w:t>
            </w:r>
          </w:p>
        </w:tc>
        <w:tc>
          <w:tcPr>
            <w:tcW w:w="928" w:type="dxa"/>
            <w:vAlign w:val="center"/>
          </w:tcPr>
          <w:p w14:paraId="170B0009">
            <w:pPr>
              <w:spacing w:line="360" w:lineRule="auto"/>
              <w:jc w:val="center"/>
              <w:rPr>
                <w:rFonts w:ascii="宋体"/>
                <w:color w:val="auto"/>
                <w:sz w:val="24"/>
                <w:highlight w:val="none"/>
              </w:rPr>
            </w:pPr>
          </w:p>
        </w:tc>
        <w:tc>
          <w:tcPr>
            <w:tcW w:w="927" w:type="dxa"/>
            <w:vAlign w:val="center"/>
          </w:tcPr>
          <w:p w14:paraId="06F24EDC">
            <w:pPr>
              <w:spacing w:line="360" w:lineRule="auto"/>
              <w:jc w:val="center"/>
              <w:rPr>
                <w:rFonts w:ascii="宋体"/>
                <w:color w:val="auto"/>
                <w:sz w:val="24"/>
                <w:highlight w:val="none"/>
              </w:rPr>
            </w:pPr>
          </w:p>
        </w:tc>
        <w:tc>
          <w:tcPr>
            <w:tcW w:w="928" w:type="dxa"/>
            <w:vAlign w:val="center"/>
          </w:tcPr>
          <w:p w14:paraId="74A294BD">
            <w:pPr>
              <w:spacing w:line="360" w:lineRule="auto"/>
              <w:jc w:val="center"/>
              <w:rPr>
                <w:rFonts w:ascii="宋体"/>
                <w:color w:val="auto"/>
                <w:sz w:val="24"/>
                <w:highlight w:val="none"/>
              </w:rPr>
            </w:pPr>
          </w:p>
        </w:tc>
      </w:tr>
      <w:tr w14:paraId="1C97F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644" w:type="dxa"/>
            <w:vAlign w:val="center"/>
          </w:tcPr>
          <w:p w14:paraId="79D25681">
            <w:pPr>
              <w:spacing w:line="360" w:lineRule="auto"/>
              <w:jc w:val="center"/>
              <w:rPr>
                <w:rFonts w:ascii="宋体"/>
                <w:color w:val="auto"/>
                <w:sz w:val="24"/>
                <w:highlight w:val="none"/>
              </w:rPr>
            </w:pPr>
            <w:r>
              <w:rPr>
                <w:rFonts w:ascii="宋体" w:hAnsi="宋体"/>
                <w:color w:val="auto"/>
                <w:sz w:val="24"/>
                <w:highlight w:val="none"/>
              </w:rPr>
              <w:t>6</w:t>
            </w:r>
          </w:p>
        </w:tc>
        <w:tc>
          <w:tcPr>
            <w:tcW w:w="1624" w:type="dxa"/>
            <w:vAlign w:val="center"/>
          </w:tcPr>
          <w:p w14:paraId="336A23D5">
            <w:pPr>
              <w:spacing w:line="360" w:lineRule="auto"/>
              <w:rPr>
                <w:rFonts w:ascii="宋体"/>
                <w:color w:val="auto"/>
                <w:sz w:val="24"/>
                <w:highlight w:val="none"/>
              </w:rPr>
            </w:pPr>
            <w:r>
              <w:rPr>
                <w:rFonts w:hint="eastAsia" w:ascii="宋体" w:hAnsi="宋体"/>
                <w:color w:val="auto"/>
                <w:sz w:val="24"/>
                <w:highlight w:val="none"/>
              </w:rPr>
              <w:t>投标文件的有效性</w:t>
            </w:r>
          </w:p>
        </w:tc>
        <w:tc>
          <w:tcPr>
            <w:tcW w:w="3471" w:type="dxa"/>
            <w:vAlign w:val="center"/>
          </w:tcPr>
          <w:p w14:paraId="189C4DE5">
            <w:pPr>
              <w:spacing w:line="360" w:lineRule="auto"/>
              <w:rPr>
                <w:rFonts w:ascii="宋体"/>
                <w:color w:val="auto"/>
                <w:sz w:val="24"/>
                <w:highlight w:val="none"/>
              </w:rPr>
            </w:pPr>
            <w:r>
              <w:rPr>
                <w:rFonts w:hint="eastAsia" w:ascii="宋体" w:hAnsi="宋体"/>
                <w:color w:val="auto"/>
                <w:sz w:val="24"/>
                <w:highlight w:val="none"/>
              </w:rPr>
              <w:t>根据招标文件规定，半数以上评委认定为有效的</w:t>
            </w:r>
          </w:p>
        </w:tc>
        <w:tc>
          <w:tcPr>
            <w:tcW w:w="928" w:type="dxa"/>
            <w:vAlign w:val="center"/>
          </w:tcPr>
          <w:p w14:paraId="6FBE578C">
            <w:pPr>
              <w:spacing w:line="360" w:lineRule="auto"/>
              <w:jc w:val="center"/>
              <w:rPr>
                <w:rFonts w:ascii="宋体"/>
                <w:color w:val="auto"/>
                <w:sz w:val="24"/>
                <w:highlight w:val="none"/>
              </w:rPr>
            </w:pPr>
          </w:p>
        </w:tc>
        <w:tc>
          <w:tcPr>
            <w:tcW w:w="927" w:type="dxa"/>
            <w:vAlign w:val="center"/>
          </w:tcPr>
          <w:p w14:paraId="5D8CC15E">
            <w:pPr>
              <w:spacing w:line="360" w:lineRule="auto"/>
              <w:jc w:val="center"/>
              <w:rPr>
                <w:rFonts w:ascii="宋体"/>
                <w:color w:val="auto"/>
                <w:sz w:val="24"/>
                <w:highlight w:val="none"/>
              </w:rPr>
            </w:pPr>
          </w:p>
        </w:tc>
        <w:tc>
          <w:tcPr>
            <w:tcW w:w="928" w:type="dxa"/>
            <w:vAlign w:val="center"/>
          </w:tcPr>
          <w:p w14:paraId="2C782FB7">
            <w:pPr>
              <w:spacing w:line="360" w:lineRule="auto"/>
              <w:jc w:val="center"/>
              <w:rPr>
                <w:rFonts w:ascii="宋体"/>
                <w:color w:val="auto"/>
                <w:sz w:val="24"/>
                <w:highlight w:val="none"/>
              </w:rPr>
            </w:pPr>
          </w:p>
        </w:tc>
      </w:tr>
      <w:tr w14:paraId="6678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644" w:type="dxa"/>
            <w:vAlign w:val="center"/>
          </w:tcPr>
          <w:p w14:paraId="6A669556">
            <w:pPr>
              <w:spacing w:line="360" w:lineRule="auto"/>
              <w:jc w:val="center"/>
              <w:rPr>
                <w:rFonts w:ascii="宋体"/>
                <w:color w:val="auto"/>
                <w:sz w:val="24"/>
                <w:highlight w:val="none"/>
              </w:rPr>
            </w:pPr>
            <w:r>
              <w:rPr>
                <w:rFonts w:hint="eastAsia" w:ascii="宋体" w:hAnsi="宋体"/>
                <w:color w:val="auto"/>
                <w:sz w:val="24"/>
                <w:highlight w:val="none"/>
              </w:rPr>
              <w:t>结论</w:t>
            </w:r>
          </w:p>
        </w:tc>
        <w:tc>
          <w:tcPr>
            <w:tcW w:w="1624" w:type="dxa"/>
            <w:vAlign w:val="center"/>
          </w:tcPr>
          <w:p w14:paraId="3A636D27">
            <w:pPr>
              <w:spacing w:line="360" w:lineRule="auto"/>
              <w:jc w:val="center"/>
              <w:rPr>
                <w:rFonts w:ascii="宋体"/>
                <w:color w:val="auto"/>
                <w:sz w:val="24"/>
                <w:highlight w:val="none"/>
              </w:rPr>
            </w:pPr>
          </w:p>
        </w:tc>
        <w:tc>
          <w:tcPr>
            <w:tcW w:w="3471" w:type="dxa"/>
            <w:vAlign w:val="center"/>
          </w:tcPr>
          <w:p w14:paraId="3CE49CCB">
            <w:pPr>
              <w:spacing w:line="360" w:lineRule="auto"/>
              <w:jc w:val="center"/>
              <w:rPr>
                <w:rFonts w:ascii="宋体"/>
                <w:color w:val="auto"/>
                <w:sz w:val="24"/>
                <w:highlight w:val="none"/>
              </w:rPr>
            </w:pPr>
          </w:p>
        </w:tc>
        <w:tc>
          <w:tcPr>
            <w:tcW w:w="928" w:type="dxa"/>
            <w:vAlign w:val="center"/>
          </w:tcPr>
          <w:p w14:paraId="5A706BAD">
            <w:pPr>
              <w:spacing w:line="360" w:lineRule="auto"/>
              <w:jc w:val="center"/>
              <w:rPr>
                <w:rFonts w:ascii="宋体"/>
                <w:color w:val="auto"/>
                <w:sz w:val="24"/>
                <w:highlight w:val="none"/>
              </w:rPr>
            </w:pPr>
          </w:p>
        </w:tc>
        <w:tc>
          <w:tcPr>
            <w:tcW w:w="927" w:type="dxa"/>
            <w:vAlign w:val="center"/>
          </w:tcPr>
          <w:p w14:paraId="00DDDA7A">
            <w:pPr>
              <w:spacing w:line="360" w:lineRule="auto"/>
              <w:jc w:val="center"/>
              <w:rPr>
                <w:rFonts w:ascii="宋体"/>
                <w:color w:val="auto"/>
                <w:sz w:val="24"/>
                <w:highlight w:val="none"/>
              </w:rPr>
            </w:pPr>
          </w:p>
        </w:tc>
        <w:tc>
          <w:tcPr>
            <w:tcW w:w="928" w:type="dxa"/>
            <w:vAlign w:val="center"/>
          </w:tcPr>
          <w:p w14:paraId="21CB1AED">
            <w:pPr>
              <w:spacing w:line="360" w:lineRule="auto"/>
              <w:jc w:val="center"/>
              <w:rPr>
                <w:rFonts w:ascii="宋体"/>
                <w:color w:val="auto"/>
                <w:sz w:val="24"/>
                <w:highlight w:val="none"/>
              </w:rPr>
            </w:pPr>
          </w:p>
        </w:tc>
      </w:tr>
    </w:tbl>
    <w:p w14:paraId="0D8FAE39">
      <w:pPr>
        <w:adjustRightInd w:val="0"/>
        <w:snapToGrid w:val="0"/>
        <w:spacing w:line="360" w:lineRule="auto"/>
        <w:jc w:val="left"/>
        <w:rPr>
          <w:rFonts w:ascii="宋体" w:hAnsi="宋体"/>
          <w:b/>
          <w:color w:val="auto"/>
          <w:szCs w:val="21"/>
          <w:highlight w:val="none"/>
        </w:rPr>
      </w:pPr>
    </w:p>
    <w:p w14:paraId="1557C3DC">
      <w:pPr>
        <w:adjustRightInd w:val="0"/>
        <w:snapToGrid w:val="0"/>
        <w:spacing w:line="360" w:lineRule="auto"/>
        <w:jc w:val="left"/>
        <w:rPr>
          <w:rFonts w:ascii="楷体" w:hAnsi="楷体" w:eastAsia="楷体"/>
          <w:b/>
          <w:color w:val="auto"/>
          <w:szCs w:val="21"/>
          <w:highlight w:val="none"/>
        </w:rPr>
      </w:pPr>
      <w:r>
        <w:rPr>
          <w:rFonts w:hint="eastAsia" w:ascii="楷体" w:hAnsi="楷体" w:eastAsia="楷体"/>
          <w:b/>
          <w:color w:val="auto"/>
          <w:szCs w:val="21"/>
          <w:highlight w:val="none"/>
        </w:rPr>
        <w:t>【说明】“√”为符合，“×”为不符合；有半数以上的评委对供应商的结论为“不符合”则该供应商为未实质上响应招标文件，不得进入下一步详细评审。</w:t>
      </w:r>
    </w:p>
    <w:p w14:paraId="4BB90EB1">
      <w:pPr>
        <w:spacing w:line="360" w:lineRule="auto"/>
        <w:rPr>
          <w:color w:val="auto"/>
          <w:highlight w:val="none"/>
        </w:rPr>
      </w:pPr>
      <w:bookmarkStart w:id="88" w:name="_Toc6563"/>
      <w:r>
        <w:rPr>
          <w:rFonts w:hint="eastAsia"/>
          <w:color w:val="auto"/>
          <w:highlight w:val="none"/>
        </w:rPr>
        <w:br w:type="page"/>
      </w:r>
    </w:p>
    <w:bookmarkEnd w:id="88"/>
    <w:p w14:paraId="0E3A37AF">
      <w:pPr>
        <w:pStyle w:val="4"/>
        <w:keepNext/>
        <w:keepLines/>
        <w:pageBreakBefore w:val="0"/>
        <w:widowControl w:val="0"/>
        <w:kinsoku/>
        <w:wordWrap/>
        <w:overflowPunct/>
        <w:topLinePunct w:val="0"/>
        <w:autoSpaceDE/>
        <w:autoSpaceDN/>
        <w:bidi w:val="0"/>
        <w:adjustRightInd/>
        <w:snapToGrid/>
        <w:spacing w:after="0" w:afterAutospacing="0"/>
        <w:ind w:left="0"/>
        <w:jc w:val="center"/>
        <w:textAlignment w:val="auto"/>
        <w:rPr>
          <w:rFonts w:hint="eastAsia"/>
          <w:color w:val="auto"/>
          <w:sz w:val="36"/>
          <w:szCs w:val="40"/>
          <w:highlight w:val="none"/>
          <w:lang w:eastAsia="zh-CN"/>
        </w:rPr>
      </w:pPr>
      <w:r>
        <w:rPr>
          <w:rFonts w:hint="eastAsia"/>
          <w:color w:val="auto"/>
          <w:sz w:val="36"/>
          <w:szCs w:val="40"/>
          <w:highlight w:val="none"/>
        </w:rPr>
        <w:t>评标标准之</w:t>
      </w:r>
      <w:r>
        <w:rPr>
          <w:rFonts w:hint="eastAsia"/>
          <w:color w:val="auto"/>
          <w:sz w:val="36"/>
          <w:szCs w:val="40"/>
          <w:highlight w:val="none"/>
          <w:lang w:eastAsia="zh-CN"/>
        </w:rPr>
        <w:t>二</w:t>
      </w:r>
      <w:r>
        <w:rPr>
          <w:rFonts w:hint="eastAsia"/>
          <w:color w:val="auto"/>
          <w:sz w:val="36"/>
          <w:szCs w:val="40"/>
          <w:highlight w:val="none"/>
        </w:rPr>
        <w:t>：</w:t>
      </w:r>
      <w:r>
        <w:rPr>
          <w:rFonts w:hint="eastAsia"/>
          <w:color w:val="auto"/>
          <w:sz w:val="36"/>
          <w:szCs w:val="40"/>
          <w:highlight w:val="none"/>
          <w:lang w:eastAsia="zh-CN"/>
        </w:rPr>
        <w:t>评分标准</w:t>
      </w:r>
    </w:p>
    <w:p w14:paraId="60BDB40B">
      <w:pPr>
        <w:spacing w:before="156" w:beforeLines="50"/>
        <w:rPr>
          <w:color w:val="auto"/>
          <w:sz w:val="24"/>
          <w:szCs w:val="32"/>
          <w:highlight w:val="none"/>
        </w:rPr>
      </w:pPr>
      <w:r>
        <w:rPr>
          <w:rFonts w:hint="eastAsia"/>
          <w:color w:val="auto"/>
          <w:sz w:val="24"/>
          <w:szCs w:val="32"/>
          <w:highlight w:val="none"/>
        </w:rPr>
        <w:t>包组</w:t>
      </w:r>
      <w:r>
        <w:rPr>
          <w:rFonts w:hint="eastAsia"/>
          <w:color w:val="auto"/>
          <w:sz w:val="24"/>
          <w:szCs w:val="32"/>
          <w:highlight w:val="none"/>
          <w:lang w:val="en-US" w:eastAsia="zh-CN"/>
        </w:rPr>
        <w:t>1</w:t>
      </w:r>
      <w:r>
        <w:rPr>
          <w:rFonts w:hint="eastAsia"/>
          <w:color w:val="auto"/>
          <w:sz w:val="24"/>
          <w:szCs w:val="32"/>
          <w:highlight w:val="none"/>
        </w:rPr>
        <w:t>（</w:t>
      </w:r>
      <w:r>
        <w:rPr>
          <w:rFonts w:hint="eastAsia"/>
          <w:color w:val="auto"/>
          <w:sz w:val="24"/>
          <w:szCs w:val="32"/>
          <w:highlight w:val="none"/>
          <w:lang w:eastAsia="zh-CN"/>
        </w:rPr>
        <w:t>中检大厦1楼展厅设计展陈</w:t>
      </w:r>
      <w:r>
        <w:rPr>
          <w:rFonts w:hint="eastAsia"/>
          <w:color w:val="auto"/>
          <w:sz w:val="24"/>
          <w:szCs w:val="32"/>
          <w:highlight w:val="none"/>
        </w:rPr>
        <w:t>）</w:t>
      </w:r>
      <w:r>
        <w:rPr>
          <w:color w:val="auto"/>
          <w:sz w:val="24"/>
          <w:szCs w:val="32"/>
          <w:highlight w:val="none"/>
        </w:rPr>
        <w:t>:</w:t>
      </w:r>
    </w:p>
    <w:tbl>
      <w:tblPr>
        <w:tblStyle w:val="3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14:paraId="4DF091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55094B80">
            <w:pPr>
              <w:pStyle w:val="154"/>
              <w:jc w:val="center"/>
              <w:rPr>
                <w:color w:val="auto"/>
                <w:highlight w:val="none"/>
              </w:rPr>
            </w:pPr>
            <w:r>
              <w:rPr>
                <w:color w:val="auto"/>
                <w:highlight w:val="none"/>
              </w:rPr>
              <w:t>评审因素</w:t>
            </w:r>
          </w:p>
        </w:tc>
        <w:tc>
          <w:tcPr>
            <w:tcW w:w="7383" w:type="dxa"/>
            <w:gridSpan w:val="2"/>
          </w:tcPr>
          <w:p w14:paraId="47037D29">
            <w:pPr>
              <w:pStyle w:val="154"/>
              <w:jc w:val="center"/>
              <w:rPr>
                <w:color w:val="auto"/>
                <w:highlight w:val="none"/>
              </w:rPr>
            </w:pPr>
            <w:r>
              <w:rPr>
                <w:color w:val="auto"/>
                <w:highlight w:val="none"/>
              </w:rPr>
              <w:t>评审标准</w:t>
            </w:r>
          </w:p>
        </w:tc>
      </w:tr>
      <w:tr w14:paraId="6B26C5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363A81BD">
            <w:pPr>
              <w:pStyle w:val="154"/>
              <w:jc w:val="center"/>
              <w:rPr>
                <w:color w:val="auto"/>
                <w:highlight w:val="none"/>
              </w:rPr>
            </w:pPr>
            <w:r>
              <w:rPr>
                <w:color w:val="auto"/>
                <w:highlight w:val="none"/>
              </w:rPr>
              <w:t>分值构成</w:t>
            </w:r>
          </w:p>
        </w:tc>
        <w:tc>
          <w:tcPr>
            <w:tcW w:w="7383" w:type="dxa"/>
            <w:gridSpan w:val="2"/>
          </w:tcPr>
          <w:p w14:paraId="6B3BD74E">
            <w:pPr>
              <w:pStyle w:val="154"/>
              <w:rPr>
                <w:rFonts w:hint="default" w:eastAsiaTheme="minorEastAsia"/>
                <w:b/>
                <w:bCs/>
                <w:color w:val="auto"/>
                <w:highlight w:val="none"/>
                <w:lang w:val="en-US" w:eastAsia="zh-CN"/>
              </w:rPr>
            </w:pPr>
            <w:r>
              <w:rPr>
                <w:b/>
                <w:bCs/>
                <w:color w:val="auto"/>
                <w:highlight w:val="none"/>
              </w:rPr>
              <w:t>商务部分</w:t>
            </w:r>
            <w:r>
              <w:rPr>
                <w:rFonts w:hint="eastAsia"/>
                <w:b/>
                <w:bCs/>
                <w:color w:val="auto"/>
                <w:highlight w:val="none"/>
                <w:lang w:val="en-US" w:eastAsia="zh-CN"/>
              </w:rPr>
              <w:t>30</w:t>
            </w:r>
            <w:r>
              <w:rPr>
                <w:b/>
                <w:bCs/>
                <w:color w:val="auto"/>
                <w:highlight w:val="none"/>
              </w:rPr>
              <w:t>.0分</w:t>
            </w:r>
            <w:r>
              <w:rPr>
                <w:rFonts w:hint="eastAsia"/>
                <w:b/>
                <w:bCs/>
                <w:color w:val="auto"/>
                <w:highlight w:val="none"/>
                <w:lang w:val="en-US" w:eastAsia="zh-CN"/>
              </w:rPr>
              <w:t xml:space="preserve"> </w:t>
            </w:r>
          </w:p>
          <w:p w14:paraId="1555B277">
            <w:pPr>
              <w:pStyle w:val="154"/>
              <w:rPr>
                <w:rFonts w:hint="default" w:eastAsiaTheme="minorEastAsia"/>
                <w:b/>
                <w:bCs/>
                <w:color w:val="auto"/>
                <w:highlight w:val="none"/>
                <w:lang w:val="en-US" w:eastAsia="zh-CN"/>
              </w:rPr>
            </w:pPr>
            <w:r>
              <w:rPr>
                <w:b/>
                <w:bCs/>
                <w:color w:val="auto"/>
                <w:highlight w:val="none"/>
              </w:rPr>
              <w:t>技术部分</w:t>
            </w:r>
            <w:r>
              <w:rPr>
                <w:rFonts w:hint="eastAsia"/>
                <w:b/>
                <w:bCs/>
                <w:color w:val="auto"/>
                <w:highlight w:val="none"/>
                <w:lang w:val="en-US" w:eastAsia="zh-CN"/>
              </w:rPr>
              <w:t>4</w:t>
            </w:r>
            <w:r>
              <w:rPr>
                <w:b/>
                <w:bCs/>
                <w:color w:val="auto"/>
                <w:highlight w:val="none"/>
              </w:rPr>
              <w:t>0.0分</w:t>
            </w:r>
            <w:r>
              <w:rPr>
                <w:rFonts w:hint="eastAsia"/>
                <w:b/>
                <w:bCs/>
                <w:color w:val="auto"/>
                <w:highlight w:val="none"/>
                <w:lang w:val="en-US" w:eastAsia="zh-CN"/>
              </w:rPr>
              <w:t xml:space="preserve"> </w:t>
            </w:r>
          </w:p>
          <w:p w14:paraId="649FD7AE">
            <w:pPr>
              <w:pStyle w:val="154"/>
              <w:rPr>
                <w:rFonts w:hint="default" w:eastAsiaTheme="minorEastAsia"/>
                <w:color w:val="auto"/>
                <w:highlight w:val="none"/>
                <w:lang w:val="en-US" w:eastAsia="zh-CN"/>
              </w:rPr>
            </w:pPr>
            <w:r>
              <w:rPr>
                <w:b/>
                <w:bCs/>
                <w:color w:val="auto"/>
                <w:highlight w:val="none"/>
              </w:rPr>
              <w:t>报价得分</w:t>
            </w:r>
            <w:r>
              <w:rPr>
                <w:rFonts w:hint="eastAsia"/>
                <w:b/>
                <w:bCs/>
                <w:color w:val="auto"/>
                <w:highlight w:val="none"/>
                <w:lang w:val="en-US" w:eastAsia="zh-CN"/>
              </w:rPr>
              <w:t>3</w:t>
            </w:r>
            <w:r>
              <w:rPr>
                <w:b/>
                <w:bCs/>
                <w:color w:val="auto"/>
                <w:highlight w:val="none"/>
              </w:rPr>
              <w:t>0.0分</w:t>
            </w:r>
            <w:r>
              <w:rPr>
                <w:rFonts w:hint="eastAsia"/>
                <w:b/>
                <w:bCs/>
                <w:color w:val="auto"/>
                <w:highlight w:val="none"/>
                <w:lang w:val="en-US" w:eastAsia="zh-CN"/>
              </w:rPr>
              <w:t xml:space="preserve"> </w:t>
            </w:r>
          </w:p>
        </w:tc>
      </w:tr>
      <w:tr w14:paraId="28A27C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83" w:hRule="atLeast"/>
        </w:trPr>
        <w:tc>
          <w:tcPr>
            <w:tcW w:w="922" w:type="dxa"/>
            <w:vMerge w:val="restart"/>
          </w:tcPr>
          <w:p w14:paraId="155C2BE9">
            <w:pPr>
              <w:pStyle w:val="154"/>
              <w:jc w:val="center"/>
              <w:rPr>
                <w:color w:val="auto"/>
                <w:highlight w:val="none"/>
              </w:rPr>
            </w:pPr>
            <w:r>
              <w:rPr>
                <w:color w:val="auto"/>
                <w:highlight w:val="none"/>
              </w:rPr>
              <w:t>技术部分</w:t>
            </w:r>
          </w:p>
        </w:tc>
        <w:tc>
          <w:tcPr>
            <w:tcW w:w="2307" w:type="dxa"/>
          </w:tcPr>
          <w:p w14:paraId="510B289E">
            <w:pPr>
              <w:pStyle w:val="154"/>
              <w:jc w:val="left"/>
              <w:rPr>
                <w:color w:val="auto"/>
                <w:highlight w:val="none"/>
              </w:rPr>
            </w:pPr>
            <w:r>
              <w:rPr>
                <w:color w:val="auto"/>
                <w:highlight w:val="none"/>
              </w:rPr>
              <w:t>施工进度计划及工期保证措施(</w:t>
            </w:r>
            <w:r>
              <w:rPr>
                <w:rFonts w:hint="eastAsia"/>
                <w:color w:val="auto"/>
                <w:highlight w:val="none"/>
                <w:lang w:val="en-US" w:eastAsia="zh-CN"/>
              </w:rPr>
              <w:t>12</w:t>
            </w:r>
            <w:r>
              <w:rPr>
                <w:color w:val="auto"/>
                <w:highlight w:val="none"/>
              </w:rPr>
              <w:t>.0分)</w:t>
            </w:r>
          </w:p>
        </w:tc>
        <w:tc>
          <w:tcPr>
            <w:tcW w:w="5076" w:type="dxa"/>
          </w:tcPr>
          <w:p w14:paraId="7CEB8FFD">
            <w:pPr>
              <w:pStyle w:val="154"/>
              <w:jc w:val="left"/>
              <w:rPr>
                <w:color w:val="auto"/>
                <w:highlight w:val="none"/>
              </w:rPr>
            </w:pPr>
            <w:r>
              <w:rPr>
                <w:color w:val="auto"/>
                <w:highlight w:val="none"/>
              </w:rPr>
              <w:t>根据供应商针对本项目需求制定的进度保障计划进行评审，包括但不限于以下方面：①工期目标</w:t>
            </w:r>
            <w:r>
              <w:rPr>
                <w:rFonts w:hint="eastAsia"/>
                <w:color w:val="auto"/>
                <w:highlight w:val="none"/>
                <w:lang w:eastAsia="zh-CN"/>
              </w:rPr>
              <w:t>；</w:t>
            </w:r>
            <w:r>
              <w:rPr>
                <w:color w:val="auto"/>
                <w:highlight w:val="none"/>
              </w:rPr>
              <w:t>②施工进度计划</w:t>
            </w:r>
            <w:r>
              <w:rPr>
                <w:rFonts w:hint="eastAsia"/>
                <w:color w:val="auto"/>
                <w:highlight w:val="none"/>
                <w:lang w:eastAsia="zh-CN"/>
              </w:rPr>
              <w:t>；</w:t>
            </w:r>
            <w:r>
              <w:rPr>
                <w:color w:val="auto"/>
                <w:highlight w:val="none"/>
              </w:rPr>
              <w:t>③工期保证措施等。 1.以上方案内容均有提供且方案内容清晰具体、合理全面得</w:t>
            </w:r>
            <w:r>
              <w:rPr>
                <w:rFonts w:hint="eastAsia"/>
                <w:color w:val="auto"/>
                <w:highlight w:val="none"/>
                <w:lang w:val="en-US" w:eastAsia="zh-CN"/>
              </w:rPr>
              <w:t>12</w:t>
            </w:r>
            <w:r>
              <w:rPr>
                <w:color w:val="auto"/>
                <w:highlight w:val="none"/>
              </w:rPr>
              <w:t>分； 2. 以上方案内容均有提供，内容没有明显缺漏，但方案内容不够清晰具体、合理性一般得</w:t>
            </w:r>
            <w:r>
              <w:rPr>
                <w:rFonts w:hint="eastAsia"/>
                <w:color w:val="auto"/>
                <w:highlight w:val="none"/>
                <w:lang w:val="en-US" w:eastAsia="zh-CN"/>
              </w:rPr>
              <w:t>8</w:t>
            </w:r>
            <w:r>
              <w:rPr>
                <w:color w:val="auto"/>
                <w:highlight w:val="none"/>
              </w:rPr>
              <w:t>分； 3. 以上方案内容有所缺漏，方案内容简单粗略、缺乏合理性得</w:t>
            </w:r>
            <w:r>
              <w:rPr>
                <w:rFonts w:hint="eastAsia"/>
                <w:color w:val="auto"/>
                <w:highlight w:val="none"/>
                <w:lang w:val="en-US" w:eastAsia="zh-CN"/>
              </w:rPr>
              <w:t>4</w:t>
            </w:r>
            <w:r>
              <w:rPr>
                <w:color w:val="auto"/>
                <w:highlight w:val="none"/>
              </w:rPr>
              <w:t>分； 4.未提供不得分。</w:t>
            </w:r>
          </w:p>
        </w:tc>
      </w:tr>
      <w:tr w14:paraId="216C95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118B9AE0">
            <w:pPr>
              <w:rPr>
                <w:color w:val="auto"/>
                <w:highlight w:val="none"/>
              </w:rPr>
            </w:pPr>
          </w:p>
        </w:tc>
        <w:tc>
          <w:tcPr>
            <w:tcW w:w="2307" w:type="dxa"/>
          </w:tcPr>
          <w:p w14:paraId="739117F6">
            <w:pPr>
              <w:pStyle w:val="154"/>
              <w:jc w:val="left"/>
              <w:rPr>
                <w:color w:val="auto"/>
                <w:highlight w:val="none"/>
              </w:rPr>
            </w:pPr>
            <w:r>
              <w:rPr>
                <w:color w:val="auto"/>
                <w:highlight w:val="none"/>
              </w:rPr>
              <w:t>安全文明施工措施方案(</w:t>
            </w:r>
            <w:r>
              <w:rPr>
                <w:rFonts w:hint="eastAsia"/>
                <w:color w:val="auto"/>
                <w:highlight w:val="none"/>
                <w:lang w:val="en-US" w:eastAsia="zh-CN"/>
              </w:rPr>
              <w:t>12</w:t>
            </w:r>
            <w:r>
              <w:rPr>
                <w:color w:val="auto"/>
                <w:highlight w:val="none"/>
              </w:rPr>
              <w:t>.0分)</w:t>
            </w:r>
          </w:p>
        </w:tc>
        <w:tc>
          <w:tcPr>
            <w:tcW w:w="5076" w:type="dxa"/>
          </w:tcPr>
          <w:p w14:paraId="65B2E06A">
            <w:pPr>
              <w:pStyle w:val="154"/>
              <w:jc w:val="left"/>
              <w:rPr>
                <w:color w:val="auto"/>
                <w:highlight w:val="none"/>
              </w:rPr>
            </w:pPr>
            <w:r>
              <w:rPr>
                <w:color w:val="auto"/>
                <w:highlight w:val="none"/>
              </w:rPr>
              <w:t>根据供应商针对本项目需求制定的进度保障计划进行评审，包括但不限于以下方面：安全文明施工措施方案包含了：①针对本项目编制安全文明施工目标；②安全文明施工管理体系；③安全文明施工保证措施</w:t>
            </w:r>
            <w:r>
              <w:rPr>
                <w:rFonts w:hint="eastAsia"/>
                <w:color w:val="auto"/>
                <w:highlight w:val="none"/>
                <w:lang w:eastAsia="zh-CN"/>
              </w:rPr>
              <w:t>：</w:t>
            </w:r>
            <w:r>
              <w:rPr>
                <w:color w:val="auto"/>
                <w:highlight w:val="none"/>
              </w:rPr>
              <w:t>1.以上方案内容均有提供且方案内容清晰具体、合理全面得</w:t>
            </w:r>
            <w:r>
              <w:rPr>
                <w:rFonts w:hint="eastAsia"/>
                <w:color w:val="auto"/>
                <w:highlight w:val="none"/>
                <w:lang w:val="en-US" w:eastAsia="zh-CN"/>
              </w:rPr>
              <w:t>12</w:t>
            </w:r>
            <w:r>
              <w:rPr>
                <w:color w:val="auto"/>
                <w:highlight w:val="none"/>
              </w:rPr>
              <w:t>分； 2. 以上方案内容均有提供，内容没有明显缺漏，但方案内容不够清晰具体、合理性一般得</w:t>
            </w:r>
            <w:r>
              <w:rPr>
                <w:rFonts w:hint="eastAsia"/>
                <w:color w:val="auto"/>
                <w:highlight w:val="none"/>
                <w:lang w:val="en-US" w:eastAsia="zh-CN"/>
              </w:rPr>
              <w:t>8</w:t>
            </w:r>
            <w:r>
              <w:rPr>
                <w:color w:val="auto"/>
                <w:highlight w:val="none"/>
              </w:rPr>
              <w:t>分； 3. 以上方案内容有所缺漏，方案内容简单粗略、缺乏合理性得</w:t>
            </w:r>
            <w:r>
              <w:rPr>
                <w:rFonts w:hint="eastAsia"/>
                <w:color w:val="auto"/>
                <w:highlight w:val="none"/>
                <w:lang w:val="en-US" w:eastAsia="zh-CN"/>
              </w:rPr>
              <w:t>4</w:t>
            </w:r>
            <w:r>
              <w:rPr>
                <w:color w:val="auto"/>
                <w:highlight w:val="none"/>
              </w:rPr>
              <w:t>分； 4.未提供不得分。</w:t>
            </w:r>
          </w:p>
        </w:tc>
      </w:tr>
      <w:tr w14:paraId="6EA337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11" w:hRule="atLeast"/>
        </w:trPr>
        <w:tc>
          <w:tcPr>
            <w:tcW w:w="922" w:type="dxa"/>
            <w:vMerge w:val="continue"/>
          </w:tcPr>
          <w:p w14:paraId="6709DC52">
            <w:pPr>
              <w:rPr>
                <w:color w:val="auto"/>
                <w:highlight w:val="none"/>
              </w:rPr>
            </w:pPr>
          </w:p>
        </w:tc>
        <w:tc>
          <w:tcPr>
            <w:tcW w:w="2307" w:type="dxa"/>
          </w:tcPr>
          <w:p w14:paraId="03F5AC48">
            <w:pPr>
              <w:pStyle w:val="154"/>
              <w:jc w:val="left"/>
              <w:rPr>
                <w:color w:val="auto"/>
                <w:highlight w:val="none"/>
              </w:rPr>
            </w:pPr>
            <w:r>
              <w:rPr>
                <w:color w:val="auto"/>
                <w:highlight w:val="none"/>
              </w:rPr>
              <w:t>工程质量目标及质量保证措施方案(</w:t>
            </w:r>
            <w:r>
              <w:rPr>
                <w:rFonts w:hint="eastAsia"/>
                <w:color w:val="auto"/>
                <w:highlight w:val="none"/>
                <w:lang w:val="en-US" w:eastAsia="zh-CN"/>
              </w:rPr>
              <w:t>16</w:t>
            </w:r>
            <w:r>
              <w:rPr>
                <w:color w:val="auto"/>
                <w:highlight w:val="none"/>
              </w:rPr>
              <w:t>.0分</w:t>
            </w:r>
            <w:bookmarkStart w:id="180" w:name="_GoBack"/>
            <w:bookmarkEnd w:id="180"/>
            <w:r>
              <w:rPr>
                <w:color w:val="auto"/>
                <w:highlight w:val="none"/>
              </w:rPr>
              <w:t>)</w:t>
            </w:r>
          </w:p>
        </w:tc>
        <w:tc>
          <w:tcPr>
            <w:tcW w:w="5076" w:type="dxa"/>
          </w:tcPr>
          <w:p w14:paraId="70B5C431">
            <w:pPr>
              <w:pStyle w:val="154"/>
              <w:jc w:val="left"/>
              <w:rPr>
                <w:color w:val="auto"/>
                <w:highlight w:val="none"/>
              </w:rPr>
            </w:pPr>
            <w:r>
              <w:rPr>
                <w:rFonts w:hint="eastAsia"/>
                <w:color w:val="auto"/>
                <w:highlight w:val="none"/>
                <w:lang w:val="en-US" w:eastAsia="zh-CN"/>
              </w:rPr>
              <w:t>根据</w:t>
            </w:r>
            <w:r>
              <w:rPr>
                <w:color w:val="auto"/>
                <w:highlight w:val="none"/>
              </w:rPr>
              <w:t>供应商提供</w:t>
            </w:r>
            <w:r>
              <w:rPr>
                <w:rFonts w:hint="eastAsia"/>
                <w:color w:val="auto"/>
                <w:highlight w:val="none"/>
                <w:lang w:eastAsia="zh-CN"/>
              </w:rPr>
              <w:t>的</w:t>
            </w:r>
            <w:r>
              <w:rPr>
                <w:color w:val="auto"/>
                <w:highlight w:val="none"/>
              </w:rPr>
              <w:t>工程质量目标及质量保证措施方案</w:t>
            </w:r>
            <w:r>
              <w:rPr>
                <w:rFonts w:hint="eastAsia"/>
                <w:color w:val="auto"/>
                <w:highlight w:val="none"/>
                <w:lang w:eastAsia="zh-CN"/>
              </w:rPr>
              <w:t>。</w:t>
            </w:r>
            <w:r>
              <w:rPr>
                <w:color w:val="auto"/>
                <w:highlight w:val="none"/>
              </w:rPr>
              <w:t>工程质量目标及质量保证措施方案包含了：①针对本项目编制质量管理目标；②质量管理体系；③质量保证措施的</w:t>
            </w:r>
            <w:r>
              <w:rPr>
                <w:rFonts w:hint="eastAsia"/>
                <w:color w:val="auto"/>
                <w:highlight w:val="none"/>
                <w:lang w:eastAsia="zh-CN"/>
              </w:rPr>
              <w:t>：：</w:t>
            </w:r>
            <w:r>
              <w:rPr>
                <w:color w:val="auto"/>
                <w:highlight w:val="none"/>
              </w:rPr>
              <w:t>1.以上方案内容均有提供且方案内容清晰具体、合理全面得</w:t>
            </w:r>
            <w:r>
              <w:rPr>
                <w:rFonts w:hint="eastAsia"/>
                <w:color w:val="auto"/>
                <w:highlight w:val="none"/>
                <w:lang w:val="en-US" w:eastAsia="zh-CN"/>
              </w:rPr>
              <w:t>16</w:t>
            </w:r>
            <w:r>
              <w:rPr>
                <w:color w:val="auto"/>
                <w:highlight w:val="none"/>
              </w:rPr>
              <w:t>分； 2. 以上方案内容均有提供，内容没有明显缺漏，但方案内容不够清晰具体、合理性一般得</w:t>
            </w:r>
            <w:r>
              <w:rPr>
                <w:rFonts w:hint="eastAsia"/>
                <w:color w:val="auto"/>
                <w:highlight w:val="none"/>
                <w:lang w:val="en-US" w:eastAsia="zh-CN"/>
              </w:rPr>
              <w:t>8</w:t>
            </w:r>
            <w:r>
              <w:rPr>
                <w:color w:val="auto"/>
                <w:highlight w:val="none"/>
              </w:rPr>
              <w:t>分； 3. 以上方案内容有所缺漏，方案内容简单粗略、缺乏合理性得</w:t>
            </w:r>
            <w:r>
              <w:rPr>
                <w:rFonts w:hint="eastAsia"/>
                <w:color w:val="auto"/>
                <w:highlight w:val="none"/>
                <w:lang w:val="en-US" w:eastAsia="zh-CN"/>
              </w:rPr>
              <w:t>4</w:t>
            </w:r>
            <w:r>
              <w:rPr>
                <w:color w:val="auto"/>
                <w:highlight w:val="none"/>
              </w:rPr>
              <w:t>分； 4.未提供不得分。</w:t>
            </w:r>
          </w:p>
        </w:tc>
      </w:tr>
      <w:tr w14:paraId="1681FE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05CC0DA7">
            <w:pPr>
              <w:pStyle w:val="154"/>
              <w:jc w:val="center"/>
              <w:rPr>
                <w:color w:val="auto"/>
                <w:highlight w:val="none"/>
              </w:rPr>
            </w:pPr>
            <w:r>
              <w:rPr>
                <w:color w:val="auto"/>
                <w:highlight w:val="none"/>
              </w:rPr>
              <w:t>商务部分</w:t>
            </w:r>
          </w:p>
        </w:tc>
        <w:tc>
          <w:tcPr>
            <w:tcW w:w="2307" w:type="dxa"/>
          </w:tcPr>
          <w:p w14:paraId="7A332DED">
            <w:pPr>
              <w:pStyle w:val="154"/>
              <w:jc w:val="left"/>
              <w:rPr>
                <w:color w:val="auto"/>
                <w:highlight w:val="none"/>
              </w:rPr>
            </w:pPr>
            <w:r>
              <w:rPr>
                <w:color w:val="auto"/>
                <w:highlight w:val="none"/>
              </w:rPr>
              <w:t>项目负责人（提交响应文件截止日之前六个月以内任意月份的参加社会保险的《投保单》或《社会保险参保人员证明》） (</w:t>
            </w:r>
            <w:r>
              <w:rPr>
                <w:rFonts w:hint="eastAsia"/>
                <w:color w:val="auto"/>
                <w:highlight w:val="none"/>
                <w:lang w:val="en-US" w:eastAsia="zh-CN"/>
              </w:rPr>
              <w:t>5</w:t>
            </w:r>
            <w:r>
              <w:rPr>
                <w:color w:val="auto"/>
                <w:highlight w:val="none"/>
              </w:rPr>
              <w:t>.0分)</w:t>
            </w:r>
          </w:p>
        </w:tc>
        <w:tc>
          <w:tcPr>
            <w:tcW w:w="5076" w:type="dxa"/>
          </w:tcPr>
          <w:p w14:paraId="0B029300">
            <w:pPr>
              <w:pStyle w:val="154"/>
              <w:jc w:val="left"/>
              <w:rPr>
                <w:color w:val="auto"/>
                <w:highlight w:val="none"/>
              </w:rPr>
            </w:pPr>
            <w:r>
              <w:rPr>
                <w:color w:val="auto"/>
                <w:highlight w:val="none"/>
              </w:rPr>
              <w:t>1、项目负责人（仅1人）：</w:t>
            </w:r>
          </w:p>
          <w:p w14:paraId="7E4A0261">
            <w:pPr>
              <w:pStyle w:val="154"/>
              <w:jc w:val="left"/>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color w:val="auto"/>
                <w:highlight w:val="none"/>
              </w:rPr>
              <w:t xml:space="preserve">具有环境艺术设计或者室内设计相关专业，或建筑工程、建筑装饰、施工管理、机电工程类专业高级职称的，得3分； </w:t>
            </w:r>
          </w:p>
          <w:p w14:paraId="5CA13FC0">
            <w:pPr>
              <w:pStyle w:val="154"/>
              <w:jc w:val="left"/>
              <w:rPr>
                <w:color w:val="auto"/>
                <w:highlight w:val="none"/>
              </w:rPr>
            </w:pPr>
            <w:r>
              <w:rPr>
                <w:color w:val="auto"/>
                <w:highlight w:val="none"/>
              </w:rPr>
              <w:t>（</w:t>
            </w:r>
            <w:r>
              <w:rPr>
                <w:rFonts w:hint="eastAsia"/>
                <w:color w:val="auto"/>
                <w:highlight w:val="none"/>
                <w:lang w:val="en-US" w:eastAsia="zh-CN"/>
              </w:rPr>
              <w:t>2</w:t>
            </w:r>
            <w:r>
              <w:rPr>
                <w:color w:val="auto"/>
                <w:highlight w:val="none"/>
              </w:rPr>
              <w:t>）2021年1月1日至今作为项目负责人完成过质量合格的装修改造类项目情况，得</w:t>
            </w:r>
            <w:r>
              <w:rPr>
                <w:rFonts w:hint="eastAsia"/>
                <w:color w:val="auto"/>
                <w:highlight w:val="none"/>
                <w:lang w:val="en-US" w:eastAsia="zh-CN"/>
              </w:rPr>
              <w:t>2</w:t>
            </w:r>
            <w:r>
              <w:rPr>
                <w:color w:val="auto"/>
                <w:highlight w:val="none"/>
              </w:rPr>
              <w:t>分； 注： 1）项目负责人、技术负责人、其他专业人员不得兼任，</w:t>
            </w:r>
            <w:r>
              <w:rPr>
                <w:rFonts w:hint="eastAsia"/>
                <w:color w:val="auto"/>
                <w:highlight w:val="none"/>
                <w:lang w:val="en-US" w:eastAsia="zh-CN"/>
              </w:rPr>
              <w:t>投标</w:t>
            </w:r>
            <w:r>
              <w:rPr>
                <w:color w:val="auto"/>
                <w:highlight w:val="none"/>
              </w:rPr>
              <w:t>时提供相关人员职称证书扫描件（如职业资格证书按相关规定可对应职称，供应商提供职业资格证书扫描件。），专业以职称证书上专业或职业资格证书类型为准； 2）项目负责人业绩证明材料需提供合同关键页（含签订合同双方的单位名称、合同项目名称、项目内容、项目金额与含签订合同双方的落款盖章、签订日期的关键页）和验收报告扫描件作为同类业绩评价证明资料。合同关键页需清晰体现项目负责人姓名，如不能清晰体现的，可提供加盖业主公章的相关证明材料。未按要求提供证明材料不得分； 3） 提供以上人员在</w:t>
            </w:r>
            <w:r>
              <w:rPr>
                <w:rFonts w:hint="eastAsia"/>
                <w:color w:val="auto"/>
                <w:highlight w:val="none"/>
                <w:lang w:val="en-US" w:eastAsia="zh-CN"/>
              </w:rPr>
              <w:t>投标人</w:t>
            </w:r>
            <w:r>
              <w:rPr>
                <w:color w:val="auto"/>
                <w:highlight w:val="none"/>
              </w:rPr>
              <w:t>任职的外部证明材料，如加盖政府有关部门印章的打印日期在本项目投标截止日之前六个月以内任意一个月的《投保单》或《社会保险参保人员证明》等； 4）所有证明材料扫描件均须加盖供应商公章，未按上述要求 提供证明材料的，不得分。</w:t>
            </w:r>
          </w:p>
        </w:tc>
      </w:tr>
      <w:tr w14:paraId="557738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35444593">
            <w:pPr>
              <w:rPr>
                <w:color w:val="auto"/>
                <w:highlight w:val="none"/>
              </w:rPr>
            </w:pPr>
          </w:p>
        </w:tc>
        <w:tc>
          <w:tcPr>
            <w:tcW w:w="2307" w:type="dxa"/>
          </w:tcPr>
          <w:p w14:paraId="36CDB452">
            <w:pPr>
              <w:pStyle w:val="154"/>
              <w:jc w:val="left"/>
              <w:rPr>
                <w:color w:val="auto"/>
                <w:highlight w:val="none"/>
              </w:rPr>
            </w:pPr>
            <w:r>
              <w:rPr>
                <w:color w:val="auto"/>
                <w:highlight w:val="none"/>
              </w:rPr>
              <w:t>技术负责人</w:t>
            </w:r>
            <w:r>
              <w:rPr>
                <w:rFonts w:hint="eastAsia"/>
                <w:color w:val="auto"/>
                <w:highlight w:val="none"/>
                <w:lang w:eastAsia="zh-CN"/>
              </w:rPr>
              <w:t>、</w:t>
            </w:r>
            <w:r>
              <w:rPr>
                <w:rFonts w:hint="eastAsia"/>
                <w:color w:val="auto"/>
                <w:highlight w:val="none"/>
                <w:lang w:val="en-US" w:eastAsia="zh-CN"/>
              </w:rPr>
              <w:t>专职安全员</w:t>
            </w:r>
            <w:r>
              <w:rPr>
                <w:color w:val="auto"/>
                <w:highlight w:val="none"/>
              </w:rPr>
              <w:t>（提供以上人员资质材料和在供应商任职的外部证明材料，如加盖政府有关部门印章的打印日期在本项目响应截止日之前六个月以内任意一个月的《投保单》或《社会保险参保人员证明》） (</w:t>
            </w:r>
            <w:r>
              <w:rPr>
                <w:rFonts w:hint="eastAsia"/>
                <w:color w:val="auto"/>
                <w:highlight w:val="none"/>
                <w:lang w:val="en-US" w:eastAsia="zh-CN"/>
              </w:rPr>
              <w:t>5</w:t>
            </w:r>
            <w:r>
              <w:rPr>
                <w:color w:val="auto"/>
                <w:highlight w:val="none"/>
              </w:rPr>
              <w:t>.0分)</w:t>
            </w:r>
          </w:p>
        </w:tc>
        <w:tc>
          <w:tcPr>
            <w:tcW w:w="5076" w:type="dxa"/>
          </w:tcPr>
          <w:p w14:paraId="77ED02AD">
            <w:pPr>
              <w:pStyle w:val="154"/>
              <w:jc w:val="left"/>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color w:val="auto"/>
                <w:highlight w:val="none"/>
              </w:rPr>
              <w:t>技术负责人（仅1人）具有建筑工程相关专业职称，高级或以上得</w:t>
            </w:r>
            <w:r>
              <w:rPr>
                <w:rFonts w:hint="eastAsia"/>
                <w:color w:val="auto"/>
                <w:highlight w:val="none"/>
                <w:lang w:val="en-US" w:eastAsia="zh-CN"/>
              </w:rPr>
              <w:t>3</w:t>
            </w:r>
            <w:r>
              <w:rPr>
                <w:color w:val="auto"/>
                <w:highlight w:val="none"/>
              </w:rPr>
              <w:t>分，中级得</w:t>
            </w:r>
            <w:r>
              <w:rPr>
                <w:rFonts w:hint="eastAsia"/>
                <w:color w:val="auto"/>
                <w:highlight w:val="none"/>
                <w:lang w:val="en-US" w:eastAsia="zh-CN"/>
              </w:rPr>
              <w:t>1</w:t>
            </w:r>
            <w:r>
              <w:rPr>
                <w:color w:val="auto"/>
                <w:highlight w:val="none"/>
              </w:rPr>
              <w:t>分；其它不得分 ，本小项最高得</w:t>
            </w:r>
            <w:r>
              <w:rPr>
                <w:rFonts w:hint="eastAsia"/>
                <w:color w:val="auto"/>
                <w:highlight w:val="none"/>
                <w:lang w:val="en-US" w:eastAsia="zh-CN"/>
              </w:rPr>
              <w:t>3</w:t>
            </w:r>
            <w:r>
              <w:rPr>
                <w:color w:val="auto"/>
                <w:highlight w:val="none"/>
              </w:rPr>
              <w:t xml:space="preserve">分； </w:t>
            </w:r>
          </w:p>
          <w:p w14:paraId="3153D5F7">
            <w:pPr>
              <w:pStyle w:val="154"/>
              <w:jc w:val="left"/>
              <w:rPr>
                <w:rFonts w:hint="eastAsia" w:eastAsiaTheme="minorEastAsia"/>
                <w:color w:val="auto"/>
                <w:highlight w:val="none"/>
                <w:lang w:eastAsia="zh-CN"/>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专职安全员</w:t>
            </w:r>
            <w:r>
              <w:rPr>
                <w:color w:val="auto"/>
                <w:highlight w:val="none"/>
              </w:rPr>
              <w:t>（仅1人）具有</w:t>
            </w:r>
            <w:r>
              <w:rPr>
                <w:rFonts w:hint="eastAsia"/>
                <w:color w:val="auto"/>
                <w:highlight w:val="none"/>
              </w:rPr>
              <w:t>安全员C证</w:t>
            </w:r>
            <w:r>
              <w:rPr>
                <w:rFonts w:hint="eastAsia"/>
                <w:color w:val="auto"/>
                <w:highlight w:val="none"/>
                <w:lang w:val="en-US" w:eastAsia="zh-CN"/>
              </w:rPr>
              <w:t>得2分</w:t>
            </w:r>
            <w:r>
              <w:rPr>
                <w:color w:val="auto"/>
                <w:highlight w:val="none"/>
              </w:rPr>
              <w:t>，本小项最高得</w:t>
            </w:r>
            <w:r>
              <w:rPr>
                <w:rFonts w:hint="eastAsia"/>
                <w:color w:val="auto"/>
                <w:highlight w:val="none"/>
                <w:lang w:val="en-US" w:eastAsia="zh-CN"/>
              </w:rPr>
              <w:t>2</w:t>
            </w:r>
            <w:r>
              <w:rPr>
                <w:color w:val="auto"/>
                <w:highlight w:val="none"/>
              </w:rPr>
              <w:t>分；</w:t>
            </w:r>
          </w:p>
          <w:p w14:paraId="673E768D">
            <w:pPr>
              <w:pStyle w:val="154"/>
              <w:jc w:val="left"/>
              <w:rPr>
                <w:color w:val="auto"/>
                <w:highlight w:val="none"/>
              </w:rPr>
            </w:pPr>
            <w:r>
              <w:rPr>
                <w:color w:val="auto"/>
                <w:highlight w:val="none"/>
              </w:rPr>
              <w:t>注： 1）项目负责人、技术负责人、</w:t>
            </w:r>
            <w:r>
              <w:rPr>
                <w:rFonts w:hint="eastAsia"/>
                <w:color w:val="auto"/>
                <w:highlight w:val="none"/>
                <w:lang w:val="en-US" w:eastAsia="zh-CN"/>
              </w:rPr>
              <w:t>专职安全员</w:t>
            </w:r>
            <w:r>
              <w:rPr>
                <w:rFonts w:hint="eastAsia"/>
                <w:color w:val="auto"/>
                <w:highlight w:val="none"/>
                <w:lang w:eastAsia="zh-CN"/>
              </w:rPr>
              <w:t>、</w:t>
            </w:r>
            <w:r>
              <w:rPr>
                <w:color w:val="auto"/>
                <w:highlight w:val="none"/>
              </w:rPr>
              <w:t>其他专业人员不得兼任，响应时提供相关人员职称证书扫描件（如职业资格证书按相关规定可对应职称，供应商提供职业资格证书扫描件。），专业以职称证书上专业或职业资格证书类型为准； 未按上述要求提供证明材料的，不得分。</w:t>
            </w:r>
          </w:p>
        </w:tc>
      </w:tr>
      <w:tr w14:paraId="30D5E8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7053DD79">
            <w:pPr>
              <w:rPr>
                <w:color w:val="auto"/>
                <w:highlight w:val="none"/>
              </w:rPr>
            </w:pPr>
          </w:p>
        </w:tc>
        <w:tc>
          <w:tcPr>
            <w:tcW w:w="2307" w:type="dxa"/>
            <w:vAlign w:val="top"/>
          </w:tcPr>
          <w:p w14:paraId="60EE8A3A">
            <w:pPr>
              <w:pStyle w:val="154"/>
              <w:jc w:val="left"/>
              <w:rPr>
                <w:color w:val="auto"/>
                <w:highlight w:val="none"/>
              </w:rPr>
            </w:pPr>
            <w:r>
              <w:rPr>
                <w:color w:val="auto"/>
                <w:highlight w:val="none"/>
              </w:rPr>
              <w:t>团队人员情况 (10.0分)</w:t>
            </w:r>
          </w:p>
        </w:tc>
        <w:tc>
          <w:tcPr>
            <w:tcW w:w="5076" w:type="dxa"/>
            <w:vAlign w:val="top"/>
          </w:tcPr>
          <w:p w14:paraId="2327CFDA">
            <w:pPr>
              <w:pStyle w:val="154"/>
              <w:jc w:val="left"/>
              <w:rPr>
                <w:color w:val="auto"/>
                <w:highlight w:val="none"/>
              </w:rPr>
            </w:pPr>
            <w:r>
              <w:rPr>
                <w:color w:val="auto"/>
                <w:highlight w:val="none"/>
              </w:rPr>
              <w:t>本项目要求配置不少于</w:t>
            </w:r>
            <w:r>
              <w:rPr>
                <w:rFonts w:hint="eastAsia"/>
                <w:color w:val="auto"/>
                <w:highlight w:val="none"/>
                <w:lang w:val="en-US" w:eastAsia="zh-CN"/>
              </w:rPr>
              <w:t>4</w:t>
            </w:r>
            <w:r>
              <w:rPr>
                <w:color w:val="auto"/>
                <w:highlight w:val="none"/>
              </w:rPr>
              <w:t>名技术服务人员，需提供团队人员一览表，其中&lt;含展览设计师、现场施工及管理人员、文档机动处理人员</w:t>
            </w:r>
            <w:r>
              <w:rPr>
                <w:rFonts w:hint="eastAsia"/>
                <w:color w:val="auto"/>
                <w:highlight w:val="none"/>
                <w:lang w:val="en-US" w:eastAsia="zh-CN"/>
              </w:rPr>
              <w:t>及设备技术员</w:t>
            </w:r>
            <w:r>
              <w:rPr>
                <w:color w:val="auto"/>
                <w:highlight w:val="none"/>
              </w:rPr>
              <w:t>&gt;。</w:t>
            </w:r>
          </w:p>
          <w:p w14:paraId="0D838151">
            <w:pPr>
              <w:pStyle w:val="154"/>
              <w:jc w:val="left"/>
              <w:rPr>
                <w:rFonts w:hint="eastAsia"/>
                <w:color w:val="auto"/>
                <w:highlight w:val="none"/>
                <w:lang w:eastAsia="zh-CN"/>
              </w:rPr>
            </w:pPr>
            <w:r>
              <w:rPr>
                <w:color w:val="auto"/>
                <w:highlight w:val="none"/>
              </w:rPr>
              <w:t>技术人员情况： ①现场施工及管理人员（不少于2名）：提供1个得</w:t>
            </w:r>
            <w:r>
              <w:rPr>
                <w:rFonts w:hint="eastAsia"/>
                <w:color w:val="auto"/>
                <w:highlight w:val="none"/>
                <w:lang w:val="en-US" w:eastAsia="zh-CN"/>
              </w:rPr>
              <w:t>2</w:t>
            </w:r>
            <w:r>
              <w:rPr>
                <w:color w:val="auto"/>
                <w:highlight w:val="none"/>
              </w:rPr>
              <w:t>分，本小项最高得</w:t>
            </w:r>
            <w:r>
              <w:rPr>
                <w:rFonts w:hint="eastAsia"/>
                <w:color w:val="auto"/>
                <w:highlight w:val="none"/>
                <w:lang w:val="en-US" w:eastAsia="zh-CN"/>
              </w:rPr>
              <w:t>4</w:t>
            </w:r>
            <w:r>
              <w:rPr>
                <w:color w:val="auto"/>
                <w:highlight w:val="none"/>
              </w:rPr>
              <w:t>分； ②展览设计师（</w:t>
            </w:r>
            <w:r>
              <w:rPr>
                <w:rFonts w:hint="eastAsia"/>
                <w:color w:val="auto"/>
                <w:highlight w:val="none"/>
                <w:lang w:val="en-US" w:eastAsia="zh-CN"/>
              </w:rPr>
              <w:t>不少于1名</w:t>
            </w:r>
            <w:r>
              <w:rPr>
                <w:color w:val="auto"/>
                <w:highlight w:val="none"/>
              </w:rPr>
              <w:t>，提供1个得</w:t>
            </w:r>
            <w:r>
              <w:rPr>
                <w:rFonts w:hint="eastAsia"/>
                <w:color w:val="auto"/>
                <w:highlight w:val="none"/>
                <w:lang w:val="en-US" w:eastAsia="zh-CN"/>
              </w:rPr>
              <w:t>2</w:t>
            </w:r>
            <w:r>
              <w:rPr>
                <w:color w:val="auto"/>
                <w:highlight w:val="none"/>
              </w:rPr>
              <w:t>分，本小项最高得2分</w:t>
            </w:r>
            <w:r>
              <w:rPr>
                <w:rFonts w:hint="eastAsia"/>
                <w:color w:val="auto"/>
                <w:highlight w:val="none"/>
                <w:lang w:eastAsia="zh-CN"/>
              </w:rPr>
              <w:t>）</w:t>
            </w:r>
            <w:r>
              <w:rPr>
                <w:color w:val="auto"/>
                <w:highlight w:val="none"/>
              </w:rPr>
              <w:t>； ③文档机动处理人员</w:t>
            </w:r>
            <w:r>
              <w:rPr>
                <w:rFonts w:hint="eastAsia"/>
                <w:color w:val="auto"/>
                <w:highlight w:val="none"/>
                <w:u w:val="single"/>
                <w:lang w:val="en-US" w:eastAsia="zh-CN"/>
              </w:rPr>
              <w:t>设备技术员</w:t>
            </w:r>
            <w:r>
              <w:rPr>
                <w:color w:val="auto"/>
                <w:highlight w:val="none"/>
              </w:rPr>
              <w:t>（</w:t>
            </w:r>
            <w:r>
              <w:rPr>
                <w:rFonts w:hint="eastAsia"/>
                <w:color w:val="auto"/>
                <w:highlight w:val="none"/>
                <w:lang w:val="en-US" w:eastAsia="zh-CN"/>
              </w:rPr>
              <w:t>不少于2名</w:t>
            </w:r>
            <w:r>
              <w:rPr>
                <w:color w:val="auto"/>
                <w:highlight w:val="none"/>
              </w:rPr>
              <w:t>，提供1个得</w:t>
            </w:r>
            <w:r>
              <w:rPr>
                <w:rFonts w:hint="eastAsia"/>
                <w:color w:val="auto"/>
                <w:highlight w:val="none"/>
                <w:lang w:val="en-US" w:eastAsia="zh-CN"/>
              </w:rPr>
              <w:t>2</w:t>
            </w:r>
            <w:r>
              <w:rPr>
                <w:color w:val="auto"/>
                <w:highlight w:val="none"/>
              </w:rPr>
              <w:t>分，本小项最高得</w:t>
            </w:r>
            <w:r>
              <w:rPr>
                <w:rFonts w:hint="eastAsia"/>
                <w:color w:val="auto"/>
                <w:highlight w:val="none"/>
                <w:lang w:val="en-US" w:eastAsia="zh-CN"/>
              </w:rPr>
              <w:t>4</w:t>
            </w:r>
            <w:r>
              <w:rPr>
                <w:color w:val="auto"/>
                <w:highlight w:val="none"/>
              </w:rPr>
              <w:t>分</w:t>
            </w:r>
            <w:r>
              <w:rPr>
                <w:rFonts w:hint="eastAsia"/>
                <w:color w:val="auto"/>
                <w:highlight w:val="none"/>
                <w:lang w:eastAsia="zh-CN"/>
              </w:rPr>
              <w:t>）</w:t>
            </w:r>
          </w:p>
          <w:p w14:paraId="65C98665">
            <w:pPr>
              <w:pStyle w:val="154"/>
              <w:jc w:val="left"/>
              <w:rPr>
                <w:color w:val="auto"/>
                <w:highlight w:val="none"/>
              </w:rPr>
            </w:pPr>
            <w:r>
              <w:rPr>
                <w:color w:val="auto"/>
                <w:highlight w:val="none"/>
              </w:rPr>
              <w:t>【注：（1）提供上述人员劳动合同复印件及社保证明。（2）其中第①点及第②点需要提供相关职称证书复印件；第③点需要提供相关工作年限证明材料复印件。不提供或提供不全不得分。】</w:t>
            </w:r>
          </w:p>
        </w:tc>
      </w:tr>
      <w:tr w14:paraId="3BDEBD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61AD7C1E">
            <w:pPr>
              <w:rPr>
                <w:color w:val="auto"/>
                <w:highlight w:val="none"/>
              </w:rPr>
            </w:pPr>
          </w:p>
        </w:tc>
        <w:tc>
          <w:tcPr>
            <w:tcW w:w="2307" w:type="dxa"/>
          </w:tcPr>
          <w:p w14:paraId="5E892D4D">
            <w:pPr>
              <w:pStyle w:val="154"/>
              <w:jc w:val="left"/>
              <w:rPr>
                <w:color w:val="auto"/>
                <w:highlight w:val="none"/>
              </w:rPr>
            </w:pPr>
            <w:r>
              <w:rPr>
                <w:color w:val="auto"/>
                <w:highlight w:val="none"/>
              </w:rPr>
              <w:t>类似业绩【以合同签订时间为准。分支机构响应的，总公司（总所）业绩可纳入评审】 (</w:t>
            </w:r>
            <w:r>
              <w:rPr>
                <w:rFonts w:hint="eastAsia"/>
                <w:color w:val="auto"/>
                <w:highlight w:val="none"/>
                <w:lang w:val="en-US" w:eastAsia="zh-CN"/>
              </w:rPr>
              <w:t>10</w:t>
            </w:r>
            <w:r>
              <w:rPr>
                <w:color w:val="auto"/>
                <w:highlight w:val="none"/>
              </w:rPr>
              <w:t>.0分)</w:t>
            </w:r>
          </w:p>
        </w:tc>
        <w:tc>
          <w:tcPr>
            <w:tcW w:w="5076" w:type="dxa"/>
          </w:tcPr>
          <w:p w14:paraId="465D26EE">
            <w:pPr>
              <w:pStyle w:val="154"/>
              <w:jc w:val="left"/>
              <w:rPr>
                <w:color w:val="auto"/>
                <w:highlight w:val="none"/>
              </w:rPr>
            </w:pPr>
            <w:r>
              <w:rPr>
                <w:color w:val="auto"/>
                <w:highlight w:val="none"/>
              </w:rPr>
              <w:t>响应供应商2021年1月1日至今承接装饰展示类项目情况（以合同签订日期为准），完成过同类业绩的每一个得2.5分，本项最高得</w:t>
            </w:r>
            <w:r>
              <w:rPr>
                <w:rFonts w:hint="eastAsia"/>
                <w:color w:val="auto"/>
                <w:highlight w:val="none"/>
                <w:lang w:val="en-US" w:eastAsia="zh-CN"/>
              </w:rPr>
              <w:t>10</w:t>
            </w:r>
            <w:r>
              <w:rPr>
                <w:color w:val="auto"/>
                <w:highlight w:val="none"/>
              </w:rPr>
              <w:t>分。 注：同时提供以下证明材料：①业绩合同扫描件；②工程的验收报告或验收证明扫描件。</w:t>
            </w:r>
          </w:p>
        </w:tc>
      </w:tr>
      <w:tr w14:paraId="7E93B3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408C2975">
            <w:pPr>
              <w:pStyle w:val="154"/>
              <w:jc w:val="center"/>
              <w:rPr>
                <w:color w:val="auto"/>
                <w:highlight w:val="none"/>
              </w:rPr>
            </w:pPr>
            <w:r>
              <w:rPr>
                <w:color w:val="auto"/>
                <w:highlight w:val="none"/>
              </w:rPr>
              <w:t>投标报价</w:t>
            </w:r>
          </w:p>
        </w:tc>
        <w:tc>
          <w:tcPr>
            <w:tcW w:w="2307" w:type="dxa"/>
          </w:tcPr>
          <w:p w14:paraId="75F87657">
            <w:pPr>
              <w:pStyle w:val="154"/>
              <w:jc w:val="left"/>
              <w:rPr>
                <w:color w:val="auto"/>
                <w:highlight w:val="none"/>
              </w:rPr>
            </w:pPr>
            <w:r>
              <w:rPr>
                <w:b/>
                <w:bCs/>
                <w:color w:val="auto"/>
                <w:highlight w:val="none"/>
              </w:rPr>
              <w:t>投标报价得分 (</w:t>
            </w:r>
            <w:r>
              <w:rPr>
                <w:rFonts w:hint="eastAsia"/>
                <w:b/>
                <w:bCs/>
                <w:color w:val="auto"/>
                <w:highlight w:val="none"/>
                <w:lang w:val="en-US" w:eastAsia="zh-CN"/>
              </w:rPr>
              <w:t>3</w:t>
            </w:r>
            <w:r>
              <w:rPr>
                <w:b/>
                <w:bCs/>
                <w:color w:val="auto"/>
                <w:highlight w:val="none"/>
              </w:rPr>
              <w:t>0.0分)</w:t>
            </w:r>
          </w:p>
        </w:tc>
        <w:tc>
          <w:tcPr>
            <w:tcW w:w="5076" w:type="dxa"/>
          </w:tcPr>
          <w:p w14:paraId="6DB4C59F">
            <w:pPr>
              <w:pStyle w:val="154"/>
              <w:jc w:val="left"/>
              <w:rPr>
                <w:color w:val="auto"/>
                <w:highlight w:val="none"/>
              </w:rPr>
            </w:pPr>
            <w:r>
              <w:rPr>
                <w:color w:val="auto"/>
                <w:highlight w:val="none"/>
              </w:rPr>
              <w:t>投标报价得分＝（评标基准价/投标报价）×价格分值【注：满足招标文件要求且投标价格最低的投标报价为评标基准价。】最低报价不是中标的唯一依据。</w:t>
            </w:r>
          </w:p>
        </w:tc>
      </w:tr>
    </w:tbl>
    <w:p w14:paraId="46FA9C8F">
      <w:pPr>
        <w:rPr>
          <w:color w:val="auto"/>
          <w:highlight w:val="none"/>
        </w:rPr>
      </w:pPr>
      <w:r>
        <w:rPr>
          <w:color w:val="auto"/>
          <w:highlight w:val="none"/>
        </w:rPr>
        <w:br w:type="page"/>
      </w:r>
    </w:p>
    <w:p w14:paraId="39471D73">
      <w:pPr>
        <w:pStyle w:val="4"/>
        <w:tabs>
          <w:tab w:val="left" w:pos="3119"/>
        </w:tabs>
        <w:ind w:left="723" w:hanging="723"/>
        <w:jc w:val="center"/>
        <w:rPr>
          <w:rFonts w:hint="eastAsia" w:ascii="黑体" w:hAnsi="黑体" w:eastAsia="黑体"/>
          <w:color w:val="auto"/>
          <w:sz w:val="36"/>
          <w:szCs w:val="36"/>
          <w:highlight w:val="none"/>
          <w:lang w:eastAsia="zh-CN"/>
        </w:rPr>
      </w:pPr>
      <w:bookmarkStart w:id="89" w:name="_Toc4136"/>
      <w:r>
        <w:rPr>
          <w:rFonts w:hint="eastAsia" w:ascii="黑体" w:hAnsi="黑体" w:eastAsia="黑体"/>
          <w:color w:val="auto"/>
          <w:sz w:val="36"/>
          <w:szCs w:val="36"/>
          <w:highlight w:val="none"/>
        </w:rPr>
        <w:t>评标标准之</w:t>
      </w:r>
      <w:r>
        <w:rPr>
          <w:rFonts w:hint="eastAsia" w:ascii="黑体" w:hAnsi="黑体" w:eastAsia="黑体"/>
          <w:color w:val="auto"/>
          <w:sz w:val="36"/>
          <w:szCs w:val="36"/>
          <w:highlight w:val="none"/>
          <w:lang w:eastAsia="zh-CN"/>
        </w:rPr>
        <w:t>三</w:t>
      </w:r>
      <w:r>
        <w:rPr>
          <w:rFonts w:hint="eastAsia" w:ascii="黑体" w:hAnsi="黑体" w:eastAsia="黑体"/>
          <w:color w:val="auto"/>
          <w:sz w:val="36"/>
          <w:szCs w:val="36"/>
          <w:highlight w:val="none"/>
        </w:rPr>
        <w:t>：价格评分表</w:t>
      </w:r>
      <w:bookmarkEnd w:id="89"/>
      <w:r>
        <w:rPr>
          <w:rFonts w:hint="eastAsia" w:ascii="黑体" w:hAnsi="黑体" w:eastAsia="黑体"/>
          <w:color w:val="auto"/>
          <w:sz w:val="36"/>
          <w:szCs w:val="36"/>
          <w:highlight w:val="none"/>
          <w:lang w:eastAsia="zh-CN"/>
        </w:rPr>
        <w:t>（</w:t>
      </w:r>
      <w:r>
        <w:rPr>
          <w:rFonts w:hint="eastAsia" w:ascii="黑体" w:hAnsi="黑体" w:eastAsia="黑体"/>
          <w:color w:val="auto"/>
          <w:sz w:val="36"/>
          <w:szCs w:val="36"/>
          <w:highlight w:val="none"/>
          <w:lang w:val="en-US" w:eastAsia="zh-CN"/>
        </w:rPr>
        <w:t>30分</w:t>
      </w:r>
      <w:r>
        <w:rPr>
          <w:rFonts w:hint="eastAsia" w:ascii="黑体" w:hAnsi="黑体" w:eastAsia="黑体"/>
          <w:color w:val="auto"/>
          <w:sz w:val="36"/>
          <w:szCs w:val="36"/>
          <w:highlight w:val="none"/>
          <w:lang w:eastAsia="zh-CN"/>
        </w:rPr>
        <w:t>）</w:t>
      </w:r>
    </w:p>
    <w:tbl>
      <w:tblPr>
        <w:tblStyle w:val="3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3607"/>
        <w:gridCol w:w="1418"/>
        <w:gridCol w:w="1475"/>
        <w:gridCol w:w="1225"/>
      </w:tblGrid>
      <w:tr w14:paraId="403F9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7" w:type="dxa"/>
            <w:shd w:val="clear" w:color="auto" w:fill="E0E0E0"/>
            <w:vAlign w:val="center"/>
          </w:tcPr>
          <w:p w14:paraId="64E4673E">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3607" w:type="dxa"/>
            <w:shd w:val="clear" w:color="auto" w:fill="E0E0E0"/>
            <w:vAlign w:val="center"/>
          </w:tcPr>
          <w:p w14:paraId="42297D25">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投标人</w:t>
            </w:r>
          </w:p>
        </w:tc>
        <w:tc>
          <w:tcPr>
            <w:tcW w:w="1418" w:type="dxa"/>
            <w:shd w:val="clear" w:color="auto" w:fill="E0E0E0"/>
            <w:vAlign w:val="center"/>
          </w:tcPr>
          <w:p w14:paraId="08EC766C">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评标价</w:t>
            </w:r>
          </w:p>
          <w:p w14:paraId="52873E50">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（人民币）</w:t>
            </w:r>
          </w:p>
        </w:tc>
        <w:tc>
          <w:tcPr>
            <w:tcW w:w="1475" w:type="dxa"/>
            <w:shd w:val="clear" w:color="auto" w:fill="E0E0E0"/>
            <w:vAlign w:val="center"/>
          </w:tcPr>
          <w:p w14:paraId="31E3D275">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评标基准价</w:t>
            </w:r>
          </w:p>
          <w:p w14:paraId="2F8DC65C">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（人民币）</w:t>
            </w:r>
          </w:p>
        </w:tc>
        <w:tc>
          <w:tcPr>
            <w:tcW w:w="1225" w:type="dxa"/>
            <w:shd w:val="clear" w:color="auto" w:fill="E0E0E0"/>
            <w:vAlign w:val="center"/>
          </w:tcPr>
          <w:p w14:paraId="50A513ED">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价格得分</w:t>
            </w:r>
          </w:p>
        </w:tc>
      </w:tr>
      <w:tr w14:paraId="17CFA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7" w:type="dxa"/>
          </w:tcPr>
          <w:p w14:paraId="5467BE33">
            <w:pPr>
              <w:snapToGrid w:val="0"/>
              <w:spacing w:line="360" w:lineRule="auto"/>
              <w:rPr>
                <w:rFonts w:ascii="宋体" w:hAnsi="宋体" w:cs="宋体"/>
                <w:color w:val="auto"/>
                <w:sz w:val="24"/>
                <w:highlight w:val="none"/>
              </w:rPr>
            </w:pPr>
          </w:p>
        </w:tc>
        <w:tc>
          <w:tcPr>
            <w:tcW w:w="3607" w:type="dxa"/>
          </w:tcPr>
          <w:p w14:paraId="6D245615">
            <w:pPr>
              <w:snapToGrid w:val="0"/>
              <w:spacing w:line="360" w:lineRule="auto"/>
              <w:rPr>
                <w:rFonts w:ascii="宋体" w:hAnsi="宋体" w:cs="宋体"/>
                <w:color w:val="auto"/>
                <w:sz w:val="24"/>
                <w:highlight w:val="none"/>
              </w:rPr>
            </w:pPr>
          </w:p>
        </w:tc>
        <w:tc>
          <w:tcPr>
            <w:tcW w:w="1418" w:type="dxa"/>
          </w:tcPr>
          <w:p w14:paraId="2A8D17E0">
            <w:pPr>
              <w:snapToGrid w:val="0"/>
              <w:spacing w:line="360" w:lineRule="auto"/>
              <w:rPr>
                <w:rFonts w:ascii="宋体" w:hAnsi="宋体" w:cs="宋体"/>
                <w:color w:val="auto"/>
                <w:sz w:val="24"/>
                <w:highlight w:val="none"/>
              </w:rPr>
            </w:pPr>
          </w:p>
        </w:tc>
        <w:tc>
          <w:tcPr>
            <w:tcW w:w="1475" w:type="dxa"/>
          </w:tcPr>
          <w:p w14:paraId="3C93E990">
            <w:pPr>
              <w:snapToGrid w:val="0"/>
              <w:spacing w:line="360" w:lineRule="auto"/>
              <w:rPr>
                <w:rFonts w:ascii="宋体" w:hAnsi="宋体" w:cs="宋体"/>
                <w:color w:val="auto"/>
                <w:sz w:val="24"/>
                <w:highlight w:val="none"/>
              </w:rPr>
            </w:pPr>
          </w:p>
        </w:tc>
        <w:tc>
          <w:tcPr>
            <w:tcW w:w="1225" w:type="dxa"/>
          </w:tcPr>
          <w:p w14:paraId="05746ECC">
            <w:pPr>
              <w:snapToGrid w:val="0"/>
              <w:spacing w:line="360" w:lineRule="auto"/>
              <w:rPr>
                <w:rFonts w:ascii="宋体" w:hAnsi="宋体" w:cs="宋体"/>
                <w:color w:val="auto"/>
                <w:sz w:val="24"/>
                <w:highlight w:val="none"/>
              </w:rPr>
            </w:pPr>
          </w:p>
        </w:tc>
      </w:tr>
      <w:tr w14:paraId="7E0C7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7" w:type="dxa"/>
          </w:tcPr>
          <w:p w14:paraId="4F4D40E7">
            <w:pPr>
              <w:snapToGrid w:val="0"/>
              <w:spacing w:line="360" w:lineRule="auto"/>
              <w:rPr>
                <w:rFonts w:ascii="宋体" w:hAnsi="宋体" w:cs="宋体"/>
                <w:color w:val="auto"/>
                <w:sz w:val="24"/>
                <w:highlight w:val="none"/>
              </w:rPr>
            </w:pPr>
          </w:p>
        </w:tc>
        <w:tc>
          <w:tcPr>
            <w:tcW w:w="3607" w:type="dxa"/>
          </w:tcPr>
          <w:p w14:paraId="2177D577">
            <w:pPr>
              <w:snapToGrid w:val="0"/>
              <w:spacing w:line="360" w:lineRule="auto"/>
              <w:rPr>
                <w:rFonts w:ascii="宋体" w:hAnsi="宋体" w:cs="宋体"/>
                <w:color w:val="auto"/>
                <w:sz w:val="24"/>
                <w:highlight w:val="none"/>
              </w:rPr>
            </w:pPr>
          </w:p>
        </w:tc>
        <w:tc>
          <w:tcPr>
            <w:tcW w:w="1418" w:type="dxa"/>
          </w:tcPr>
          <w:p w14:paraId="482FE7E1">
            <w:pPr>
              <w:snapToGrid w:val="0"/>
              <w:spacing w:line="360" w:lineRule="auto"/>
              <w:rPr>
                <w:rFonts w:ascii="宋体" w:hAnsi="宋体" w:cs="宋体"/>
                <w:color w:val="auto"/>
                <w:sz w:val="24"/>
                <w:highlight w:val="none"/>
              </w:rPr>
            </w:pPr>
          </w:p>
        </w:tc>
        <w:tc>
          <w:tcPr>
            <w:tcW w:w="1475" w:type="dxa"/>
          </w:tcPr>
          <w:p w14:paraId="3C98751F">
            <w:pPr>
              <w:snapToGrid w:val="0"/>
              <w:spacing w:line="360" w:lineRule="auto"/>
              <w:rPr>
                <w:rFonts w:ascii="宋体" w:hAnsi="宋体" w:cs="宋体"/>
                <w:color w:val="auto"/>
                <w:sz w:val="24"/>
                <w:highlight w:val="none"/>
              </w:rPr>
            </w:pPr>
          </w:p>
        </w:tc>
        <w:tc>
          <w:tcPr>
            <w:tcW w:w="1225" w:type="dxa"/>
          </w:tcPr>
          <w:p w14:paraId="3BF564E2">
            <w:pPr>
              <w:snapToGrid w:val="0"/>
              <w:spacing w:line="360" w:lineRule="auto"/>
              <w:rPr>
                <w:rFonts w:ascii="宋体" w:hAnsi="宋体" w:cs="宋体"/>
                <w:color w:val="auto"/>
                <w:sz w:val="24"/>
                <w:highlight w:val="none"/>
              </w:rPr>
            </w:pPr>
          </w:p>
        </w:tc>
      </w:tr>
      <w:tr w14:paraId="0AAAD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7" w:type="dxa"/>
          </w:tcPr>
          <w:p w14:paraId="3A09C1C8">
            <w:pPr>
              <w:snapToGrid w:val="0"/>
              <w:spacing w:line="360" w:lineRule="auto"/>
              <w:rPr>
                <w:rFonts w:ascii="宋体" w:hAnsi="宋体" w:cs="宋体"/>
                <w:color w:val="auto"/>
                <w:sz w:val="24"/>
                <w:highlight w:val="none"/>
              </w:rPr>
            </w:pPr>
          </w:p>
        </w:tc>
        <w:tc>
          <w:tcPr>
            <w:tcW w:w="3607" w:type="dxa"/>
          </w:tcPr>
          <w:p w14:paraId="0BFE0D80">
            <w:pPr>
              <w:snapToGrid w:val="0"/>
              <w:spacing w:line="360" w:lineRule="auto"/>
              <w:rPr>
                <w:rFonts w:ascii="宋体" w:hAnsi="宋体" w:cs="宋体"/>
                <w:color w:val="auto"/>
                <w:sz w:val="24"/>
                <w:highlight w:val="none"/>
              </w:rPr>
            </w:pPr>
          </w:p>
        </w:tc>
        <w:tc>
          <w:tcPr>
            <w:tcW w:w="1418" w:type="dxa"/>
          </w:tcPr>
          <w:p w14:paraId="52DEE759">
            <w:pPr>
              <w:snapToGrid w:val="0"/>
              <w:spacing w:line="360" w:lineRule="auto"/>
              <w:rPr>
                <w:rFonts w:ascii="宋体" w:hAnsi="宋体" w:cs="宋体"/>
                <w:color w:val="auto"/>
                <w:sz w:val="24"/>
                <w:highlight w:val="none"/>
              </w:rPr>
            </w:pPr>
          </w:p>
        </w:tc>
        <w:tc>
          <w:tcPr>
            <w:tcW w:w="1475" w:type="dxa"/>
          </w:tcPr>
          <w:p w14:paraId="49BBAB15">
            <w:pPr>
              <w:snapToGrid w:val="0"/>
              <w:spacing w:line="360" w:lineRule="auto"/>
              <w:rPr>
                <w:rFonts w:ascii="宋体" w:hAnsi="宋体" w:cs="宋体"/>
                <w:color w:val="auto"/>
                <w:sz w:val="24"/>
                <w:highlight w:val="none"/>
              </w:rPr>
            </w:pPr>
          </w:p>
        </w:tc>
        <w:tc>
          <w:tcPr>
            <w:tcW w:w="1225" w:type="dxa"/>
          </w:tcPr>
          <w:p w14:paraId="3D4EDDBB">
            <w:pPr>
              <w:snapToGrid w:val="0"/>
              <w:spacing w:line="360" w:lineRule="auto"/>
              <w:rPr>
                <w:rFonts w:ascii="宋体" w:hAnsi="宋体" w:cs="宋体"/>
                <w:color w:val="auto"/>
                <w:sz w:val="24"/>
                <w:highlight w:val="none"/>
              </w:rPr>
            </w:pPr>
          </w:p>
        </w:tc>
      </w:tr>
      <w:tr w14:paraId="298E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7" w:type="dxa"/>
          </w:tcPr>
          <w:p w14:paraId="241FA04B">
            <w:pPr>
              <w:snapToGrid w:val="0"/>
              <w:spacing w:line="360" w:lineRule="auto"/>
              <w:rPr>
                <w:rFonts w:ascii="宋体" w:hAnsi="宋体" w:cs="宋体"/>
                <w:color w:val="auto"/>
                <w:sz w:val="24"/>
                <w:highlight w:val="none"/>
              </w:rPr>
            </w:pPr>
          </w:p>
        </w:tc>
        <w:tc>
          <w:tcPr>
            <w:tcW w:w="3607" w:type="dxa"/>
          </w:tcPr>
          <w:p w14:paraId="338AE239">
            <w:pPr>
              <w:snapToGrid w:val="0"/>
              <w:spacing w:line="360" w:lineRule="auto"/>
              <w:rPr>
                <w:rFonts w:ascii="宋体" w:hAnsi="宋体" w:cs="宋体"/>
                <w:color w:val="auto"/>
                <w:sz w:val="24"/>
                <w:highlight w:val="none"/>
              </w:rPr>
            </w:pPr>
          </w:p>
        </w:tc>
        <w:tc>
          <w:tcPr>
            <w:tcW w:w="1418" w:type="dxa"/>
          </w:tcPr>
          <w:p w14:paraId="06E146D2">
            <w:pPr>
              <w:snapToGrid w:val="0"/>
              <w:spacing w:line="360" w:lineRule="auto"/>
              <w:rPr>
                <w:rFonts w:ascii="宋体" w:hAnsi="宋体" w:cs="宋体"/>
                <w:color w:val="auto"/>
                <w:sz w:val="24"/>
                <w:highlight w:val="none"/>
              </w:rPr>
            </w:pPr>
          </w:p>
        </w:tc>
        <w:tc>
          <w:tcPr>
            <w:tcW w:w="1475" w:type="dxa"/>
          </w:tcPr>
          <w:p w14:paraId="44755832">
            <w:pPr>
              <w:snapToGrid w:val="0"/>
              <w:spacing w:line="360" w:lineRule="auto"/>
              <w:rPr>
                <w:rFonts w:ascii="宋体" w:hAnsi="宋体" w:cs="宋体"/>
                <w:color w:val="auto"/>
                <w:sz w:val="24"/>
                <w:highlight w:val="none"/>
              </w:rPr>
            </w:pPr>
          </w:p>
        </w:tc>
        <w:tc>
          <w:tcPr>
            <w:tcW w:w="1225" w:type="dxa"/>
          </w:tcPr>
          <w:p w14:paraId="21F7800D">
            <w:pPr>
              <w:snapToGrid w:val="0"/>
              <w:spacing w:line="360" w:lineRule="auto"/>
              <w:rPr>
                <w:rFonts w:ascii="宋体" w:hAnsi="宋体" w:cs="宋体"/>
                <w:color w:val="auto"/>
                <w:sz w:val="24"/>
                <w:highlight w:val="none"/>
              </w:rPr>
            </w:pPr>
          </w:p>
        </w:tc>
      </w:tr>
      <w:tr w14:paraId="1C66F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7" w:type="dxa"/>
          </w:tcPr>
          <w:p w14:paraId="44C574E2">
            <w:pPr>
              <w:snapToGrid w:val="0"/>
              <w:spacing w:line="360" w:lineRule="auto"/>
              <w:rPr>
                <w:rFonts w:ascii="宋体" w:hAnsi="宋体" w:cs="宋体"/>
                <w:color w:val="auto"/>
                <w:sz w:val="24"/>
                <w:highlight w:val="none"/>
              </w:rPr>
            </w:pPr>
          </w:p>
        </w:tc>
        <w:tc>
          <w:tcPr>
            <w:tcW w:w="3607" w:type="dxa"/>
          </w:tcPr>
          <w:p w14:paraId="5FB30F8A">
            <w:pPr>
              <w:snapToGrid w:val="0"/>
              <w:spacing w:line="360" w:lineRule="auto"/>
              <w:rPr>
                <w:rFonts w:ascii="宋体" w:hAnsi="宋体" w:cs="宋体"/>
                <w:color w:val="auto"/>
                <w:sz w:val="24"/>
                <w:highlight w:val="none"/>
              </w:rPr>
            </w:pPr>
          </w:p>
        </w:tc>
        <w:tc>
          <w:tcPr>
            <w:tcW w:w="1418" w:type="dxa"/>
          </w:tcPr>
          <w:p w14:paraId="21C055DA">
            <w:pPr>
              <w:snapToGrid w:val="0"/>
              <w:spacing w:line="360" w:lineRule="auto"/>
              <w:rPr>
                <w:rFonts w:ascii="宋体" w:hAnsi="宋体" w:cs="宋体"/>
                <w:color w:val="auto"/>
                <w:sz w:val="24"/>
                <w:highlight w:val="none"/>
              </w:rPr>
            </w:pPr>
          </w:p>
        </w:tc>
        <w:tc>
          <w:tcPr>
            <w:tcW w:w="1475" w:type="dxa"/>
          </w:tcPr>
          <w:p w14:paraId="2FE3A53D">
            <w:pPr>
              <w:snapToGrid w:val="0"/>
              <w:spacing w:line="360" w:lineRule="auto"/>
              <w:rPr>
                <w:rFonts w:ascii="宋体" w:hAnsi="宋体" w:cs="宋体"/>
                <w:color w:val="auto"/>
                <w:sz w:val="24"/>
                <w:highlight w:val="none"/>
              </w:rPr>
            </w:pPr>
          </w:p>
        </w:tc>
        <w:tc>
          <w:tcPr>
            <w:tcW w:w="1225" w:type="dxa"/>
          </w:tcPr>
          <w:p w14:paraId="48465383">
            <w:pPr>
              <w:snapToGrid w:val="0"/>
              <w:spacing w:line="360" w:lineRule="auto"/>
              <w:rPr>
                <w:rFonts w:ascii="宋体" w:hAnsi="宋体" w:cs="宋体"/>
                <w:color w:val="auto"/>
                <w:sz w:val="24"/>
                <w:highlight w:val="none"/>
              </w:rPr>
            </w:pPr>
          </w:p>
        </w:tc>
      </w:tr>
      <w:tr w14:paraId="5DC3E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7" w:type="dxa"/>
          </w:tcPr>
          <w:p w14:paraId="17188BE6">
            <w:pPr>
              <w:snapToGrid w:val="0"/>
              <w:spacing w:line="360" w:lineRule="auto"/>
              <w:rPr>
                <w:rFonts w:ascii="宋体" w:hAnsi="宋体" w:cs="宋体"/>
                <w:color w:val="auto"/>
                <w:sz w:val="24"/>
                <w:highlight w:val="none"/>
              </w:rPr>
            </w:pPr>
          </w:p>
        </w:tc>
        <w:tc>
          <w:tcPr>
            <w:tcW w:w="3607" w:type="dxa"/>
          </w:tcPr>
          <w:p w14:paraId="007590D8">
            <w:pPr>
              <w:snapToGrid w:val="0"/>
              <w:spacing w:line="360" w:lineRule="auto"/>
              <w:rPr>
                <w:rFonts w:ascii="宋体" w:hAnsi="宋体" w:cs="宋体"/>
                <w:color w:val="auto"/>
                <w:sz w:val="24"/>
                <w:highlight w:val="none"/>
              </w:rPr>
            </w:pPr>
          </w:p>
        </w:tc>
        <w:tc>
          <w:tcPr>
            <w:tcW w:w="1418" w:type="dxa"/>
          </w:tcPr>
          <w:p w14:paraId="2CA867C2">
            <w:pPr>
              <w:snapToGrid w:val="0"/>
              <w:spacing w:line="360" w:lineRule="auto"/>
              <w:rPr>
                <w:rFonts w:ascii="宋体" w:hAnsi="宋体" w:cs="宋体"/>
                <w:color w:val="auto"/>
                <w:sz w:val="24"/>
                <w:highlight w:val="none"/>
              </w:rPr>
            </w:pPr>
          </w:p>
        </w:tc>
        <w:tc>
          <w:tcPr>
            <w:tcW w:w="1475" w:type="dxa"/>
          </w:tcPr>
          <w:p w14:paraId="3B641718">
            <w:pPr>
              <w:snapToGrid w:val="0"/>
              <w:spacing w:line="360" w:lineRule="auto"/>
              <w:rPr>
                <w:rFonts w:ascii="宋体" w:hAnsi="宋体" w:cs="宋体"/>
                <w:color w:val="auto"/>
                <w:sz w:val="24"/>
                <w:highlight w:val="none"/>
              </w:rPr>
            </w:pPr>
          </w:p>
        </w:tc>
        <w:tc>
          <w:tcPr>
            <w:tcW w:w="1225" w:type="dxa"/>
          </w:tcPr>
          <w:p w14:paraId="2EBC8E9B">
            <w:pPr>
              <w:snapToGrid w:val="0"/>
              <w:spacing w:line="360" w:lineRule="auto"/>
              <w:rPr>
                <w:rFonts w:ascii="宋体" w:hAnsi="宋体" w:cs="宋体"/>
                <w:color w:val="auto"/>
                <w:sz w:val="24"/>
                <w:highlight w:val="none"/>
              </w:rPr>
            </w:pPr>
          </w:p>
        </w:tc>
      </w:tr>
      <w:tr w14:paraId="7DAF8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7" w:type="dxa"/>
          </w:tcPr>
          <w:p w14:paraId="2021EE21">
            <w:pPr>
              <w:snapToGrid w:val="0"/>
              <w:spacing w:line="360" w:lineRule="auto"/>
              <w:rPr>
                <w:rFonts w:ascii="宋体" w:hAnsi="宋体" w:cs="宋体"/>
                <w:color w:val="auto"/>
                <w:sz w:val="24"/>
                <w:highlight w:val="none"/>
              </w:rPr>
            </w:pPr>
          </w:p>
        </w:tc>
        <w:tc>
          <w:tcPr>
            <w:tcW w:w="3607" w:type="dxa"/>
          </w:tcPr>
          <w:p w14:paraId="0A220E54">
            <w:pPr>
              <w:snapToGrid w:val="0"/>
              <w:spacing w:line="360" w:lineRule="auto"/>
              <w:rPr>
                <w:rFonts w:ascii="宋体" w:hAnsi="宋体" w:cs="宋体"/>
                <w:color w:val="auto"/>
                <w:sz w:val="24"/>
                <w:highlight w:val="none"/>
              </w:rPr>
            </w:pPr>
          </w:p>
        </w:tc>
        <w:tc>
          <w:tcPr>
            <w:tcW w:w="1418" w:type="dxa"/>
          </w:tcPr>
          <w:p w14:paraId="3C789A2D">
            <w:pPr>
              <w:snapToGrid w:val="0"/>
              <w:spacing w:line="360" w:lineRule="auto"/>
              <w:rPr>
                <w:rFonts w:ascii="宋体" w:hAnsi="宋体" w:cs="宋体"/>
                <w:color w:val="auto"/>
                <w:sz w:val="24"/>
                <w:highlight w:val="none"/>
              </w:rPr>
            </w:pPr>
          </w:p>
        </w:tc>
        <w:tc>
          <w:tcPr>
            <w:tcW w:w="1475" w:type="dxa"/>
          </w:tcPr>
          <w:p w14:paraId="76AC8434">
            <w:pPr>
              <w:snapToGrid w:val="0"/>
              <w:spacing w:line="360" w:lineRule="auto"/>
              <w:rPr>
                <w:rFonts w:ascii="宋体" w:hAnsi="宋体" w:cs="宋体"/>
                <w:color w:val="auto"/>
                <w:sz w:val="24"/>
                <w:highlight w:val="none"/>
              </w:rPr>
            </w:pPr>
          </w:p>
        </w:tc>
        <w:tc>
          <w:tcPr>
            <w:tcW w:w="1225" w:type="dxa"/>
          </w:tcPr>
          <w:p w14:paraId="35302394">
            <w:pPr>
              <w:snapToGrid w:val="0"/>
              <w:spacing w:line="360" w:lineRule="auto"/>
              <w:rPr>
                <w:rFonts w:ascii="宋体" w:hAnsi="宋体" w:cs="宋体"/>
                <w:color w:val="auto"/>
                <w:sz w:val="24"/>
                <w:highlight w:val="none"/>
              </w:rPr>
            </w:pPr>
          </w:p>
        </w:tc>
      </w:tr>
      <w:tr w14:paraId="5AFEA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7" w:type="dxa"/>
          </w:tcPr>
          <w:p w14:paraId="1F617C4A">
            <w:pPr>
              <w:snapToGrid w:val="0"/>
              <w:spacing w:line="360" w:lineRule="auto"/>
              <w:rPr>
                <w:rFonts w:ascii="宋体" w:hAnsi="宋体" w:cs="宋体"/>
                <w:color w:val="auto"/>
                <w:sz w:val="24"/>
                <w:highlight w:val="none"/>
              </w:rPr>
            </w:pPr>
          </w:p>
        </w:tc>
        <w:tc>
          <w:tcPr>
            <w:tcW w:w="3607" w:type="dxa"/>
          </w:tcPr>
          <w:p w14:paraId="57A1A195">
            <w:pPr>
              <w:snapToGrid w:val="0"/>
              <w:spacing w:line="360" w:lineRule="auto"/>
              <w:rPr>
                <w:rFonts w:ascii="宋体" w:hAnsi="宋体" w:cs="宋体"/>
                <w:color w:val="auto"/>
                <w:sz w:val="24"/>
                <w:highlight w:val="none"/>
              </w:rPr>
            </w:pPr>
          </w:p>
        </w:tc>
        <w:tc>
          <w:tcPr>
            <w:tcW w:w="1418" w:type="dxa"/>
          </w:tcPr>
          <w:p w14:paraId="3AFD11C2">
            <w:pPr>
              <w:snapToGrid w:val="0"/>
              <w:spacing w:line="360" w:lineRule="auto"/>
              <w:rPr>
                <w:rFonts w:ascii="宋体" w:hAnsi="宋体" w:cs="宋体"/>
                <w:color w:val="auto"/>
                <w:sz w:val="24"/>
                <w:highlight w:val="none"/>
              </w:rPr>
            </w:pPr>
          </w:p>
        </w:tc>
        <w:tc>
          <w:tcPr>
            <w:tcW w:w="1475" w:type="dxa"/>
          </w:tcPr>
          <w:p w14:paraId="64AE41E9">
            <w:pPr>
              <w:snapToGrid w:val="0"/>
              <w:spacing w:line="360" w:lineRule="auto"/>
              <w:rPr>
                <w:rFonts w:ascii="宋体" w:hAnsi="宋体" w:cs="宋体"/>
                <w:color w:val="auto"/>
                <w:sz w:val="24"/>
                <w:highlight w:val="none"/>
              </w:rPr>
            </w:pPr>
          </w:p>
        </w:tc>
        <w:tc>
          <w:tcPr>
            <w:tcW w:w="1225" w:type="dxa"/>
          </w:tcPr>
          <w:p w14:paraId="0A8B3568">
            <w:pPr>
              <w:snapToGrid w:val="0"/>
              <w:spacing w:line="360" w:lineRule="auto"/>
              <w:rPr>
                <w:rFonts w:ascii="宋体" w:hAnsi="宋体" w:cs="宋体"/>
                <w:color w:val="auto"/>
                <w:sz w:val="24"/>
                <w:highlight w:val="none"/>
              </w:rPr>
            </w:pPr>
          </w:p>
        </w:tc>
      </w:tr>
      <w:tr w14:paraId="215D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7" w:type="dxa"/>
          </w:tcPr>
          <w:p w14:paraId="38ADEC41">
            <w:pPr>
              <w:snapToGrid w:val="0"/>
              <w:spacing w:line="360" w:lineRule="auto"/>
              <w:rPr>
                <w:rFonts w:ascii="宋体" w:hAnsi="宋体" w:cs="宋体"/>
                <w:color w:val="auto"/>
                <w:sz w:val="24"/>
                <w:highlight w:val="none"/>
              </w:rPr>
            </w:pPr>
          </w:p>
        </w:tc>
        <w:tc>
          <w:tcPr>
            <w:tcW w:w="3607" w:type="dxa"/>
          </w:tcPr>
          <w:p w14:paraId="3AFF02AD">
            <w:pPr>
              <w:snapToGrid w:val="0"/>
              <w:spacing w:line="360" w:lineRule="auto"/>
              <w:rPr>
                <w:rFonts w:ascii="宋体" w:hAnsi="宋体" w:cs="宋体"/>
                <w:color w:val="auto"/>
                <w:sz w:val="24"/>
                <w:highlight w:val="none"/>
              </w:rPr>
            </w:pPr>
          </w:p>
        </w:tc>
        <w:tc>
          <w:tcPr>
            <w:tcW w:w="1418" w:type="dxa"/>
          </w:tcPr>
          <w:p w14:paraId="235C7E78">
            <w:pPr>
              <w:snapToGrid w:val="0"/>
              <w:spacing w:line="360" w:lineRule="auto"/>
              <w:rPr>
                <w:rFonts w:ascii="宋体" w:hAnsi="宋体" w:cs="宋体"/>
                <w:color w:val="auto"/>
                <w:sz w:val="24"/>
                <w:highlight w:val="none"/>
              </w:rPr>
            </w:pPr>
          </w:p>
        </w:tc>
        <w:tc>
          <w:tcPr>
            <w:tcW w:w="1475" w:type="dxa"/>
          </w:tcPr>
          <w:p w14:paraId="0AE49AFB">
            <w:pPr>
              <w:snapToGrid w:val="0"/>
              <w:spacing w:line="360" w:lineRule="auto"/>
              <w:rPr>
                <w:rFonts w:ascii="宋体" w:hAnsi="宋体" w:cs="宋体"/>
                <w:color w:val="auto"/>
                <w:sz w:val="24"/>
                <w:highlight w:val="none"/>
              </w:rPr>
            </w:pPr>
          </w:p>
        </w:tc>
        <w:tc>
          <w:tcPr>
            <w:tcW w:w="1225" w:type="dxa"/>
          </w:tcPr>
          <w:p w14:paraId="338DC0AB">
            <w:pPr>
              <w:snapToGrid w:val="0"/>
              <w:spacing w:line="360" w:lineRule="auto"/>
              <w:rPr>
                <w:rFonts w:ascii="宋体" w:hAnsi="宋体" w:cs="宋体"/>
                <w:color w:val="auto"/>
                <w:sz w:val="24"/>
                <w:highlight w:val="none"/>
              </w:rPr>
            </w:pPr>
          </w:p>
        </w:tc>
      </w:tr>
      <w:tr w14:paraId="0162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7" w:type="dxa"/>
          </w:tcPr>
          <w:p w14:paraId="5A0260A1">
            <w:pPr>
              <w:snapToGrid w:val="0"/>
              <w:spacing w:line="360" w:lineRule="auto"/>
              <w:rPr>
                <w:rFonts w:ascii="宋体" w:hAnsi="宋体" w:cs="宋体"/>
                <w:color w:val="auto"/>
                <w:sz w:val="24"/>
                <w:highlight w:val="none"/>
              </w:rPr>
            </w:pPr>
          </w:p>
        </w:tc>
        <w:tc>
          <w:tcPr>
            <w:tcW w:w="3607" w:type="dxa"/>
          </w:tcPr>
          <w:p w14:paraId="39559F09">
            <w:pPr>
              <w:snapToGrid w:val="0"/>
              <w:spacing w:line="360" w:lineRule="auto"/>
              <w:rPr>
                <w:rFonts w:ascii="宋体" w:hAnsi="宋体" w:cs="宋体"/>
                <w:color w:val="auto"/>
                <w:sz w:val="24"/>
                <w:highlight w:val="none"/>
              </w:rPr>
            </w:pPr>
          </w:p>
        </w:tc>
        <w:tc>
          <w:tcPr>
            <w:tcW w:w="1418" w:type="dxa"/>
          </w:tcPr>
          <w:p w14:paraId="51359AC5">
            <w:pPr>
              <w:snapToGrid w:val="0"/>
              <w:spacing w:line="360" w:lineRule="auto"/>
              <w:rPr>
                <w:rFonts w:ascii="宋体" w:hAnsi="宋体" w:cs="宋体"/>
                <w:color w:val="auto"/>
                <w:sz w:val="24"/>
                <w:highlight w:val="none"/>
              </w:rPr>
            </w:pPr>
          </w:p>
        </w:tc>
        <w:tc>
          <w:tcPr>
            <w:tcW w:w="1475" w:type="dxa"/>
          </w:tcPr>
          <w:p w14:paraId="713164A4">
            <w:pPr>
              <w:snapToGrid w:val="0"/>
              <w:spacing w:line="360" w:lineRule="auto"/>
              <w:rPr>
                <w:rFonts w:ascii="宋体" w:hAnsi="宋体" w:cs="宋体"/>
                <w:color w:val="auto"/>
                <w:sz w:val="24"/>
                <w:highlight w:val="none"/>
              </w:rPr>
            </w:pPr>
          </w:p>
        </w:tc>
        <w:tc>
          <w:tcPr>
            <w:tcW w:w="1225" w:type="dxa"/>
          </w:tcPr>
          <w:p w14:paraId="0D74419E">
            <w:pPr>
              <w:snapToGrid w:val="0"/>
              <w:spacing w:line="360" w:lineRule="auto"/>
              <w:rPr>
                <w:rFonts w:ascii="宋体" w:hAnsi="宋体" w:cs="宋体"/>
                <w:color w:val="auto"/>
                <w:sz w:val="24"/>
                <w:highlight w:val="none"/>
              </w:rPr>
            </w:pPr>
          </w:p>
        </w:tc>
      </w:tr>
      <w:tr w14:paraId="6C147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7" w:type="dxa"/>
          </w:tcPr>
          <w:p w14:paraId="147F0861">
            <w:pPr>
              <w:snapToGrid w:val="0"/>
              <w:spacing w:line="360" w:lineRule="auto"/>
              <w:rPr>
                <w:rFonts w:ascii="宋体" w:hAnsi="宋体" w:cs="宋体"/>
                <w:color w:val="auto"/>
                <w:sz w:val="24"/>
                <w:highlight w:val="none"/>
              </w:rPr>
            </w:pPr>
          </w:p>
        </w:tc>
        <w:tc>
          <w:tcPr>
            <w:tcW w:w="3607" w:type="dxa"/>
          </w:tcPr>
          <w:p w14:paraId="4179953A">
            <w:pPr>
              <w:snapToGrid w:val="0"/>
              <w:spacing w:line="360" w:lineRule="auto"/>
              <w:rPr>
                <w:rFonts w:ascii="宋体" w:hAnsi="宋体" w:cs="宋体"/>
                <w:color w:val="auto"/>
                <w:sz w:val="24"/>
                <w:highlight w:val="none"/>
              </w:rPr>
            </w:pPr>
          </w:p>
        </w:tc>
        <w:tc>
          <w:tcPr>
            <w:tcW w:w="1418" w:type="dxa"/>
          </w:tcPr>
          <w:p w14:paraId="7B058E12">
            <w:pPr>
              <w:snapToGrid w:val="0"/>
              <w:spacing w:line="360" w:lineRule="auto"/>
              <w:rPr>
                <w:rFonts w:ascii="宋体" w:hAnsi="宋体" w:cs="宋体"/>
                <w:color w:val="auto"/>
                <w:sz w:val="24"/>
                <w:highlight w:val="none"/>
              </w:rPr>
            </w:pPr>
          </w:p>
        </w:tc>
        <w:tc>
          <w:tcPr>
            <w:tcW w:w="1475" w:type="dxa"/>
          </w:tcPr>
          <w:p w14:paraId="5C6998CB">
            <w:pPr>
              <w:snapToGrid w:val="0"/>
              <w:spacing w:line="360" w:lineRule="auto"/>
              <w:rPr>
                <w:rFonts w:ascii="宋体" w:hAnsi="宋体" w:cs="宋体"/>
                <w:color w:val="auto"/>
                <w:sz w:val="24"/>
                <w:highlight w:val="none"/>
              </w:rPr>
            </w:pPr>
          </w:p>
        </w:tc>
        <w:tc>
          <w:tcPr>
            <w:tcW w:w="1225" w:type="dxa"/>
          </w:tcPr>
          <w:p w14:paraId="0522D631">
            <w:pPr>
              <w:snapToGrid w:val="0"/>
              <w:spacing w:line="360" w:lineRule="auto"/>
              <w:rPr>
                <w:rFonts w:ascii="宋体" w:hAnsi="宋体" w:cs="宋体"/>
                <w:color w:val="auto"/>
                <w:sz w:val="24"/>
                <w:highlight w:val="none"/>
              </w:rPr>
            </w:pPr>
          </w:p>
        </w:tc>
      </w:tr>
      <w:tr w14:paraId="1510C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7" w:type="dxa"/>
          </w:tcPr>
          <w:p w14:paraId="043BC351">
            <w:pPr>
              <w:snapToGrid w:val="0"/>
              <w:spacing w:line="360" w:lineRule="auto"/>
              <w:rPr>
                <w:rFonts w:ascii="宋体" w:hAnsi="宋体" w:cs="宋体"/>
                <w:color w:val="auto"/>
                <w:sz w:val="24"/>
                <w:highlight w:val="none"/>
              </w:rPr>
            </w:pPr>
          </w:p>
        </w:tc>
        <w:tc>
          <w:tcPr>
            <w:tcW w:w="3607" w:type="dxa"/>
          </w:tcPr>
          <w:p w14:paraId="394639BE">
            <w:pPr>
              <w:snapToGrid w:val="0"/>
              <w:spacing w:line="360" w:lineRule="auto"/>
              <w:rPr>
                <w:rFonts w:ascii="宋体" w:hAnsi="宋体" w:cs="宋体"/>
                <w:color w:val="auto"/>
                <w:sz w:val="24"/>
                <w:highlight w:val="none"/>
              </w:rPr>
            </w:pPr>
          </w:p>
        </w:tc>
        <w:tc>
          <w:tcPr>
            <w:tcW w:w="1418" w:type="dxa"/>
          </w:tcPr>
          <w:p w14:paraId="64B1692D">
            <w:pPr>
              <w:snapToGrid w:val="0"/>
              <w:spacing w:line="360" w:lineRule="auto"/>
              <w:rPr>
                <w:rFonts w:ascii="宋体" w:hAnsi="宋体" w:cs="宋体"/>
                <w:color w:val="auto"/>
                <w:sz w:val="24"/>
                <w:highlight w:val="none"/>
              </w:rPr>
            </w:pPr>
          </w:p>
        </w:tc>
        <w:tc>
          <w:tcPr>
            <w:tcW w:w="1475" w:type="dxa"/>
          </w:tcPr>
          <w:p w14:paraId="2828128F">
            <w:pPr>
              <w:snapToGrid w:val="0"/>
              <w:spacing w:line="360" w:lineRule="auto"/>
              <w:rPr>
                <w:rFonts w:ascii="宋体" w:hAnsi="宋体" w:cs="宋体"/>
                <w:color w:val="auto"/>
                <w:sz w:val="24"/>
                <w:highlight w:val="none"/>
              </w:rPr>
            </w:pPr>
          </w:p>
        </w:tc>
        <w:tc>
          <w:tcPr>
            <w:tcW w:w="1225" w:type="dxa"/>
          </w:tcPr>
          <w:p w14:paraId="30779DB6">
            <w:pPr>
              <w:snapToGrid w:val="0"/>
              <w:spacing w:line="360" w:lineRule="auto"/>
              <w:rPr>
                <w:rFonts w:ascii="宋体" w:hAnsi="宋体" w:cs="宋体"/>
                <w:color w:val="auto"/>
                <w:sz w:val="24"/>
                <w:highlight w:val="none"/>
              </w:rPr>
            </w:pPr>
          </w:p>
        </w:tc>
      </w:tr>
    </w:tbl>
    <w:p w14:paraId="432D2E4D">
      <w:pPr>
        <w:spacing w:line="360" w:lineRule="auto"/>
        <w:rPr>
          <w:rFonts w:asciiTheme="minorEastAsia" w:hAnsiTheme="minorEastAsia" w:eastAsiaTheme="minorEastAsia" w:cstheme="minorEastAsia"/>
          <w:color w:val="auto"/>
          <w:sz w:val="24"/>
          <w:highlight w:val="none"/>
        </w:rPr>
      </w:pPr>
      <w:r>
        <w:rPr>
          <w:rFonts w:ascii="楷体_GB2312" w:eastAsia="楷体_GB2312"/>
          <w:color w:val="auto"/>
          <w:szCs w:val="21"/>
          <w:highlight w:val="none"/>
        </w:rPr>
        <w:br w:type="page"/>
      </w:r>
      <w:bookmarkStart w:id="90" w:name="_Toc16403"/>
    </w:p>
    <w:p w14:paraId="0F0AA210">
      <w:pPr>
        <w:spacing w:after="100" w:afterAutospacing="1" w:line="360" w:lineRule="auto"/>
        <w:jc w:val="center"/>
        <w:outlineLvl w:val="0"/>
        <w:rPr>
          <w:rFonts w:ascii="黑体" w:hAnsi="黑体" w:eastAsia="黑体"/>
          <w:b/>
          <w:color w:val="auto"/>
          <w:sz w:val="44"/>
          <w:szCs w:val="44"/>
          <w:highlight w:val="none"/>
        </w:rPr>
      </w:pPr>
      <w:bookmarkStart w:id="91" w:name="_Toc5099"/>
      <w:bookmarkStart w:id="92" w:name="_Toc2537"/>
      <w:bookmarkStart w:id="93" w:name="_Toc31487"/>
      <w:r>
        <w:rPr>
          <w:rFonts w:hint="eastAsia" w:ascii="黑体" w:hAnsi="黑体" w:eastAsia="黑体"/>
          <w:b/>
          <w:color w:val="auto"/>
          <w:sz w:val="44"/>
          <w:szCs w:val="44"/>
          <w:highlight w:val="none"/>
        </w:rPr>
        <w:t>第六章</w:t>
      </w:r>
      <w:bookmarkEnd w:id="90"/>
      <w:r>
        <w:rPr>
          <w:rFonts w:hint="eastAsia" w:ascii="黑体" w:hAnsi="黑体" w:eastAsia="黑体"/>
          <w:b/>
          <w:color w:val="auto"/>
          <w:sz w:val="44"/>
          <w:szCs w:val="44"/>
          <w:highlight w:val="none"/>
        </w:rPr>
        <w:t>中标和合同</w:t>
      </w:r>
      <w:bookmarkEnd w:id="91"/>
      <w:bookmarkEnd w:id="92"/>
      <w:bookmarkEnd w:id="93"/>
    </w:p>
    <w:p w14:paraId="6CE14F12">
      <w:pPr>
        <w:spacing w:line="360" w:lineRule="auto"/>
        <w:jc w:val="center"/>
        <w:outlineLvl w:val="1"/>
        <w:rPr>
          <w:rFonts w:ascii="黑体" w:hAnsi="黑体" w:eastAsia="黑体" w:cs="黑体"/>
          <w:b/>
          <w:bCs/>
          <w:color w:val="auto"/>
          <w:kern w:val="0"/>
          <w:sz w:val="36"/>
          <w:szCs w:val="36"/>
          <w:highlight w:val="none"/>
        </w:rPr>
      </w:pPr>
      <w:bookmarkStart w:id="94" w:name="_Toc25387"/>
      <w:bookmarkStart w:id="95" w:name="_Toc19962"/>
      <w:bookmarkStart w:id="96" w:name="_Toc22325"/>
      <w:bookmarkStart w:id="97" w:name="_Toc21073"/>
      <w:r>
        <w:rPr>
          <w:rFonts w:hint="eastAsia" w:ascii="黑体" w:hAnsi="黑体" w:eastAsia="黑体" w:cs="黑体"/>
          <w:b/>
          <w:bCs/>
          <w:color w:val="auto"/>
          <w:kern w:val="0"/>
          <w:sz w:val="36"/>
          <w:szCs w:val="36"/>
          <w:highlight w:val="none"/>
        </w:rPr>
        <w:t>第一节  中标</w:t>
      </w:r>
      <w:bookmarkEnd w:id="94"/>
      <w:bookmarkEnd w:id="95"/>
      <w:bookmarkEnd w:id="96"/>
      <w:bookmarkEnd w:id="97"/>
    </w:p>
    <w:p w14:paraId="65EBC8FB">
      <w:pPr>
        <w:spacing w:line="360" w:lineRule="auto"/>
        <w:rPr>
          <w:rFonts w:asciiTheme="minorEastAsia" w:hAnsiTheme="minorEastAsia" w:eastAsiaTheme="minorEastAsia"/>
          <w:color w:val="auto"/>
          <w:sz w:val="24"/>
          <w:highlight w:val="none"/>
        </w:rPr>
      </w:pPr>
    </w:p>
    <w:p w14:paraId="7E902D01">
      <w:pPr>
        <w:widowControl/>
        <w:tabs>
          <w:tab w:val="left" w:pos="5400"/>
        </w:tabs>
        <w:snapToGrid w:val="0"/>
        <w:spacing w:before="156" w:beforeLines="50" w:after="156" w:afterLines="50" w:line="360" w:lineRule="auto"/>
        <w:jc w:val="left"/>
        <w:outlineLvl w:val="2"/>
        <w:rPr>
          <w:rFonts w:ascii="黑体" w:hAnsi="黑体" w:eastAsia="黑体" w:cstheme="minorEastAsia"/>
          <w:color w:val="auto"/>
          <w:sz w:val="28"/>
          <w:szCs w:val="28"/>
          <w:highlight w:val="none"/>
        </w:rPr>
      </w:pPr>
      <w:r>
        <w:rPr>
          <w:rFonts w:hint="eastAsia" w:ascii="黑体" w:hAnsi="黑体" w:eastAsia="黑体" w:cstheme="minorEastAsia"/>
          <w:b/>
          <w:color w:val="auto"/>
          <w:kern w:val="0"/>
          <w:sz w:val="28"/>
          <w:szCs w:val="28"/>
          <w:highlight w:val="none"/>
        </w:rPr>
        <w:t>一、中标人的确定</w:t>
      </w:r>
    </w:p>
    <w:p w14:paraId="132827DD">
      <w:pPr>
        <w:adjustRightInd w:val="0"/>
        <w:snapToGrid w:val="0"/>
        <w:spacing w:line="360" w:lineRule="auto"/>
        <w:ind w:left="1" w:firstLine="480" w:firstLineChars="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1. 评标委员会提交评标报告和推荐中标候选人后，在规定日期内，采购人在评标报告确定的中标候选人名单中按顺序确定中标人。</w:t>
      </w:r>
    </w:p>
    <w:p w14:paraId="563093BC">
      <w:pPr>
        <w:adjustRightInd w:val="0"/>
        <w:snapToGrid w:val="0"/>
        <w:spacing w:line="360" w:lineRule="auto"/>
        <w:ind w:left="1" w:firstLine="480" w:firstLineChars="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中标候选人并列的，由采购人或者采购人委托评标委员会按照招标文件规定的方式确定中标人；招标文件未规定的，采取随机抽取的方式确定。</w:t>
      </w:r>
    </w:p>
    <w:p w14:paraId="0799C712">
      <w:pPr>
        <w:adjustRightInd w:val="0"/>
        <w:snapToGrid w:val="0"/>
        <w:spacing w:line="360" w:lineRule="auto"/>
        <w:ind w:left="1" w:firstLine="480" w:firstLineChars="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2. 第一中标候选人有下列情形之一的，采购人可以按照评标报告推荐的中标候选人名单排序，确定下一中标候选人为中标人，以此类推，也可以重新开展政府采购活动。</w:t>
      </w:r>
    </w:p>
    <w:p w14:paraId="36954047">
      <w:pPr>
        <w:adjustRightInd w:val="0"/>
        <w:snapToGrid w:val="0"/>
        <w:spacing w:line="360" w:lineRule="auto"/>
        <w:ind w:left="1" w:firstLine="480" w:firstLineChars="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（1）提供虚假资料，伪造文件等一切弄虚作假行为的；</w:t>
      </w:r>
    </w:p>
    <w:p w14:paraId="41E8E5E8">
      <w:pPr>
        <w:adjustRightInd w:val="0"/>
        <w:snapToGrid w:val="0"/>
        <w:spacing w:line="360" w:lineRule="auto"/>
        <w:ind w:left="1" w:firstLine="480" w:firstLineChars="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（2）出现影响采购公正的违法、违规行为的。</w:t>
      </w:r>
    </w:p>
    <w:p w14:paraId="0D5A6AB8">
      <w:pPr>
        <w:pStyle w:val="80"/>
        <w:adjustRightInd w:val="0"/>
        <w:snapToGrid w:val="0"/>
        <w:spacing w:line="360" w:lineRule="auto"/>
        <w:ind w:firstLine="48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3.中标人确定后，将在媒体上进行中标结果公示（与发布</w:t>
      </w:r>
      <w:r>
        <w:rPr>
          <w:rFonts w:hint="eastAsia" w:asciiTheme="minorEastAsia" w:hAnsiTheme="minorEastAsia" w:eastAsiaTheme="minorEastAsia" w:cstheme="minorEastAsia"/>
          <w:snapToGrid w:val="0"/>
          <w:color w:val="auto"/>
          <w:kern w:val="0"/>
          <w:sz w:val="24"/>
          <w:highlight w:val="none"/>
          <w:lang w:eastAsia="zh-CN"/>
        </w:rPr>
        <w:t>投标邀请</w:t>
      </w:r>
      <w:r>
        <w:rPr>
          <w:rFonts w:hint="eastAsia" w:asciiTheme="minorEastAsia" w:hAnsiTheme="minorEastAsia" w:eastAsiaTheme="minorEastAsia" w:cstheme="minorEastAsia"/>
          <w:snapToGrid w:val="0"/>
          <w:color w:val="auto"/>
          <w:kern w:val="0"/>
          <w:sz w:val="24"/>
          <w:highlight w:val="none"/>
        </w:rPr>
        <w:t>的媒体一致）。</w:t>
      </w:r>
    </w:p>
    <w:p w14:paraId="5401BE97">
      <w:pPr>
        <w:spacing w:line="360" w:lineRule="auto"/>
        <w:rPr>
          <w:rFonts w:asciiTheme="minorEastAsia" w:hAnsiTheme="minorEastAsia" w:eastAsiaTheme="minorEastAsia"/>
          <w:color w:val="auto"/>
          <w:sz w:val="24"/>
          <w:highlight w:val="none"/>
        </w:rPr>
      </w:pPr>
    </w:p>
    <w:p w14:paraId="096651CD">
      <w:pPr>
        <w:widowControl/>
        <w:tabs>
          <w:tab w:val="left" w:pos="5400"/>
        </w:tabs>
        <w:snapToGrid w:val="0"/>
        <w:spacing w:before="156" w:beforeLines="50" w:after="156" w:afterLines="50" w:line="360" w:lineRule="auto"/>
        <w:jc w:val="left"/>
        <w:outlineLvl w:val="2"/>
        <w:rPr>
          <w:rFonts w:ascii="黑体" w:hAnsi="黑体" w:eastAsia="黑体" w:cstheme="minorEastAsia"/>
          <w:b/>
          <w:color w:val="auto"/>
          <w:kern w:val="0"/>
          <w:sz w:val="28"/>
          <w:szCs w:val="28"/>
          <w:highlight w:val="none"/>
        </w:rPr>
      </w:pPr>
      <w:r>
        <w:rPr>
          <w:rFonts w:hint="eastAsia" w:ascii="黑体" w:hAnsi="黑体" w:eastAsia="黑体" w:cstheme="minorEastAsia"/>
          <w:b/>
          <w:color w:val="auto"/>
          <w:kern w:val="0"/>
          <w:sz w:val="28"/>
          <w:szCs w:val="28"/>
          <w:highlight w:val="none"/>
        </w:rPr>
        <w:t>二、《中标通知书》的发放</w:t>
      </w:r>
    </w:p>
    <w:p w14:paraId="7E046F2B">
      <w:pPr>
        <w:adjustRightInd w:val="0"/>
        <w:snapToGrid w:val="0"/>
        <w:spacing w:line="360" w:lineRule="auto"/>
        <w:ind w:left="1" w:firstLine="480" w:firstLineChars="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1 招标结果在相关网站上公示，对招标结果在公示期间如供应商有质疑，应以书面形式向采购代理机构递交正式的质疑文件（质疑文件具体内容见本文第三章第五节 询问、质疑与投诉）。</w:t>
      </w:r>
    </w:p>
    <w:p w14:paraId="22D3759F">
      <w:pPr>
        <w:adjustRightInd w:val="0"/>
        <w:snapToGrid w:val="0"/>
        <w:spacing w:line="360" w:lineRule="auto"/>
        <w:ind w:left="1" w:firstLine="480" w:firstLineChars="200"/>
        <w:jc w:val="left"/>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2. 中标结果公示结束，待中标人完成招标代理服务费的缴纳后，由采购代理机构</w:t>
      </w:r>
      <w:r>
        <w:rPr>
          <w:rFonts w:hint="eastAsia" w:asciiTheme="minorEastAsia" w:hAnsiTheme="minorEastAsia" w:eastAsiaTheme="minorEastAsia" w:cstheme="minorEastAsia"/>
          <w:color w:val="auto"/>
          <w:sz w:val="24"/>
          <w:highlight w:val="none"/>
        </w:rPr>
        <w:t>以书面形式</w:t>
      </w:r>
      <w:r>
        <w:rPr>
          <w:rFonts w:hint="eastAsia" w:asciiTheme="minorEastAsia" w:hAnsiTheme="minorEastAsia" w:eastAsiaTheme="minorEastAsia" w:cstheme="minorEastAsia"/>
          <w:snapToGrid w:val="0"/>
          <w:color w:val="auto"/>
          <w:kern w:val="0"/>
          <w:sz w:val="24"/>
          <w:highlight w:val="none"/>
        </w:rPr>
        <w:t>向中标人发出《中标通知书》。</w:t>
      </w:r>
    </w:p>
    <w:p w14:paraId="7C4A1FA2">
      <w:pPr>
        <w:adjustRightInd w:val="0"/>
        <w:snapToGrid w:val="0"/>
        <w:spacing w:line="360" w:lineRule="auto"/>
        <w:ind w:left="1" w:firstLine="480" w:firstLineChars="2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napToGrid w:val="0"/>
          <w:color w:val="auto"/>
          <w:kern w:val="0"/>
          <w:sz w:val="24"/>
          <w:highlight w:val="none"/>
        </w:rPr>
        <w:t>《中标通知书》是合同的组成部分，对采购人和中标人具有同等法律效力。《中标通知书》一经发出，采购人无故</w:t>
      </w:r>
      <w:r>
        <w:rPr>
          <w:rFonts w:hint="eastAsia" w:asciiTheme="minorEastAsia" w:hAnsiTheme="minorEastAsia" w:eastAsiaTheme="minorEastAsia" w:cstheme="minorEastAsia"/>
          <w:color w:val="auto"/>
          <w:sz w:val="24"/>
          <w:highlight w:val="none"/>
        </w:rPr>
        <w:t>改变中标结果，或中标人擅自放弃中标的，须依法承担法律责任。</w:t>
      </w:r>
    </w:p>
    <w:p w14:paraId="6159272B">
      <w:pPr>
        <w:spacing w:line="360" w:lineRule="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br w:type="page"/>
      </w:r>
    </w:p>
    <w:p w14:paraId="59B82489">
      <w:pPr>
        <w:spacing w:line="360" w:lineRule="auto"/>
        <w:jc w:val="center"/>
        <w:outlineLvl w:val="1"/>
        <w:rPr>
          <w:rFonts w:ascii="黑体" w:hAnsi="黑体" w:eastAsia="黑体" w:cs="黑体"/>
          <w:b/>
          <w:bCs/>
          <w:color w:val="auto"/>
          <w:kern w:val="0"/>
          <w:sz w:val="36"/>
          <w:szCs w:val="36"/>
          <w:highlight w:val="none"/>
        </w:rPr>
      </w:pPr>
      <w:bookmarkStart w:id="98" w:name="_Toc2878"/>
      <w:bookmarkStart w:id="99" w:name="_Toc9030"/>
      <w:bookmarkStart w:id="100" w:name="_Toc29402"/>
      <w:r>
        <w:rPr>
          <w:rFonts w:hint="eastAsia" w:ascii="黑体" w:hAnsi="黑体" w:eastAsia="黑体" w:cs="黑体"/>
          <w:b/>
          <w:bCs/>
          <w:color w:val="auto"/>
          <w:kern w:val="0"/>
          <w:sz w:val="36"/>
          <w:szCs w:val="36"/>
          <w:highlight w:val="none"/>
        </w:rPr>
        <w:t>第二节  合同签订与履行</w:t>
      </w:r>
      <w:bookmarkEnd w:id="98"/>
      <w:bookmarkEnd w:id="99"/>
      <w:bookmarkEnd w:id="100"/>
    </w:p>
    <w:p w14:paraId="3E507864">
      <w:pPr>
        <w:spacing w:line="360" w:lineRule="auto"/>
        <w:rPr>
          <w:rFonts w:asciiTheme="minorEastAsia" w:hAnsiTheme="minorEastAsia" w:eastAsiaTheme="minorEastAsia"/>
          <w:color w:val="auto"/>
          <w:sz w:val="24"/>
          <w:highlight w:val="none"/>
        </w:rPr>
      </w:pPr>
    </w:p>
    <w:p w14:paraId="18277EFE">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bookmarkStart w:id="101" w:name="_Toc30730"/>
      <w:r>
        <w:rPr>
          <w:rFonts w:hint="eastAsia" w:ascii="黑体" w:hAnsi="黑体" w:eastAsia="黑体" w:cs="宋体"/>
          <w:b/>
          <w:color w:val="auto"/>
          <w:kern w:val="0"/>
          <w:sz w:val="28"/>
          <w:szCs w:val="28"/>
          <w:highlight w:val="none"/>
        </w:rPr>
        <w:t>一、合同的订立</w:t>
      </w:r>
      <w:bookmarkEnd w:id="101"/>
    </w:p>
    <w:p w14:paraId="08E30BC2">
      <w:pPr>
        <w:adjustRightInd w:val="0"/>
        <w:snapToGrid w:val="0"/>
        <w:spacing w:line="360" w:lineRule="auto"/>
        <w:ind w:left="1" w:firstLine="480" w:firstLineChars="200"/>
        <w:jc w:val="left"/>
        <w:rPr>
          <w:rFonts w:ascii="宋体" w:cs="Calibri"/>
          <w:color w:val="auto"/>
          <w:sz w:val="24"/>
          <w:highlight w:val="none"/>
        </w:rPr>
      </w:pPr>
      <w:r>
        <w:rPr>
          <w:rFonts w:ascii="宋体" w:hAnsi="宋体"/>
          <w:snapToGrid w:val="0"/>
          <w:color w:val="auto"/>
          <w:kern w:val="0"/>
          <w:sz w:val="24"/>
          <w:highlight w:val="none"/>
        </w:rPr>
        <w:t>1.</w:t>
      </w:r>
      <w:r>
        <w:rPr>
          <w:rFonts w:hint="eastAsia" w:ascii="宋体" w:hAnsi="宋体" w:cs="宋体"/>
          <w:color w:val="auto"/>
          <w:sz w:val="24"/>
          <w:highlight w:val="none"/>
        </w:rPr>
        <w:t>中标人应出具</w:t>
      </w:r>
      <w:r>
        <w:rPr>
          <w:rFonts w:hint="eastAsia" w:ascii="宋体" w:hAnsi="宋体" w:cs="宋体"/>
          <w:snapToGrid w:val="0"/>
          <w:color w:val="auto"/>
          <w:kern w:val="0"/>
          <w:sz w:val="24"/>
          <w:highlight w:val="none"/>
        </w:rPr>
        <w:t>《中标通知书》</w:t>
      </w:r>
      <w:r>
        <w:rPr>
          <w:rFonts w:hint="eastAsia" w:ascii="宋体" w:hAnsi="宋体" w:cs="宋体"/>
          <w:color w:val="auto"/>
          <w:sz w:val="24"/>
          <w:highlight w:val="none"/>
        </w:rPr>
        <w:t>，在法定时间内与采购人签订合同。</w:t>
      </w:r>
    </w:p>
    <w:p w14:paraId="58602D79">
      <w:pPr>
        <w:adjustRightInd w:val="0"/>
        <w:snapToGrid w:val="0"/>
        <w:spacing w:line="360" w:lineRule="auto"/>
        <w:ind w:firstLine="480" w:firstLineChars="200"/>
        <w:jc w:val="left"/>
        <w:rPr>
          <w:rFonts w:ascii="宋体" w:cs="Calibri"/>
          <w:snapToGrid w:val="0"/>
          <w:color w:val="auto"/>
          <w:kern w:val="0"/>
          <w:sz w:val="24"/>
          <w:highlight w:val="none"/>
        </w:rPr>
      </w:pPr>
      <w:r>
        <w:rPr>
          <w:rFonts w:ascii="宋体" w:hAnsi="宋体"/>
          <w:snapToGrid w:val="0"/>
          <w:color w:val="auto"/>
          <w:kern w:val="0"/>
          <w:sz w:val="24"/>
          <w:highlight w:val="none"/>
        </w:rPr>
        <w:t>2.</w:t>
      </w:r>
      <w:r>
        <w:rPr>
          <w:rFonts w:hint="eastAsia"/>
          <w:color w:val="auto"/>
          <w:sz w:val="24"/>
          <w:highlight w:val="none"/>
        </w:rPr>
        <w:t>采购人应当自中标通知书发出之日起</w:t>
      </w:r>
      <w:r>
        <w:rPr>
          <w:rFonts w:hint="eastAsia" w:ascii="宋体" w:hAnsi="宋体"/>
          <w:color w:val="auto"/>
          <w:sz w:val="24"/>
          <w:highlight w:val="none"/>
        </w:rPr>
        <w:t>在规定的时间</w:t>
      </w:r>
      <w:r>
        <w:rPr>
          <w:rFonts w:hint="eastAsia"/>
          <w:color w:val="auto"/>
          <w:sz w:val="24"/>
          <w:highlight w:val="none"/>
        </w:rPr>
        <w:t>内，按照招标文件和中标人投标文件的规定，与中标人签订书面合同。所签订的合同不得对招标文件确定的事项和中标人投标文件作实质性修改。</w:t>
      </w:r>
    </w:p>
    <w:p w14:paraId="4A14FBA8">
      <w:pPr>
        <w:adjustRightInd w:val="0"/>
        <w:snapToGrid w:val="0"/>
        <w:spacing w:line="360" w:lineRule="auto"/>
        <w:ind w:firstLine="480"/>
        <w:jc w:val="left"/>
        <w:outlineLvl w:val="3"/>
        <w:rPr>
          <w:rFonts w:ascii="宋体"/>
          <w:snapToGrid w:val="0"/>
          <w:color w:val="auto"/>
          <w:kern w:val="0"/>
          <w:sz w:val="24"/>
          <w:highlight w:val="none"/>
        </w:rPr>
      </w:pPr>
      <w:r>
        <w:rPr>
          <w:rFonts w:hint="eastAsia" w:ascii="宋体" w:hAnsi="宋体"/>
          <w:snapToGrid w:val="0"/>
          <w:color w:val="auto"/>
          <w:kern w:val="0"/>
          <w:sz w:val="24"/>
          <w:highlight w:val="none"/>
        </w:rPr>
        <w:t>3</w:t>
      </w:r>
      <w:r>
        <w:rPr>
          <w:rFonts w:ascii="宋体" w:hAnsi="宋体"/>
          <w:snapToGrid w:val="0"/>
          <w:color w:val="auto"/>
          <w:kern w:val="0"/>
          <w:sz w:val="24"/>
          <w:highlight w:val="none"/>
        </w:rPr>
        <w:t xml:space="preserve">. </w:t>
      </w:r>
      <w:r>
        <w:rPr>
          <w:rFonts w:hint="eastAsia" w:ascii="宋体" w:hAnsi="宋体"/>
          <w:snapToGrid w:val="0"/>
          <w:color w:val="auto"/>
          <w:kern w:val="0"/>
          <w:sz w:val="24"/>
          <w:highlight w:val="none"/>
        </w:rPr>
        <w:t>本合同中甲方是指采购人，乙方是指中标人。</w:t>
      </w:r>
    </w:p>
    <w:p w14:paraId="34AFF72F">
      <w:pPr>
        <w:spacing w:line="360" w:lineRule="auto"/>
        <w:rPr>
          <w:rFonts w:asciiTheme="minorEastAsia" w:hAnsiTheme="minorEastAsia" w:eastAsiaTheme="minorEastAsia"/>
          <w:color w:val="auto"/>
          <w:sz w:val="24"/>
          <w:highlight w:val="none"/>
        </w:rPr>
      </w:pPr>
    </w:p>
    <w:p w14:paraId="7F205223">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二、</w:t>
      </w:r>
      <w:bookmarkStart w:id="102" w:name="_Toc12943"/>
      <w:r>
        <w:rPr>
          <w:rFonts w:hint="eastAsia" w:ascii="黑体" w:hAnsi="黑体" w:eastAsia="黑体" w:cs="宋体"/>
          <w:b/>
          <w:color w:val="auto"/>
          <w:kern w:val="0"/>
          <w:sz w:val="28"/>
          <w:szCs w:val="28"/>
          <w:highlight w:val="none"/>
        </w:rPr>
        <w:t>合同的组成</w:t>
      </w:r>
    </w:p>
    <w:p w14:paraId="1B06105E">
      <w:pPr>
        <w:adjustRightInd w:val="0"/>
        <w:snapToGrid w:val="0"/>
        <w:spacing w:line="360" w:lineRule="auto"/>
        <w:jc w:val="left"/>
        <w:rPr>
          <w:rFonts w:ascii="宋体"/>
          <w:color w:val="auto"/>
          <w:sz w:val="24"/>
          <w:highlight w:val="none"/>
        </w:rPr>
      </w:pPr>
      <w:r>
        <w:rPr>
          <w:rFonts w:hint="eastAsia" w:ascii="宋体" w:hAnsi="宋体"/>
          <w:color w:val="auto"/>
          <w:sz w:val="24"/>
          <w:highlight w:val="none"/>
        </w:rPr>
        <w:t>合同组成部分：</w:t>
      </w:r>
    </w:p>
    <w:p w14:paraId="2ADBA3B5">
      <w:pPr>
        <w:adjustRightInd w:val="0"/>
        <w:snapToGrid w:val="0"/>
        <w:spacing w:line="360" w:lineRule="auto"/>
        <w:ind w:left="1" w:firstLine="460" w:firstLineChars="192"/>
        <w:jc w:val="left"/>
        <w:rPr>
          <w:rFonts w:ascii="宋体"/>
          <w:snapToGrid w:val="0"/>
          <w:color w:val="auto"/>
          <w:kern w:val="0"/>
          <w:sz w:val="24"/>
          <w:highlight w:val="none"/>
        </w:rPr>
      </w:pPr>
      <w:r>
        <w:rPr>
          <w:rFonts w:ascii="宋体" w:hAnsi="宋体"/>
          <w:snapToGrid w:val="0"/>
          <w:color w:val="auto"/>
          <w:kern w:val="0"/>
          <w:sz w:val="24"/>
          <w:highlight w:val="none"/>
        </w:rPr>
        <w:t>1.</w:t>
      </w:r>
      <w:r>
        <w:rPr>
          <w:rFonts w:hint="eastAsia" w:ascii="宋体" w:hAnsi="宋体"/>
          <w:color w:val="auto"/>
          <w:sz w:val="24"/>
          <w:highlight w:val="none"/>
        </w:rPr>
        <w:t>本项目</w:t>
      </w:r>
      <w:r>
        <w:rPr>
          <w:rFonts w:hint="eastAsia" w:ascii="宋体" w:hAnsi="宋体"/>
          <w:snapToGrid w:val="0"/>
          <w:color w:val="auto"/>
          <w:kern w:val="0"/>
          <w:sz w:val="24"/>
          <w:highlight w:val="none"/>
        </w:rPr>
        <w:t>的招标文件；</w:t>
      </w:r>
    </w:p>
    <w:p w14:paraId="70C152E3">
      <w:pPr>
        <w:adjustRightInd w:val="0"/>
        <w:snapToGrid w:val="0"/>
        <w:spacing w:line="360" w:lineRule="auto"/>
        <w:ind w:left="1" w:firstLine="460" w:firstLineChars="192"/>
        <w:jc w:val="left"/>
        <w:rPr>
          <w:rFonts w:ascii="宋体"/>
          <w:snapToGrid w:val="0"/>
          <w:color w:val="auto"/>
          <w:kern w:val="0"/>
          <w:sz w:val="24"/>
          <w:highlight w:val="none"/>
        </w:rPr>
      </w:pPr>
      <w:r>
        <w:rPr>
          <w:rFonts w:ascii="宋体" w:hAnsi="宋体"/>
          <w:snapToGrid w:val="0"/>
          <w:color w:val="auto"/>
          <w:kern w:val="0"/>
          <w:sz w:val="24"/>
          <w:highlight w:val="none"/>
        </w:rPr>
        <w:t>2.</w:t>
      </w:r>
      <w:r>
        <w:rPr>
          <w:rFonts w:hint="eastAsia" w:ascii="宋体" w:hAnsi="宋体"/>
          <w:snapToGrid w:val="0"/>
          <w:color w:val="auto"/>
          <w:kern w:val="0"/>
          <w:sz w:val="24"/>
          <w:highlight w:val="none"/>
        </w:rPr>
        <w:t xml:space="preserve"> 《中标通知书》；</w:t>
      </w:r>
    </w:p>
    <w:p w14:paraId="57A55518">
      <w:pPr>
        <w:adjustRightInd w:val="0"/>
        <w:snapToGrid w:val="0"/>
        <w:spacing w:line="360" w:lineRule="auto"/>
        <w:ind w:left="1" w:firstLine="460" w:firstLineChars="192"/>
        <w:jc w:val="left"/>
        <w:rPr>
          <w:rFonts w:ascii="宋体"/>
          <w:snapToGrid w:val="0"/>
          <w:color w:val="auto"/>
          <w:kern w:val="0"/>
          <w:sz w:val="24"/>
          <w:highlight w:val="none"/>
        </w:rPr>
      </w:pPr>
      <w:r>
        <w:rPr>
          <w:rFonts w:ascii="宋体" w:hAnsi="宋体"/>
          <w:snapToGrid w:val="0"/>
          <w:color w:val="auto"/>
          <w:kern w:val="0"/>
          <w:sz w:val="24"/>
          <w:highlight w:val="none"/>
        </w:rPr>
        <w:t>3.</w:t>
      </w:r>
      <w:r>
        <w:rPr>
          <w:rFonts w:hint="eastAsia" w:ascii="宋体" w:hAnsi="宋体"/>
          <w:snapToGrid w:val="0"/>
          <w:color w:val="auto"/>
          <w:kern w:val="0"/>
          <w:sz w:val="24"/>
          <w:highlight w:val="none"/>
        </w:rPr>
        <w:t xml:space="preserve"> 中标人的投标文件；</w:t>
      </w:r>
    </w:p>
    <w:p w14:paraId="7EE5FBA0">
      <w:pPr>
        <w:adjustRightInd w:val="0"/>
        <w:snapToGrid w:val="0"/>
        <w:spacing w:line="360" w:lineRule="auto"/>
        <w:ind w:left="1" w:firstLine="460" w:firstLineChars="192"/>
        <w:jc w:val="left"/>
        <w:rPr>
          <w:color w:val="auto"/>
          <w:sz w:val="24"/>
          <w:highlight w:val="none"/>
        </w:rPr>
      </w:pPr>
      <w:r>
        <w:rPr>
          <w:rFonts w:ascii="宋体" w:hAnsi="宋体"/>
          <w:snapToGrid w:val="0"/>
          <w:color w:val="auto"/>
          <w:kern w:val="0"/>
          <w:sz w:val="24"/>
          <w:highlight w:val="none"/>
        </w:rPr>
        <w:t>4.</w:t>
      </w:r>
      <w:r>
        <w:rPr>
          <w:rFonts w:hint="eastAsia" w:ascii="宋体" w:hAnsi="宋体"/>
          <w:snapToGrid w:val="0"/>
          <w:color w:val="auto"/>
          <w:kern w:val="0"/>
          <w:sz w:val="24"/>
          <w:highlight w:val="none"/>
        </w:rPr>
        <w:t xml:space="preserve"> 与本次招</w:t>
      </w:r>
      <w:r>
        <w:rPr>
          <w:rFonts w:hint="eastAsia" w:hAnsi="宋体"/>
          <w:color w:val="auto"/>
          <w:sz w:val="24"/>
          <w:highlight w:val="none"/>
        </w:rPr>
        <w:t>标</w:t>
      </w:r>
      <w:r>
        <w:rPr>
          <w:rFonts w:hint="eastAsia"/>
          <w:color w:val="auto"/>
          <w:sz w:val="24"/>
          <w:highlight w:val="none"/>
        </w:rPr>
        <w:t>活动有关的书面澄清、修改、补充说明及公告公示；</w:t>
      </w:r>
    </w:p>
    <w:p w14:paraId="7960EA42">
      <w:pPr>
        <w:adjustRightInd w:val="0"/>
        <w:snapToGrid w:val="0"/>
        <w:spacing w:line="360" w:lineRule="auto"/>
        <w:ind w:left="1" w:firstLine="460" w:firstLineChars="192"/>
        <w:jc w:val="left"/>
        <w:outlineLvl w:val="3"/>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 本项目的采购合同。</w:t>
      </w:r>
    </w:p>
    <w:p w14:paraId="1C0C1F49">
      <w:pPr>
        <w:spacing w:line="360" w:lineRule="auto"/>
        <w:rPr>
          <w:rFonts w:asciiTheme="minorEastAsia" w:hAnsiTheme="minorEastAsia" w:eastAsiaTheme="minorEastAsia"/>
          <w:color w:val="auto"/>
          <w:sz w:val="24"/>
          <w:highlight w:val="none"/>
        </w:rPr>
      </w:pPr>
    </w:p>
    <w:p w14:paraId="1CD1CCA8">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三、合同的履行</w:t>
      </w:r>
    </w:p>
    <w:p w14:paraId="53907A42">
      <w:pPr>
        <w:adjustRightInd w:val="0"/>
        <w:snapToGrid w:val="0"/>
        <w:spacing w:line="360" w:lineRule="auto"/>
        <w:ind w:firstLine="480" w:firstLineChars="200"/>
        <w:jc w:val="left"/>
        <w:rPr>
          <w:rFonts w:ascii="宋体"/>
          <w:color w:val="auto"/>
          <w:sz w:val="24"/>
          <w:highlight w:val="none"/>
        </w:rPr>
      </w:pPr>
      <w:r>
        <w:rPr>
          <w:rFonts w:ascii="宋体" w:hAnsi="宋体"/>
          <w:color w:val="auto"/>
          <w:sz w:val="24"/>
          <w:highlight w:val="none"/>
        </w:rPr>
        <w:t xml:space="preserve">1. </w:t>
      </w:r>
      <w:r>
        <w:rPr>
          <w:rFonts w:hint="eastAsia" w:ascii="宋体" w:hAnsi="宋体"/>
          <w:color w:val="auto"/>
          <w:sz w:val="24"/>
          <w:highlight w:val="none"/>
        </w:rPr>
        <w:t>采购合同订立后，合同各方不得擅自变更、中止或者终止合同。</w:t>
      </w:r>
    </w:p>
    <w:p w14:paraId="4B870B33">
      <w:pPr>
        <w:adjustRightInd w:val="0"/>
        <w:snapToGrid w:val="0"/>
        <w:spacing w:line="360" w:lineRule="auto"/>
        <w:ind w:firstLine="480" w:firstLineChars="200"/>
        <w:jc w:val="left"/>
        <w:rPr>
          <w:rFonts w:ascii="宋体"/>
          <w:color w:val="auto"/>
          <w:sz w:val="24"/>
          <w:highlight w:val="none"/>
        </w:rPr>
      </w:pPr>
      <w:r>
        <w:rPr>
          <w:rFonts w:ascii="宋体" w:hAnsi="宋体"/>
          <w:color w:val="auto"/>
          <w:sz w:val="24"/>
          <w:highlight w:val="none"/>
        </w:rPr>
        <w:t xml:space="preserve">2. </w:t>
      </w:r>
      <w:r>
        <w:rPr>
          <w:rFonts w:hint="eastAsia" w:ascii="宋体" w:hAnsi="宋体"/>
          <w:color w:val="auto"/>
          <w:sz w:val="24"/>
          <w:highlight w:val="none"/>
        </w:rPr>
        <w:t>采购合同履行中，采购人需追加与合同标的相同的服务的，在不改变合同其他条款的前提下，可以与中标人签订补充合同，但所补充合同的采购金额不得超过原采购金额的百分之十。</w:t>
      </w:r>
    </w:p>
    <w:p w14:paraId="7DC26DCB">
      <w:pPr>
        <w:spacing w:line="360" w:lineRule="auto"/>
        <w:rPr>
          <w:rFonts w:asciiTheme="minorEastAsia" w:hAnsiTheme="minorEastAsia" w:eastAsiaTheme="minorEastAsia"/>
          <w:color w:val="auto"/>
          <w:sz w:val="24"/>
          <w:highlight w:val="none"/>
        </w:rPr>
      </w:pPr>
    </w:p>
    <w:p w14:paraId="6B784265">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ascii="黑体" w:hAnsi="黑体" w:eastAsia="黑体" w:cs="宋体"/>
          <w:b/>
          <w:color w:val="auto"/>
          <w:kern w:val="0"/>
          <w:sz w:val="28"/>
          <w:szCs w:val="28"/>
          <w:highlight w:val="none"/>
        </w:rPr>
        <w:t>四</w:t>
      </w:r>
      <w:r>
        <w:rPr>
          <w:rFonts w:hint="eastAsia" w:ascii="黑体" w:hAnsi="黑体" w:eastAsia="黑体" w:cs="宋体"/>
          <w:b/>
          <w:color w:val="auto"/>
          <w:kern w:val="0"/>
          <w:sz w:val="28"/>
          <w:szCs w:val="28"/>
          <w:highlight w:val="none"/>
        </w:rPr>
        <w:t>、</w:t>
      </w:r>
      <w:r>
        <w:rPr>
          <w:rFonts w:ascii="黑体" w:hAnsi="黑体" w:eastAsia="黑体" w:cs="宋体"/>
          <w:b/>
          <w:color w:val="auto"/>
          <w:kern w:val="0"/>
          <w:sz w:val="28"/>
          <w:szCs w:val="28"/>
          <w:highlight w:val="none"/>
        </w:rPr>
        <w:t>其他情形</w:t>
      </w:r>
    </w:p>
    <w:p w14:paraId="7F445774">
      <w:pPr>
        <w:adjustRightInd w:val="0"/>
        <w:snapToGrid w:val="0"/>
        <w:spacing w:line="360" w:lineRule="auto"/>
        <w:ind w:firstLine="480"/>
        <w:jc w:val="left"/>
        <w:rPr>
          <w:rFonts w:ascii="宋体" w:hAnsi="宋体"/>
          <w:snapToGrid w:val="0"/>
          <w:color w:val="auto"/>
          <w:kern w:val="0"/>
          <w:sz w:val="24"/>
          <w:highlight w:val="none"/>
        </w:rPr>
      </w:pPr>
      <w:r>
        <w:rPr>
          <w:rFonts w:hint="eastAsia" w:ascii="宋体" w:hAnsi="宋体"/>
          <w:snapToGrid w:val="0"/>
          <w:color w:val="auto"/>
          <w:kern w:val="0"/>
          <w:sz w:val="24"/>
          <w:highlight w:val="none"/>
        </w:rPr>
        <w:t xml:space="preserve">1． </w:t>
      </w:r>
      <w:r>
        <w:rPr>
          <w:rFonts w:ascii="宋体" w:hAnsi="宋体"/>
          <w:snapToGrid w:val="0"/>
          <w:color w:val="auto"/>
          <w:kern w:val="0"/>
          <w:sz w:val="24"/>
          <w:highlight w:val="none"/>
        </w:rPr>
        <w:t>签订合同前</w:t>
      </w:r>
      <w:r>
        <w:rPr>
          <w:rFonts w:hint="eastAsia" w:ascii="宋体" w:hAnsi="宋体"/>
          <w:snapToGrid w:val="0"/>
          <w:color w:val="auto"/>
          <w:kern w:val="0"/>
          <w:sz w:val="24"/>
          <w:highlight w:val="none"/>
        </w:rPr>
        <w:t>和</w:t>
      </w:r>
      <w:r>
        <w:rPr>
          <w:rFonts w:ascii="宋体" w:hAnsi="宋体"/>
          <w:snapToGrid w:val="0"/>
          <w:color w:val="auto"/>
          <w:kern w:val="0"/>
          <w:sz w:val="24"/>
          <w:highlight w:val="none"/>
        </w:rPr>
        <w:t>履行合同时</w:t>
      </w:r>
      <w:r>
        <w:rPr>
          <w:rFonts w:hint="eastAsia" w:ascii="宋体" w:hAnsi="宋体"/>
          <w:snapToGrid w:val="0"/>
          <w:color w:val="auto"/>
          <w:kern w:val="0"/>
          <w:sz w:val="24"/>
          <w:highlight w:val="none"/>
        </w:rPr>
        <w:t>，有以下情形的，</w:t>
      </w:r>
      <w:r>
        <w:rPr>
          <w:rFonts w:hint="eastAsia"/>
          <w:color w:val="auto"/>
          <w:sz w:val="24"/>
          <w:highlight w:val="none"/>
        </w:rPr>
        <w:t>采购人可以按照评标报告推荐的中标候选人名单排序，确定下一中标候选人为中标人、或与下一中标候选人签订采购合同，也可以重新开展政府采购活动。</w:t>
      </w:r>
    </w:p>
    <w:p w14:paraId="1767E784">
      <w:pPr>
        <w:adjustRightInd w:val="0"/>
        <w:snapToGrid w:val="0"/>
        <w:spacing w:line="360" w:lineRule="auto"/>
        <w:ind w:firstLine="480" w:firstLineChars="200"/>
        <w:jc w:val="left"/>
        <w:rPr>
          <w:rFonts w:ascii="宋体"/>
          <w:snapToGrid w:val="0"/>
          <w:color w:val="auto"/>
          <w:kern w:val="0"/>
          <w:sz w:val="24"/>
          <w:highlight w:val="none"/>
        </w:rPr>
      </w:pPr>
      <w:r>
        <w:rPr>
          <w:rFonts w:hint="eastAsia" w:ascii="宋体" w:hAnsi="宋体"/>
          <w:snapToGrid w:val="0"/>
          <w:color w:val="auto"/>
          <w:kern w:val="0"/>
          <w:sz w:val="24"/>
          <w:highlight w:val="none"/>
        </w:rPr>
        <w:t>（</w:t>
      </w:r>
      <w:r>
        <w:rPr>
          <w:rFonts w:ascii="宋体" w:hAnsi="宋体"/>
          <w:snapToGrid w:val="0"/>
          <w:color w:val="auto"/>
          <w:kern w:val="0"/>
          <w:sz w:val="24"/>
          <w:highlight w:val="none"/>
        </w:rPr>
        <w:t>1</w:t>
      </w:r>
      <w:r>
        <w:rPr>
          <w:rFonts w:hint="eastAsia" w:ascii="宋体" w:hAnsi="宋体"/>
          <w:snapToGrid w:val="0"/>
          <w:color w:val="auto"/>
          <w:kern w:val="0"/>
          <w:sz w:val="24"/>
          <w:highlight w:val="none"/>
        </w:rPr>
        <w:t>）中标人</w:t>
      </w:r>
      <w:r>
        <w:rPr>
          <w:rFonts w:hint="eastAsia" w:ascii="宋体" w:hAnsi="宋体" w:cs="宋体"/>
          <w:color w:val="auto"/>
          <w:sz w:val="24"/>
          <w:highlight w:val="none"/>
        </w:rPr>
        <w:t>放弃中标，或因不可抗拒力或自身原因不能签订或</w:t>
      </w:r>
      <w:r>
        <w:rPr>
          <w:rFonts w:hint="eastAsia" w:ascii="宋体" w:hAnsi="宋体" w:cs="宋体"/>
          <w:snapToGrid w:val="0"/>
          <w:color w:val="auto"/>
          <w:kern w:val="0"/>
          <w:sz w:val="24"/>
          <w:highlight w:val="none"/>
        </w:rPr>
        <w:t>履行</w:t>
      </w:r>
      <w:r>
        <w:rPr>
          <w:rFonts w:hint="eastAsia" w:ascii="宋体" w:hAnsi="宋体" w:cs="宋体"/>
          <w:color w:val="auto"/>
          <w:sz w:val="24"/>
          <w:highlight w:val="none"/>
        </w:rPr>
        <w:t>采购合同的；</w:t>
      </w:r>
    </w:p>
    <w:p w14:paraId="54CBD85B">
      <w:pPr>
        <w:adjustRightInd w:val="0"/>
        <w:snapToGrid w:val="0"/>
        <w:spacing w:line="360" w:lineRule="auto"/>
        <w:ind w:firstLine="480" w:firstLineChars="200"/>
        <w:jc w:val="left"/>
        <w:outlineLvl w:val="3"/>
        <w:rPr>
          <w:rFonts w:ascii="宋体"/>
          <w:snapToGrid w:val="0"/>
          <w:color w:val="auto"/>
          <w:kern w:val="0"/>
          <w:sz w:val="24"/>
          <w:highlight w:val="none"/>
        </w:rPr>
      </w:pPr>
      <w:r>
        <w:rPr>
          <w:rFonts w:hint="eastAsia" w:ascii="宋体" w:hAnsi="宋体"/>
          <w:snapToGrid w:val="0"/>
          <w:color w:val="auto"/>
          <w:kern w:val="0"/>
          <w:sz w:val="24"/>
          <w:highlight w:val="none"/>
        </w:rPr>
        <w:t>（</w:t>
      </w:r>
      <w:r>
        <w:rPr>
          <w:rFonts w:ascii="宋体" w:hAnsi="宋体"/>
          <w:snapToGrid w:val="0"/>
          <w:color w:val="auto"/>
          <w:kern w:val="0"/>
          <w:sz w:val="24"/>
          <w:highlight w:val="none"/>
        </w:rPr>
        <w:t>2</w:t>
      </w:r>
      <w:r>
        <w:rPr>
          <w:rFonts w:hint="eastAsia" w:ascii="宋体" w:hAnsi="宋体"/>
          <w:snapToGrid w:val="0"/>
          <w:color w:val="auto"/>
          <w:kern w:val="0"/>
          <w:sz w:val="24"/>
          <w:highlight w:val="none"/>
        </w:rPr>
        <w:t>）中标人拒绝与采购人签订合同的；</w:t>
      </w:r>
    </w:p>
    <w:p w14:paraId="0549F102">
      <w:pPr>
        <w:adjustRightInd w:val="0"/>
        <w:snapToGrid w:val="0"/>
        <w:spacing w:line="360" w:lineRule="auto"/>
        <w:ind w:firstLine="480"/>
        <w:jc w:val="left"/>
        <w:rPr>
          <w:rFonts w:ascii="宋体" w:cs="宋体"/>
          <w:color w:val="auto"/>
          <w:sz w:val="24"/>
          <w:highlight w:val="none"/>
        </w:rPr>
      </w:pPr>
      <w:r>
        <w:rPr>
          <w:rFonts w:hint="eastAsia" w:ascii="宋体" w:hAnsi="宋体"/>
          <w:snapToGrid w:val="0"/>
          <w:color w:val="auto"/>
          <w:kern w:val="0"/>
          <w:sz w:val="24"/>
          <w:highlight w:val="none"/>
        </w:rPr>
        <w:t>（</w:t>
      </w:r>
      <w:r>
        <w:rPr>
          <w:rFonts w:ascii="宋体" w:hAnsi="宋体"/>
          <w:snapToGrid w:val="0"/>
          <w:color w:val="auto"/>
          <w:kern w:val="0"/>
          <w:sz w:val="24"/>
          <w:highlight w:val="none"/>
        </w:rPr>
        <w:t>3</w:t>
      </w:r>
      <w:r>
        <w:rPr>
          <w:rFonts w:hint="eastAsia" w:ascii="宋体" w:hAnsi="宋体"/>
          <w:snapToGrid w:val="0"/>
          <w:color w:val="auto"/>
          <w:kern w:val="0"/>
          <w:sz w:val="24"/>
          <w:highlight w:val="none"/>
        </w:rPr>
        <w:t>）中标人不能按照招标文件要求及投标文件的承诺签订合同，或经核定中标人</w:t>
      </w:r>
      <w:r>
        <w:rPr>
          <w:rFonts w:hint="eastAsia" w:ascii="宋体" w:hAnsi="宋体" w:cs="宋体"/>
          <w:color w:val="auto"/>
          <w:sz w:val="24"/>
          <w:highlight w:val="none"/>
        </w:rPr>
        <w:t>的投标文件与事实不符，从而影响公平、公正及合同执行的；</w:t>
      </w:r>
    </w:p>
    <w:p w14:paraId="7218681B">
      <w:pPr>
        <w:adjustRightInd w:val="0"/>
        <w:snapToGrid w:val="0"/>
        <w:spacing w:line="360" w:lineRule="auto"/>
        <w:ind w:firstLine="480"/>
        <w:jc w:val="left"/>
        <w:outlineLvl w:val="3"/>
        <w:rPr>
          <w:rFonts w:ascii="宋体" w:cs="宋体"/>
          <w:color w:val="auto"/>
          <w:sz w:val="24"/>
          <w:highlight w:val="none"/>
        </w:rPr>
      </w:pPr>
      <w:r>
        <w:rPr>
          <w:rFonts w:hint="eastAsia" w:ascii="宋体" w:hAnsi="宋体"/>
          <w:snapToGrid w:val="0"/>
          <w:color w:val="auto"/>
          <w:kern w:val="0"/>
          <w:sz w:val="24"/>
          <w:highlight w:val="none"/>
        </w:rPr>
        <w:t>（</w:t>
      </w:r>
      <w:r>
        <w:rPr>
          <w:rFonts w:ascii="宋体" w:hAnsi="宋体"/>
          <w:snapToGrid w:val="0"/>
          <w:color w:val="auto"/>
          <w:kern w:val="0"/>
          <w:sz w:val="24"/>
          <w:highlight w:val="none"/>
        </w:rPr>
        <w:t>4</w:t>
      </w:r>
      <w:r>
        <w:rPr>
          <w:rFonts w:hint="eastAsia" w:ascii="宋体" w:hAnsi="宋体"/>
          <w:snapToGrid w:val="0"/>
          <w:color w:val="auto"/>
          <w:kern w:val="0"/>
          <w:sz w:val="24"/>
          <w:highlight w:val="none"/>
        </w:rPr>
        <w:t>）中标人</w:t>
      </w:r>
      <w:r>
        <w:rPr>
          <w:rFonts w:hint="eastAsia" w:ascii="宋体" w:hAnsi="宋体" w:cs="宋体"/>
          <w:color w:val="auto"/>
          <w:sz w:val="24"/>
          <w:highlight w:val="none"/>
        </w:rPr>
        <w:t>存在弄虚作假等情况骗取成交的；</w:t>
      </w:r>
    </w:p>
    <w:p w14:paraId="2EF67965">
      <w:pPr>
        <w:adjustRightInd w:val="0"/>
        <w:snapToGrid w:val="0"/>
        <w:spacing w:line="360" w:lineRule="auto"/>
        <w:ind w:firstLine="480"/>
        <w:jc w:val="left"/>
        <w:rPr>
          <w:rFonts w:ascii="宋体"/>
          <w:snapToGrid w:val="0"/>
          <w:color w:val="auto"/>
          <w:kern w:val="0"/>
          <w:sz w:val="24"/>
          <w:highlight w:val="none"/>
        </w:rPr>
      </w:pPr>
      <w:r>
        <w:rPr>
          <w:rFonts w:hint="eastAsia" w:ascii="宋体" w:hAnsi="宋体"/>
          <w:snapToGrid w:val="0"/>
          <w:color w:val="auto"/>
          <w:kern w:val="0"/>
          <w:sz w:val="24"/>
          <w:highlight w:val="none"/>
        </w:rPr>
        <w:t>（</w:t>
      </w:r>
      <w:r>
        <w:rPr>
          <w:rFonts w:ascii="宋体" w:hAnsi="宋体"/>
          <w:snapToGrid w:val="0"/>
          <w:color w:val="auto"/>
          <w:kern w:val="0"/>
          <w:sz w:val="24"/>
          <w:highlight w:val="none"/>
        </w:rPr>
        <w:t>5</w:t>
      </w:r>
      <w:r>
        <w:rPr>
          <w:rFonts w:hint="eastAsia" w:ascii="宋体" w:hAnsi="宋体"/>
          <w:snapToGrid w:val="0"/>
          <w:color w:val="auto"/>
          <w:kern w:val="0"/>
          <w:sz w:val="24"/>
          <w:highlight w:val="none"/>
        </w:rPr>
        <w:t>）中标人的投标报价、服务等存在重大偏差，甚至存在欺诈行为的；</w:t>
      </w:r>
    </w:p>
    <w:p w14:paraId="6904ED37">
      <w:pPr>
        <w:adjustRightInd w:val="0"/>
        <w:snapToGrid w:val="0"/>
        <w:spacing w:line="360" w:lineRule="auto"/>
        <w:ind w:firstLine="480"/>
        <w:jc w:val="left"/>
        <w:rPr>
          <w:rFonts w:ascii="宋体" w:hAnsi="宋体"/>
          <w:snapToGrid w:val="0"/>
          <w:color w:val="auto"/>
          <w:kern w:val="0"/>
          <w:sz w:val="24"/>
          <w:highlight w:val="none"/>
        </w:rPr>
      </w:pPr>
      <w:r>
        <w:rPr>
          <w:rFonts w:hint="eastAsia" w:ascii="宋体" w:hAnsi="宋体"/>
          <w:snapToGrid w:val="0"/>
          <w:color w:val="auto"/>
          <w:kern w:val="0"/>
          <w:sz w:val="24"/>
          <w:highlight w:val="none"/>
        </w:rPr>
        <w:t>采购人发现中标人有第（</w:t>
      </w:r>
      <w:r>
        <w:rPr>
          <w:rFonts w:ascii="宋体" w:hAnsi="宋体"/>
          <w:snapToGrid w:val="0"/>
          <w:color w:val="auto"/>
          <w:kern w:val="0"/>
          <w:sz w:val="24"/>
          <w:highlight w:val="none"/>
        </w:rPr>
        <w:t>2</w:t>
      </w:r>
      <w:r>
        <w:rPr>
          <w:rFonts w:hint="eastAsia" w:ascii="宋体" w:hAnsi="宋体"/>
          <w:snapToGrid w:val="0"/>
          <w:color w:val="auto"/>
          <w:kern w:val="0"/>
          <w:sz w:val="24"/>
          <w:highlight w:val="none"/>
        </w:rPr>
        <w:t>）、（</w:t>
      </w:r>
      <w:r>
        <w:rPr>
          <w:rFonts w:ascii="宋体" w:hAnsi="宋体"/>
          <w:snapToGrid w:val="0"/>
          <w:color w:val="auto"/>
          <w:kern w:val="0"/>
          <w:sz w:val="24"/>
          <w:highlight w:val="none"/>
        </w:rPr>
        <w:t>3</w:t>
      </w:r>
      <w:r>
        <w:rPr>
          <w:rFonts w:hint="eastAsia" w:ascii="宋体" w:hAnsi="宋体"/>
          <w:snapToGrid w:val="0"/>
          <w:color w:val="auto"/>
          <w:kern w:val="0"/>
          <w:sz w:val="24"/>
          <w:highlight w:val="none"/>
        </w:rPr>
        <w:t>）、（</w:t>
      </w:r>
      <w:r>
        <w:rPr>
          <w:rFonts w:ascii="宋体" w:hAnsi="宋体"/>
          <w:snapToGrid w:val="0"/>
          <w:color w:val="auto"/>
          <w:kern w:val="0"/>
          <w:sz w:val="24"/>
          <w:highlight w:val="none"/>
        </w:rPr>
        <w:t>4</w:t>
      </w:r>
      <w:r>
        <w:rPr>
          <w:rFonts w:hint="eastAsia" w:ascii="宋体" w:hAnsi="宋体"/>
          <w:snapToGrid w:val="0"/>
          <w:color w:val="auto"/>
          <w:kern w:val="0"/>
          <w:sz w:val="24"/>
          <w:highlight w:val="none"/>
        </w:rPr>
        <w:t>）及（</w:t>
      </w:r>
      <w:r>
        <w:rPr>
          <w:rFonts w:ascii="宋体" w:hAnsi="宋体"/>
          <w:snapToGrid w:val="0"/>
          <w:color w:val="auto"/>
          <w:kern w:val="0"/>
          <w:sz w:val="24"/>
          <w:highlight w:val="none"/>
        </w:rPr>
        <w:t>5</w:t>
      </w:r>
      <w:r>
        <w:rPr>
          <w:rFonts w:hint="eastAsia" w:ascii="宋体" w:hAnsi="宋体"/>
          <w:snapToGrid w:val="0"/>
          <w:color w:val="auto"/>
          <w:kern w:val="0"/>
          <w:sz w:val="24"/>
          <w:highlight w:val="none"/>
        </w:rPr>
        <w:t>）点情形，有权取消中标人的中标资格；或有权终止合同，没收履约保证金，并保留依法追究的权利。</w:t>
      </w:r>
    </w:p>
    <w:p w14:paraId="34440F7D">
      <w:pPr>
        <w:adjustRightInd w:val="0"/>
        <w:snapToGrid w:val="0"/>
        <w:spacing w:line="360" w:lineRule="auto"/>
        <w:ind w:left="1" w:firstLine="480" w:firstLineChars="200"/>
        <w:jc w:val="left"/>
        <w:rPr>
          <w:rFonts w:ascii="宋体" w:hAns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 如果中标候选人均无法签订合同，采购人将依法重新招标，对受影响的各方不承担任何</w:t>
      </w:r>
      <w:r>
        <w:rPr>
          <w:rFonts w:hint="eastAsia" w:ascii="宋体" w:hAnsi="宋体" w:cs="宋体"/>
          <w:snapToGrid w:val="0"/>
          <w:color w:val="auto"/>
          <w:kern w:val="0"/>
          <w:sz w:val="24"/>
          <w:highlight w:val="none"/>
        </w:rPr>
        <w:t>责任</w:t>
      </w:r>
      <w:r>
        <w:rPr>
          <w:rFonts w:hint="eastAsia" w:ascii="宋体" w:hAnsi="宋体" w:cs="宋体"/>
          <w:color w:val="auto"/>
          <w:sz w:val="24"/>
          <w:highlight w:val="none"/>
        </w:rPr>
        <w:t>。</w:t>
      </w:r>
    </w:p>
    <w:p w14:paraId="1205DEC1">
      <w:pPr>
        <w:spacing w:line="360" w:lineRule="auto"/>
        <w:rPr>
          <w:rFonts w:asciiTheme="minorEastAsia" w:hAnsiTheme="minorEastAsia" w:eastAsiaTheme="minorEastAsia"/>
          <w:color w:val="auto"/>
          <w:sz w:val="24"/>
          <w:highlight w:val="none"/>
        </w:rPr>
      </w:pPr>
    </w:p>
    <w:p w14:paraId="7668B14C">
      <w:pPr>
        <w:widowControl/>
        <w:tabs>
          <w:tab w:val="left" w:pos="5400"/>
        </w:tabs>
        <w:snapToGrid w:val="0"/>
        <w:spacing w:before="156" w:beforeLines="50" w:after="156" w:afterLines="50" w:line="360" w:lineRule="auto"/>
        <w:jc w:val="left"/>
        <w:outlineLvl w:val="2"/>
        <w:rPr>
          <w:rFonts w:ascii="黑体" w:hAnsi="黑体" w:eastAsia="黑体" w:cs="宋体"/>
          <w:b/>
          <w:color w:val="auto"/>
          <w:kern w:val="0"/>
          <w:sz w:val="28"/>
          <w:szCs w:val="28"/>
          <w:highlight w:val="none"/>
        </w:rPr>
      </w:pPr>
      <w:r>
        <w:rPr>
          <w:rFonts w:hint="eastAsia" w:ascii="黑体" w:hAnsi="黑体" w:eastAsia="黑体" w:cs="宋体"/>
          <w:b/>
          <w:color w:val="auto"/>
          <w:kern w:val="0"/>
          <w:sz w:val="28"/>
          <w:szCs w:val="28"/>
          <w:highlight w:val="none"/>
        </w:rPr>
        <w:t>五、拟签订的合同</w:t>
      </w:r>
      <w:bookmarkEnd w:id="102"/>
      <w:r>
        <w:rPr>
          <w:rFonts w:hint="eastAsia" w:ascii="黑体" w:hAnsi="黑体" w:eastAsia="黑体" w:cs="宋体"/>
          <w:b/>
          <w:color w:val="auto"/>
          <w:kern w:val="0"/>
          <w:sz w:val="28"/>
          <w:szCs w:val="28"/>
          <w:highlight w:val="none"/>
        </w:rPr>
        <w:t>文本</w:t>
      </w:r>
    </w:p>
    <w:p w14:paraId="3F6E41AB">
      <w:pPr>
        <w:adjustRightInd w:val="0"/>
        <w:snapToGrid w:val="0"/>
        <w:spacing w:line="360" w:lineRule="auto"/>
        <w:ind w:left="1" w:firstLine="460" w:firstLineChars="192"/>
        <w:jc w:val="left"/>
        <w:rPr>
          <w:rFonts w:ascii="宋体"/>
          <w:color w:val="auto"/>
          <w:sz w:val="24"/>
          <w:highlight w:val="none"/>
        </w:rPr>
      </w:pPr>
      <w:r>
        <w:rPr>
          <w:rFonts w:hint="eastAsia" w:ascii="宋体" w:hAnsi="宋体"/>
          <w:color w:val="auto"/>
          <w:sz w:val="24"/>
          <w:highlight w:val="none"/>
        </w:rPr>
        <w:t>本项目拟签订合同文本格式见附件二。</w:t>
      </w:r>
    </w:p>
    <w:p w14:paraId="3F915459">
      <w:pPr>
        <w:adjustRightInd w:val="0"/>
        <w:snapToGrid w:val="0"/>
        <w:spacing w:line="360" w:lineRule="auto"/>
        <w:ind w:left="1" w:firstLine="460" w:firstLineChars="192"/>
        <w:jc w:val="left"/>
        <w:rPr>
          <w:rFonts w:ascii="宋体"/>
          <w:color w:val="auto"/>
          <w:sz w:val="24"/>
          <w:highlight w:val="none"/>
        </w:rPr>
      </w:pPr>
      <w:r>
        <w:rPr>
          <w:rFonts w:hint="eastAsia" w:ascii="宋体" w:hAnsi="宋体"/>
          <w:color w:val="auto"/>
          <w:sz w:val="24"/>
          <w:highlight w:val="none"/>
        </w:rPr>
        <w:t>本合同仅为合同的参考文本，合同签订双方可根据项目的具体要求进行修订，但不得偏离实质性条款。</w:t>
      </w:r>
    </w:p>
    <w:p w14:paraId="79E95AD9">
      <w:pPr>
        <w:spacing w:line="360" w:lineRule="auto"/>
        <w:rPr>
          <w:color w:val="auto"/>
          <w:highlight w:val="none"/>
        </w:rPr>
      </w:pPr>
      <w:bookmarkStart w:id="103" w:name="_Toc341108739"/>
      <w:bookmarkStart w:id="104" w:name="_Toc263437593"/>
      <w:bookmarkStart w:id="105" w:name="_Toc263336367"/>
      <w:bookmarkStart w:id="106" w:name="_Toc345932627"/>
      <w:bookmarkStart w:id="107" w:name="_Toc263670121"/>
      <w:bookmarkStart w:id="108" w:name="_Toc21110"/>
      <w:r>
        <w:rPr>
          <w:color w:val="auto"/>
          <w:highlight w:val="none"/>
        </w:rPr>
        <w:br w:type="page"/>
      </w:r>
    </w:p>
    <w:p w14:paraId="33AFB2AF">
      <w:pPr>
        <w:spacing w:line="360" w:lineRule="auto"/>
        <w:rPr>
          <w:rFonts w:asciiTheme="majorEastAsia" w:hAnsiTheme="majorEastAsia" w:eastAsiaTheme="majorEastAsia"/>
          <w:color w:val="auto"/>
          <w:highlight w:val="none"/>
        </w:rPr>
      </w:pPr>
    </w:p>
    <w:p w14:paraId="302717EA">
      <w:pPr>
        <w:spacing w:line="360" w:lineRule="auto"/>
        <w:rPr>
          <w:rFonts w:asciiTheme="majorEastAsia" w:hAnsiTheme="majorEastAsia" w:eastAsiaTheme="majorEastAsia"/>
          <w:color w:val="auto"/>
          <w:highlight w:val="none"/>
        </w:rPr>
      </w:pPr>
    </w:p>
    <w:p w14:paraId="512040AE">
      <w:pPr>
        <w:spacing w:line="360" w:lineRule="auto"/>
        <w:rPr>
          <w:rFonts w:asciiTheme="majorEastAsia" w:hAnsiTheme="majorEastAsia" w:eastAsiaTheme="majorEastAsia"/>
          <w:color w:val="auto"/>
          <w:highlight w:val="none"/>
        </w:rPr>
      </w:pPr>
    </w:p>
    <w:p w14:paraId="577894A4">
      <w:pPr>
        <w:spacing w:line="360" w:lineRule="auto"/>
        <w:rPr>
          <w:rFonts w:asciiTheme="majorEastAsia" w:hAnsiTheme="majorEastAsia" w:eastAsiaTheme="majorEastAsia"/>
          <w:color w:val="auto"/>
          <w:highlight w:val="none"/>
        </w:rPr>
      </w:pPr>
    </w:p>
    <w:p w14:paraId="3400E42E">
      <w:pPr>
        <w:spacing w:line="360" w:lineRule="auto"/>
        <w:rPr>
          <w:rFonts w:asciiTheme="majorEastAsia" w:hAnsiTheme="majorEastAsia" w:eastAsiaTheme="majorEastAsia"/>
          <w:color w:val="auto"/>
          <w:highlight w:val="none"/>
        </w:rPr>
      </w:pPr>
    </w:p>
    <w:p w14:paraId="77508BBD">
      <w:pPr>
        <w:spacing w:line="360" w:lineRule="auto"/>
        <w:rPr>
          <w:rFonts w:asciiTheme="majorEastAsia" w:hAnsiTheme="majorEastAsia" w:eastAsiaTheme="majorEastAsia"/>
          <w:color w:val="auto"/>
          <w:highlight w:val="none"/>
        </w:rPr>
      </w:pPr>
    </w:p>
    <w:p w14:paraId="29169E0A">
      <w:pPr>
        <w:spacing w:line="360" w:lineRule="auto"/>
        <w:rPr>
          <w:rFonts w:asciiTheme="majorEastAsia" w:hAnsiTheme="majorEastAsia" w:eastAsiaTheme="majorEastAsia"/>
          <w:color w:val="auto"/>
          <w:highlight w:val="none"/>
        </w:rPr>
      </w:pPr>
    </w:p>
    <w:p w14:paraId="2A743B6C">
      <w:pPr>
        <w:spacing w:line="360" w:lineRule="auto"/>
        <w:rPr>
          <w:rFonts w:asciiTheme="majorEastAsia" w:hAnsiTheme="majorEastAsia" w:eastAsiaTheme="majorEastAsia"/>
          <w:color w:val="auto"/>
          <w:highlight w:val="none"/>
        </w:rPr>
      </w:pPr>
    </w:p>
    <w:p w14:paraId="2CE86CBF">
      <w:pPr>
        <w:spacing w:line="360" w:lineRule="auto"/>
        <w:rPr>
          <w:rFonts w:asciiTheme="majorEastAsia" w:hAnsiTheme="majorEastAsia" w:eastAsiaTheme="majorEastAsia"/>
          <w:color w:val="auto"/>
          <w:highlight w:val="none"/>
        </w:rPr>
      </w:pPr>
    </w:p>
    <w:p w14:paraId="4F7D9A78">
      <w:pPr>
        <w:spacing w:line="360" w:lineRule="auto"/>
        <w:rPr>
          <w:rFonts w:asciiTheme="majorEastAsia" w:hAnsiTheme="majorEastAsia" w:eastAsiaTheme="majorEastAsia"/>
          <w:color w:val="auto"/>
          <w:highlight w:val="none"/>
        </w:rPr>
      </w:pPr>
    </w:p>
    <w:p w14:paraId="76F1CB42">
      <w:pPr>
        <w:spacing w:line="360" w:lineRule="auto"/>
        <w:rPr>
          <w:rFonts w:asciiTheme="majorEastAsia" w:hAnsiTheme="majorEastAsia" w:eastAsiaTheme="majorEastAsia"/>
          <w:color w:val="auto"/>
          <w:highlight w:val="none"/>
        </w:rPr>
      </w:pPr>
    </w:p>
    <w:p w14:paraId="38CECF1B">
      <w:pPr>
        <w:spacing w:line="360" w:lineRule="auto"/>
        <w:jc w:val="center"/>
        <w:outlineLvl w:val="3"/>
        <w:rPr>
          <w:rFonts w:ascii="黑体" w:hAnsi="黑体" w:eastAsia="黑体"/>
          <w:b/>
          <w:bCs/>
          <w:caps/>
          <w:color w:val="auto"/>
          <w:sz w:val="96"/>
          <w:szCs w:val="220"/>
          <w:highlight w:val="none"/>
        </w:rPr>
      </w:pPr>
      <w:bookmarkStart w:id="109" w:name="_Toc6585"/>
      <w:bookmarkStart w:id="110" w:name="_Toc23673"/>
      <w:bookmarkStart w:id="111" w:name="_Toc23454"/>
      <w:r>
        <w:rPr>
          <w:rFonts w:hint="eastAsia" w:ascii="黑体" w:hAnsi="黑体" w:eastAsia="黑体"/>
          <w:b/>
          <w:bCs/>
          <w:caps/>
          <w:color w:val="auto"/>
          <w:sz w:val="96"/>
          <w:szCs w:val="220"/>
          <w:highlight w:val="none"/>
        </w:rPr>
        <w:t>附件一</w:t>
      </w:r>
      <w:bookmarkEnd w:id="109"/>
      <w:bookmarkEnd w:id="110"/>
      <w:bookmarkEnd w:id="111"/>
    </w:p>
    <w:p w14:paraId="42D8577B">
      <w:pPr>
        <w:spacing w:line="360" w:lineRule="auto"/>
        <w:rPr>
          <w:rFonts w:ascii="黑体" w:hAnsi="黑体" w:eastAsia="黑体"/>
          <w:b/>
          <w:bCs/>
          <w:caps/>
          <w:color w:val="auto"/>
          <w:sz w:val="96"/>
          <w:szCs w:val="220"/>
          <w:highlight w:val="none"/>
        </w:rPr>
      </w:pPr>
    </w:p>
    <w:p w14:paraId="70E71860">
      <w:pPr>
        <w:spacing w:line="360" w:lineRule="auto"/>
        <w:jc w:val="center"/>
        <w:outlineLvl w:val="0"/>
        <w:rPr>
          <w:rFonts w:ascii="黑体" w:hAnsi="黑体" w:eastAsia="黑体"/>
          <w:b/>
          <w:bCs/>
          <w:caps/>
          <w:color w:val="auto"/>
          <w:sz w:val="96"/>
          <w:szCs w:val="220"/>
          <w:highlight w:val="none"/>
        </w:rPr>
      </w:pPr>
      <w:bookmarkStart w:id="112" w:name="_Toc8371"/>
      <w:bookmarkStart w:id="113" w:name="_Toc23373"/>
      <w:bookmarkStart w:id="114" w:name="_Toc31519"/>
      <w:r>
        <w:rPr>
          <w:rFonts w:hint="eastAsia" w:ascii="黑体" w:hAnsi="黑体" w:eastAsia="黑体"/>
          <w:b/>
          <w:bCs/>
          <w:caps/>
          <w:color w:val="auto"/>
          <w:sz w:val="96"/>
          <w:szCs w:val="220"/>
          <w:highlight w:val="none"/>
        </w:rPr>
        <w:t>投标文件格式</w:t>
      </w:r>
      <w:bookmarkEnd w:id="112"/>
      <w:bookmarkEnd w:id="113"/>
      <w:bookmarkEnd w:id="114"/>
    </w:p>
    <w:p w14:paraId="74DF73AB">
      <w:pPr>
        <w:spacing w:line="360" w:lineRule="auto"/>
        <w:rPr>
          <w:color w:val="auto"/>
          <w:sz w:val="84"/>
          <w:szCs w:val="84"/>
          <w:highlight w:val="none"/>
        </w:rPr>
      </w:pPr>
    </w:p>
    <w:p w14:paraId="1EE5512D">
      <w:pPr>
        <w:spacing w:line="360" w:lineRule="auto"/>
        <w:rPr>
          <w:color w:val="auto"/>
          <w:highlight w:val="none"/>
        </w:rPr>
      </w:pPr>
    </w:p>
    <w:p w14:paraId="16ADE1B8">
      <w:pPr>
        <w:spacing w:line="360" w:lineRule="auto"/>
        <w:rPr>
          <w:color w:val="auto"/>
          <w:highlight w:val="none"/>
          <w:vertAlign w:val="subscript"/>
        </w:rPr>
      </w:pPr>
    </w:p>
    <w:p w14:paraId="58E1FEBB">
      <w:pPr>
        <w:spacing w:line="360" w:lineRule="auto"/>
        <w:rPr>
          <w:color w:val="auto"/>
          <w:highlight w:val="none"/>
        </w:rPr>
      </w:pPr>
    </w:p>
    <w:p w14:paraId="2C7FF874">
      <w:pPr>
        <w:spacing w:line="360" w:lineRule="auto"/>
        <w:rPr>
          <w:color w:val="auto"/>
          <w:highlight w:val="none"/>
        </w:rPr>
      </w:pPr>
    </w:p>
    <w:p w14:paraId="481A3881">
      <w:pPr>
        <w:spacing w:line="360" w:lineRule="auto"/>
        <w:rPr>
          <w:color w:val="auto"/>
          <w:highlight w:val="none"/>
        </w:rPr>
      </w:pPr>
    </w:p>
    <w:p w14:paraId="144E5CCF">
      <w:pPr>
        <w:spacing w:line="360" w:lineRule="auto"/>
        <w:rPr>
          <w:color w:val="auto"/>
          <w:highlight w:val="none"/>
        </w:rPr>
      </w:pPr>
      <w:r>
        <w:rPr>
          <w:rFonts w:hint="eastAsia"/>
          <w:color w:val="auto"/>
          <w:highlight w:val="none"/>
        </w:rPr>
        <w:br w:type="page"/>
      </w:r>
    </w:p>
    <w:p w14:paraId="599AB6CC">
      <w:pPr>
        <w:spacing w:line="360" w:lineRule="auto"/>
        <w:outlineLvl w:val="1"/>
        <w:rPr>
          <w:rFonts w:ascii="黑体" w:hAnsi="黑体" w:eastAsia="黑体" w:cs="黑体"/>
          <w:b/>
          <w:bCs/>
          <w:color w:val="auto"/>
          <w:sz w:val="36"/>
          <w:szCs w:val="36"/>
          <w:highlight w:val="none"/>
        </w:rPr>
      </w:pPr>
      <w:bookmarkStart w:id="115" w:name="_Toc27134"/>
      <w:bookmarkStart w:id="116" w:name="_Toc6433"/>
      <w:bookmarkStart w:id="117" w:name="_Toc6646"/>
      <w:r>
        <w:rPr>
          <w:rFonts w:hint="eastAsia" w:ascii="黑体" w:hAnsi="黑体" w:eastAsia="黑体" w:cs="黑体"/>
          <w:b/>
          <w:bCs/>
          <w:color w:val="auto"/>
          <w:sz w:val="36"/>
          <w:szCs w:val="36"/>
          <w:highlight w:val="none"/>
        </w:rPr>
        <w:t>【格式</w:t>
      </w:r>
      <w:r>
        <w:rPr>
          <w:rFonts w:ascii="黑体" w:hAnsi="黑体" w:eastAsia="黑体" w:cs="黑体"/>
          <w:b/>
          <w:bCs/>
          <w:color w:val="auto"/>
          <w:sz w:val="36"/>
          <w:szCs w:val="36"/>
          <w:highlight w:val="none"/>
        </w:rPr>
        <w:t>1</w:t>
      </w:r>
      <w:r>
        <w:rPr>
          <w:rFonts w:hint="eastAsia" w:ascii="黑体" w:hAnsi="黑体" w:eastAsia="黑体" w:cs="黑体"/>
          <w:b/>
          <w:bCs/>
          <w:color w:val="auto"/>
          <w:sz w:val="36"/>
          <w:szCs w:val="36"/>
          <w:highlight w:val="none"/>
        </w:rPr>
        <w:t>】封面</w:t>
      </w:r>
      <w:bookmarkEnd w:id="115"/>
      <w:bookmarkEnd w:id="116"/>
      <w:bookmarkEnd w:id="117"/>
    </w:p>
    <w:tbl>
      <w:tblPr>
        <w:tblStyle w:val="31"/>
        <w:tblpPr w:leftFromText="180" w:rightFromText="180" w:vertAnchor="text" w:tblpXSpec="center" w:tblpY="9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D3F9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1" w:hRule="atLeast"/>
        </w:trPr>
        <w:tc>
          <w:tcPr>
            <w:tcW w:w="8522" w:type="dxa"/>
          </w:tcPr>
          <w:p w14:paraId="5D00624C">
            <w:pPr>
              <w:spacing w:line="360" w:lineRule="auto"/>
              <w:jc w:val="right"/>
              <w:rPr>
                <w:rFonts w:ascii="黑体" w:hAnsi="宋体" w:eastAsia="黑体"/>
                <w:color w:val="auto"/>
                <w:highlight w:val="none"/>
              </w:rPr>
            </w:pPr>
          </w:p>
          <w:p w14:paraId="6B6E73A7">
            <w:pPr>
              <w:spacing w:line="360" w:lineRule="auto"/>
              <w:ind w:right="252" w:rightChars="120"/>
              <w:jc w:val="right"/>
              <w:rPr>
                <w:rFonts w:ascii="黑体" w:hAnsi="宋体" w:eastAsia="黑体"/>
                <w:bCs/>
                <w:color w:val="auto"/>
                <w:sz w:val="32"/>
                <w:highlight w:val="none"/>
              </w:rPr>
            </w:pPr>
            <w:r>
              <w:rPr>
                <w:rFonts w:hint="eastAsia" w:ascii="黑体" w:hAnsi="宋体" w:eastAsia="黑体"/>
                <w:bCs/>
                <w:color w:val="auto"/>
                <w:sz w:val="32"/>
                <w:highlight w:val="none"/>
              </w:rPr>
              <w:t>正本</w:t>
            </w:r>
            <w:r>
              <w:rPr>
                <w:rFonts w:ascii="黑体" w:hAnsi="宋体" w:eastAsia="黑体"/>
                <w:bCs/>
                <w:color w:val="auto"/>
                <w:sz w:val="32"/>
                <w:highlight w:val="none"/>
              </w:rPr>
              <w:t>/</w:t>
            </w:r>
            <w:r>
              <w:rPr>
                <w:rFonts w:hint="eastAsia" w:ascii="黑体" w:hAnsi="宋体" w:eastAsia="黑体"/>
                <w:bCs/>
                <w:color w:val="auto"/>
                <w:sz w:val="32"/>
                <w:highlight w:val="none"/>
              </w:rPr>
              <w:t>副本</w:t>
            </w:r>
          </w:p>
          <w:p w14:paraId="5CFFA37B">
            <w:pPr>
              <w:spacing w:line="360" w:lineRule="auto"/>
              <w:jc w:val="center"/>
              <w:rPr>
                <w:rFonts w:ascii="宋体"/>
                <w:color w:val="auto"/>
                <w:highlight w:val="none"/>
              </w:rPr>
            </w:pPr>
          </w:p>
          <w:p w14:paraId="7678D165">
            <w:pPr>
              <w:spacing w:line="360" w:lineRule="auto"/>
              <w:jc w:val="center"/>
              <w:rPr>
                <w:rFonts w:ascii="宋体"/>
                <w:b/>
                <w:color w:val="auto"/>
                <w:highlight w:val="none"/>
              </w:rPr>
            </w:pPr>
          </w:p>
          <w:p w14:paraId="05723525">
            <w:pPr>
              <w:spacing w:line="360" w:lineRule="auto"/>
              <w:jc w:val="center"/>
              <w:rPr>
                <w:rFonts w:ascii="宋体"/>
                <w:b/>
                <w:color w:val="auto"/>
                <w:highlight w:val="none"/>
              </w:rPr>
            </w:pPr>
          </w:p>
          <w:p w14:paraId="63ADF10F">
            <w:pPr>
              <w:spacing w:line="360" w:lineRule="auto"/>
              <w:jc w:val="center"/>
              <w:rPr>
                <w:rFonts w:ascii="宋体"/>
                <w:b/>
                <w:color w:val="auto"/>
                <w:highlight w:val="none"/>
              </w:rPr>
            </w:pPr>
          </w:p>
          <w:p w14:paraId="352A206F">
            <w:pPr>
              <w:spacing w:line="360" w:lineRule="auto"/>
              <w:jc w:val="center"/>
              <w:rPr>
                <w:rFonts w:ascii="黑体" w:hAnsi="宋体" w:eastAsia="黑体"/>
                <w:color w:val="auto"/>
                <w:sz w:val="100"/>
                <w:szCs w:val="100"/>
                <w:highlight w:val="none"/>
              </w:rPr>
            </w:pPr>
            <w:r>
              <w:rPr>
                <w:rFonts w:hint="eastAsia" w:ascii="黑体" w:hAnsi="宋体" w:eastAsia="黑体"/>
                <w:color w:val="auto"/>
                <w:sz w:val="100"/>
                <w:szCs w:val="100"/>
                <w:highlight w:val="none"/>
              </w:rPr>
              <w:t>投标文件</w:t>
            </w:r>
          </w:p>
          <w:p w14:paraId="1BD111AC">
            <w:pPr>
              <w:spacing w:line="360" w:lineRule="auto"/>
              <w:jc w:val="center"/>
              <w:rPr>
                <w:rFonts w:ascii="宋体"/>
                <w:b/>
                <w:color w:val="auto"/>
                <w:sz w:val="36"/>
                <w:highlight w:val="none"/>
              </w:rPr>
            </w:pPr>
          </w:p>
          <w:p w14:paraId="1588BD18">
            <w:pPr>
              <w:spacing w:line="360" w:lineRule="auto"/>
              <w:jc w:val="center"/>
              <w:rPr>
                <w:rFonts w:ascii="宋体"/>
                <w:b/>
                <w:color w:val="auto"/>
                <w:sz w:val="36"/>
                <w:highlight w:val="none"/>
              </w:rPr>
            </w:pPr>
          </w:p>
          <w:p w14:paraId="25B6E6F1">
            <w:pPr>
              <w:spacing w:line="360" w:lineRule="auto"/>
              <w:jc w:val="center"/>
              <w:rPr>
                <w:rFonts w:ascii="宋体"/>
                <w:b/>
                <w:color w:val="auto"/>
                <w:sz w:val="36"/>
                <w:highlight w:val="none"/>
              </w:rPr>
            </w:pPr>
          </w:p>
          <w:p w14:paraId="1FD3F279">
            <w:pPr>
              <w:tabs>
                <w:tab w:val="left" w:pos="2310"/>
              </w:tabs>
              <w:spacing w:line="360" w:lineRule="auto"/>
              <w:rPr>
                <w:rFonts w:ascii="黑体" w:hAnsi="宋体" w:eastAsia="黑体"/>
                <w:b/>
                <w:color w:val="auto"/>
                <w:sz w:val="32"/>
                <w:szCs w:val="32"/>
                <w:highlight w:val="none"/>
                <w:u w:val="single"/>
              </w:rPr>
            </w:pPr>
            <w:r>
              <w:rPr>
                <w:rFonts w:hint="eastAsia" w:ascii="黑体" w:hAnsi="宋体" w:eastAsia="黑体"/>
                <w:color w:val="auto"/>
                <w:sz w:val="32"/>
                <w:szCs w:val="32"/>
                <w:highlight w:val="none"/>
              </w:rPr>
              <w:t>项目编号：</w:t>
            </w:r>
          </w:p>
          <w:p w14:paraId="13882CF3">
            <w:pPr>
              <w:tabs>
                <w:tab w:val="left" w:pos="2310"/>
              </w:tabs>
              <w:spacing w:line="360" w:lineRule="auto"/>
              <w:ind w:left="1984" w:hanging="1984" w:hangingChars="620"/>
              <w:rPr>
                <w:rFonts w:ascii="黑体" w:hAnsi="宋体" w:eastAsia="黑体"/>
                <w:b/>
                <w:color w:val="auto"/>
                <w:sz w:val="32"/>
                <w:szCs w:val="32"/>
                <w:highlight w:val="none"/>
                <w:u w:val="single"/>
              </w:rPr>
            </w:pPr>
            <w:r>
              <w:rPr>
                <w:rFonts w:hint="eastAsia" w:ascii="黑体" w:hAnsi="宋体" w:eastAsia="黑体"/>
                <w:color w:val="auto"/>
                <w:sz w:val="32"/>
                <w:szCs w:val="32"/>
                <w:highlight w:val="none"/>
              </w:rPr>
              <w:t>项目名称：</w:t>
            </w:r>
          </w:p>
          <w:p w14:paraId="589AD3A8">
            <w:pPr>
              <w:spacing w:line="360" w:lineRule="auto"/>
              <w:rPr>
                <w:rFonts w:ascii="黑体" w:hAnsi="宋体" w:eastAsia="黑体"/>
                <w:color w:val="auto"/>
                <w:sz w:val="32"/>
                <w:szCs w:val="32"/>
                <w:highlight w:val="none"/>
                <w:u w:val="single"/>
              </w:rPr>
            </w:pPr>
            <w:r>
              <w:rPr>
                <w:rFonts w:hint="eastAsia" w:ascii="黑体" w:hAnsi="宋体" w:eastAsia="黑体"/>
                <w:color w:val="auto"/>
                <w:sz w:val="32"/>
                <w:szCs w:val="32"/>
                <w:highlight w:val="none"/>
              </w:rPr>
              <w:t>包组号及内容：</w:t>
            </w:r>
          </w:p>
          <w:p w14:paraId="1BDBA37B">
            <w:pPr>
              <w:spacing w:line="360" w:lineRule="auto"/>
              <w:rPr>
                <w:rFonts w:ascii="黑体" w:hAnsi="宋体" w:eastAsia="黑体"/>
                <w:color w:val="auto"/>
                <w:sz w:val="28"/>
                <w:szCs w:val="28"/>
                <w:highlight w:val="none"/>
              </w:rPr>
            </w:pPr>
          </w:p>
          <w:p w14:paraId="0563F823">
            <w:pPr>
              <w:spacing w:line="360" w:lineRule="auto"/>
              <w:rPr>
                <w:rFonts w:ascii="黑体" w:hAnsi="宋体" w:eastAsia="黑体"/>
                <w:color w:val="auto"/>
                <w:sz w:val="28"/>
                <w:szCs w:val="28"/>
                <w:highlight w:val="none"/>
              </w:rPr>
            </w:pPr>
          </w:p>
          <w:p w14:paraId="5D3052C3">
            <w:pPr>
              <w:spacing w:line="360" w:lineRule="auto"/>
              <w:rPr>
                <w:rFonts w:ascii="黑体" w:hAnsi="宋体" w:eastAsia="黑体"/>
                <w:color w:val="auto"/>
                <w:sz w:val="28"/>
                <w:szCs w:val="28"/>
                <w:highlight w:val="none"/>
              </w:rPr>
            </w:pPr>
          </w:p>
          <w:p w14:paraId="0488CBC7">
            <w:pPr>
              <w:spacing w:line="360" w:lineRule="auto"/>
              <w:ind w:firstLine="1439" w:firstLineChars="514"/>
              <w:rPr>
                <w:rFonts w:ascii="黑体" w:hAnsi="宋体" w:eastAsia="黑体"/>
                <w:color w:val="auto"/>
                <w:sz w:val="28"/>
                <w:szCs w:val="28"/>
                <w:highlight w:val="none"/>
              </w:rPr>
            </w:pPr>
            <w:r>
              <w:rPr>
                <w:rFonts w:hint="eastAsia" w:ascii="黑体" w:hAnsi="宋体" w:eastAsia="黑体"/>
                <w:color w:val="auto"/>
                <w:sz w:val="28"/>
                <w:szCs w:val="28"/>
                <w:highlight w:val="none"/>
              </w:rPr>
              <w:t>投标单位：</w:t>
            </w:r>
            <w:r>
              <w:rPr>
                <w:rFonts w:hint="eastAsia" w:ascii="黑体" w:hAnsi="宋体" w:eastAsia="黑体"/>
                <w:color w:val="auto"/>
                <w:sz w:val="32"/>
                <w:szCs w:val="32"/>
                <w:highlight w:val="none"/>
                <w:u w:val="single"/>
              </w:rPr>
              <w:t>（名称并加盖公章）</w:t>
            </w:r>
          </w:p>
          <w:p w14:paraId="5673D603">
            <w:pPr>
              <w:spacing w:line="360" w:lineRule="auto"/>
              <w:ind w:firstLine="1439" w:firstLineChars="514"/>
              <w:rPr>
                <w:rFonts w:ascii="黑体" w:hAnsi="宋体" w:eastAsia="黑体"/>
                <w:color w:val="auto"/>
                <w:sz w:val="28"/>
                <w:szCs w:val="28"/>
                <w:highlight w:val="none"/>
              </w:rPr>
            </w:pPr>
            <w:r>
              <w:rPr>
                <w:rFonts w:hint="eastAsia" w:ascii="黑体" w:hAnsi="宋体" w:eastAsia="黑体"/>
                <w:color w:val="auto"/>
                <w:sz w:val="28"/>
                <w:szCs w:val="28"/>
                <w:highlight w:val="none"/>
              </w:rPr>
              <w:t>地址：</w:t>
            </w:r>
          </w:p>
          <w:p w14:paraId="662390FC">
            <w:pPr>
              <w:spacing w:line="360" w:lineRule="auto"/>
              <w:ind w:firstLine="1439" w:firstLineChars="514"/>
              <w:rPr>
                <w:rFonts w:ascii="黑体" w:hAnsi="宋体" w:eastAsia="黑体"/>
                <w:color w:val="auto"/>
                <w:sz w:val="28"/>
                <w:szCs w:val="28"/>
                <w:highlight w:val="none"/>
              </w:rPr>
            </w:pPr>
            <w:r>
              <w:rPr>
                <w:rFonts w:hint="eastAsia" w:ascii="黑体" w:hAnsi="宋体" w:eastAsia="黑体"/>
                <w:color w:val="auto"/>
                <w:sz w:val="28"/>
                <w:szCs w:val="28"/>
                <w:highlight w:val="none"/>
              </w:rPr>
              <w:t>联系人：</w:t>
            </w:r>
          </w:p>
          <w:p w14:paraId="3043CE0C">
            <w:pPr>
              <w:spacing w:line="360" w:lineRule="auto"/>
              <w:ind w:firstLine="1439" w:firstLineChars="514"/>
              <w:rPr>
                <w:rFonts w:ascii="宋体"/>
                <w:color w:val="auto"/>
                <w:highlight w:val="none"/>
              </w:rPr>
            </w:pPr>
            <w:r>
              <w:rPr>
                <w:rFonts w:hint="eastAsia" w:ascii="黑体" w:hAnsi="宋体" w:eastAsia="黑体"/>
                <w:color w:val="auto"/>
                <w:sz w:val="28"/>
                <w:szCs w:val="28"/>
                <w:highlight w:val="none"/>
              </w:rPr>
              <w:t>联系电话：</w:t>
            </w:r>
          </w:p>
        </w:tc>
      </w:tr>
    </w:tbl>
    <w:p w14:paraId="52B28CA4">
      <w:pPr>
        <w:spacing w:line="360" w:lineRule="auto"/>
        <w:rPr>
          <w:rFonts w:ascii="黑体" w:hAnsi="黑体" w:eastAsia="黑体" w:cs="黑体"/>
          <w:b/>
          <w:bCs/>
          <w:color w:val="auto"/>
          <w:sz w:val="36"/>
          <w:szCs w:val="36"/>
          <w:highlight w:val="none"/>
        </w:rPr>
      </w:pPr>
      <w:bookmarkStart w:id="118" w:name="_Toc21323"/>
      <w:bookmarkStart w:id="119" w:name="_Toc8607"/>
    </w:p>
    <w:p w14:paraId="66CFCAE3">
      <w:pPr>
        <w:spacing w:line="360" w:lineRule="auto"/>
        <w:outlineLvl w:val="1"/>
        <w:rPr>
          <w:rFonts w:ascii="黑体" w:hAnsi="黑体" w:eastAsia="黑体" w:cs="黑体"/>
          <w:color w:val="auto"/>
          <w:sz w:val="36"/>
          <w:szCs w:val="36"/>
          <w:highlight w:val="none"/>
        </w:rPr>
      </w:pPr>
      <w:bookmarkStart w:id="120" w:name="_Toc1836"/>
      <w:r>
        <w:rPr>
          <w:rFonts w:hint="eastAsia" w:ascii="黑体" w:hAnsi="黑体" w:eastAsia="黑体" w:cs="黑体"/>
          <w:b/>
          <w:bCs/>
          <w:color w:val="auto"/>
          <w:sz w:val="36"/>
          <w:szCs w:val="36"/>
          <w:highlight w:val="none"/>
        </w:rPr>
        <w:t>【格式</w:t>
      </w:r>
      <w:r>
        <w:rPr>
          <w:rFonts w:ascii="黑体" w:hAnsi="黑体" w:eastAsia="黑体" w:cs="黑体"/>
          <w:b/>
          <w:bCs/>
          <w:color w:val="auto"/>
          <w:sz w:val="36"/>
          <w:szCs w:val="36"/>
          <w:highlight w:val="none"/>
        </w:rPr>
        <w:t>2</w:t>
      </w:r>
      <w:r>
        <w:rPr>
          <w:rFonts w:hint="eastAsia" w:ascii="黑体" w:hAnsi="黑体" w:eastAsia="黑体" w:cs="黑体"/>
          <w:b/>
          <w:bCs/>
          <w:color w:val="auto"/>
          <w:sz w:val="36"/>
          <w:szCs w:val="36"/>
          <w:highlight w:val="none"/>
        </w:rPr>
        <w:t>】导读表</w:t>
      </w:r>
      <w:bookmarkEnd w:id="118"/>
      <w:bookmarkEnd w:id="119"/>
      <w:bookmarkEnd w:id="120"/>
    </w:p>
    <w:p w14:paraId="7197E048">
      <w:pPr>
        <w:spacing w:line="360" w:lineRule="auto"/>
        <w:jc w:val="center"/>
        <w:rPr>
          <w:color w:val="auto"/>
          <w:highlight w:val="none"/>
        </w:rPr>
      </w:pPr>
    </w:p>
    <w:p w14:paraId="0A571474">
      <w:pPr>
        <w:spacing w:line="360" w:lineRule="auto"/>
        <w:jc w:val="center"/>
        <w:rPr>
          <w:rFonts w:asciiTheme="minorEastAsia" w:hAnsiTheme="minorEastAsia" w:eastAsiaTheme="minorEastAsia" w:cstheme="minorEastAsia"/>
          <w:b/>
          <w:color w:val="auto"/>
          <w:sz w:val="32"/>
          <w:szCs w:val="32"/>
          <w:highlight w:val="none"/>
        </w:rPr>
      </w:pPr>
      <w:bookmarkStart w:id="121" w:name="_Toc345932631"/>
      <w:r>
        <w:rPr>
          <w:rFonts w:hint="eastAsia" w:asciiTheme="minorEastAsia" w:hAnsiTheme="minorEastAsia" w:eastAsiaTheme="minorEastAsia" w:cstheme="minorEastAsia"/>
          <w:b/>
          <w:color w:val="auto"/>
          <w:sz w:val="32"/>
          <w:szCs w:val="32"/>
          <w:highlight w:val="none"/>
        </w:rPr>
        <w:t>投标人资格审查文件导读表</w:t>
      </w:r>
    </w:p>
    <w:tbl>
      <w:tblPr>
        <w:tblStyle w:val="31"/>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3583"/>
        <w:gridCol w:w="2449"/>
        <w:gridCol w:w="707"/>
        <w:gridCol w:w="734"/>
        <w:gridCol w:w="567"/>
        <w:gridCol w:w="425"/>
      </w:tblGrid>
      <w:tr w14:paraId="437D0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exact"/>
          <w:jc w:val="center"/>
        </w:trPr>
        <w:tc>
          <w:tcPr>
            <w:tcW w:w="715" w:type="dxa"/>
            <w:vMerge w:val="restart"/>
            <w:shd w:val="clear" w:color="auto" w:fill="E6E6E6"/>
            <w:vAlign w:val="center"/>
          </w:tcPr>
          <w:p w14:paraId="65F6366A">
            <w:pPr>
              <w:spacing w:line="360" w:lineRule="auto"/>
              <w:ind w:left="-171"/>
              <w:jc w:val="center"/>
              <w:rPr>
                <w:rFonts w:asciiTheme="majorEastAsia" w:hAnsiTheme="majorEastAsia" w:eastAsiaTheme="majorEastAsia"/>
                <w:b/>
                <w:bCs/>
                <w:color w:val="auto"/>
                <w:szCs w:val="21"/>
                <w:highlight w:val="none"/>
              </w:rPr>
            </w:pPr>
            <w:r>
              <w:rPr>
                <w:rFonts w:asciiTheme="majorEastAsia" w:hAnsiTheme="majorEastAsia" w:eastAsiaTheme="majorEastAsia"/>
                <w:b/>
                <w:bCs/>
                <w:color w:val="auto"/>
                <w:szCs w:val="21"/>
                <w:highlight w:val="none"/>
              </w:rPr>
              <w:t>序号</w:t>
            </w:r>
          </w:p>
        </w:tc>
        <w:tc>
          <w:tcPr>
            <w:tcW w:w="3583" w:type="dxa"/>
            <w:vMerge w:val="restart"/>
            <w:shd w:val="clear" w:color="auto" w:fill="E6E6E6"/>
            <w:vAlign w:val="center"/>
          </w:tcPr>
          <w:p w14:paraId="0110B666">
            <w:pPr>
              <w:spacing w:line="360" w:lineRule="auto"/>
              <w:jc w:val="center"/>
              <w:rPr>
                <w:rFonts w:asciiTheme="majorEastAsia" w:hAnsiTheme="majorEastAsia" w:eastAsiaTheme="majorEastAsia"/>
                <w:b/>
                <w:bCs/>
                <w:color w:val="auto"/>
                <w:szCs w:val="21"/>
                <w:highlight w:val="none"/>
              </w:rPr>
            </w:pPr>
            <w:r>
              <w:rPr>
                <w:rFonts w:hint="eastAsia" w:asciiTheme="majorEastAsia" w:hAnsiTheme="majorEastAsia" w:eastAsiaTheme="majorEastAsia"/>
                <w:b/>
                <w:bCs/>
                <w:color w:val="auto"/>
                <w:szCs w:val="21"/>
                <w:highlight w:val="none"/>
              </w:rPr>
              <w:t>资格审查文件内容</w:t>
            </w:r>
          </w:p>
        </w:tc>
        <w:tc>
          <w:tcPr>
            <w:tcW w:w="2449" w:type="dxa"/>
            <w:vMerge w:val="restart"/>
            <w:shd w:val="clear" w:color="auto" w:fill="E6E6E6"/>
            <w:vAlign w:val="center"/>
          </w:tcPr>
          <w:p w14:paraId="5A984301">
            <w:pPr>
              <w:spacing w:line="360" w:lineRule="auto"/>
              <w:ind w:left="-171"/>
              <w:jc w:val="center"/>
              <w:rPr>
                <w:rFonts w:asciiTheme="majorEastAsia" w:hAnsiTheme="majorEastAsia" w:eastAsiaTheme="majorEastAsia"/>
                <w:b/>
                <w:bCs/>
                <w:color w:val="auto"/>
                <w:szCs w:val="21"/>
                <w:highlight w:val="none"/>
              </w:rPr>
            </w:pPr>
            <w:r>
              <w:rPr>
                <w:rFonts w:hint="eastAsia" w:asciiTheme="majorEastAsia" w:hAnsiTheme="majorEastAsia" w:eastAsiaTheme="majorEastAsia"/>
                <w:b/>
                <w:bCs/>
                <w:color w:val="auto"/>
                <w:szCs w:val="21"/>
                <w:highlight w:val="none"/>
              </w:rPr>
              <w:t>招标文件要求</w:t>
            </w:r>
          </w:p>
        </w:tc>
        <w:tc>
          <w:tcPr>
            <w:tcW w:w="1441" w:type="dxa"/>
            <w:gridSpan w:val="2"/>
            <w:shd w:val="clear" w:color="auto" w:fill="E6E6E6"/>
            <w:vAlign w:val="center"/>
          </w:tcPr>
          <w:p w14:paraId="075F9E27">
            <w:pPr>
              <w:spacing w:line="360" w:lineRule="auto"/>
              <w:jc w:val="center"/>
              <w:rPr>
                <w:rFonts w:asciiTheme="majorEastAsia" w:hAnsiTheme="majorEastAsia" w:eastAsiaTheme="majorEastAsia"/>
                <w:b/>
                <w:bCs/>
                <w:color w:val="auto"/>
                <w:szCs w:val="21"/>
                <w:highlight w:val="none"/>
              </w:rPr>
            </w:pPr>
            <w:r>
              <w:rPr>
                <w:rFonts w:hint="eastAsia" w:asciiTheme="majorEastAsia" w:hAnsiTheme="majorEastAsia" w:eastAsiaTheme="majorEastAsia"/>
                <w:b/>
                <w:bCs/>
                <w:color w:val="auto"/>
                <w:szCs w:val="21"/>
                <w:highlight w:val="none"/>
              </w:rPr>
              <w:t>提供情况</w:t>
            </w:r>
          </w:p>
        </w:tc>
        <w:tc>
          <w:tcPr>
            <w:tcW w:w="567" w:type="dxa"/>
            <w:vMerge w:val="restart"/>
            <w:shd w:val="clear" w:color="auto" w:fill="E6E6E6"/>
            <w:vAlign w:val="center"/>
          </w:tcPr>
          <w:p w14:paraId="063D5503">
            <w:pPr>
              <w:spacing w:line="360" w:lineRule="auto"/>
              <w:jc w:val="center"/>
              <w:rPr>
                <w:rFonts w:asciiTheme="majorEastAsia" w:hAnsiTheme="majorEastAsia" w:eastAsiaTheme="majorEastAsia"/>
                <w:b/>
                <w:color w:val="auto"/>
                <w:szCs w:val="21"/>
                <w:highlight w:val="none"/>
              </w:rPr>
            </w:pPr>
            <w:r>
              <w:rPr>
                <w:rFonts w:hint="eastAsia" w:asciiTheme="majorEastAsia" w:hAnsiTheme="majorEastAsia" w:eastAsiaTheme="majorEastAsia"/>
                <w:b/>
                <w:color w:val="auto"/>
                <w:szCs w:val="21"/>
                <w:highlight w:val="none"/>
              </w:rPr>
              <w:t>页码</w:t>
            </w:r>
          </w:p>
        </w:tc>
        <w:tc>
          <w:tcPr>
            <w:tcW w:w="425" w:type="dxa"/>
            <w:vMerge w:val="restart"/>
            <w:shd w:val="clear" w:color="auto" w:fill="E6E6E6"/>
            <w:vAlign w:val="center"/>
          </w:tcPr>
          <w:p w14:paraId="0420AA53">
            <w:pPr>
              <w:spacing w:line="360" w:lineRule="auto"/>
              <w:jc w:val="center"/>
              <w:rPr>
                <w:rFonts w:asciiTheme="majorEastAsia" w:hAnsiTheme="majorEastAsia" w:eastAsiaTheme="majorEastAsia"/>
                <w:b/>
                <w:color w:val="auto"/>
                <w:szCs w:val="21"/>
                <w:highlight w:val="none"/>
              </w:rPr>
            </w:pPr>
            <w:r>
              <w:rPr>
                <w:rFonts w:hint="eastAsia" w:asciiTheme="majorEastAsia" w:hAnsiTheme="majorEastAsia" w:eastAsiaTheme="majorEastAsia"/>
                <w:b/>
                <w:color w:val="auto"/>
                <w:szCs w:val="21"/>
                <w:highlight w:val="none"/>
              </w:rPr>
              <w:t>备注</w:t>
            </w:r>
          </w:p>
        </w:tc>
      </w:tr>
      <w:tr w14:paraId="06CD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exact"/>
          <w:jc w:val="center"/>
        </w:trPr>
        <w:tc>
          <w:tcPr>
            <w:tcW w:w="715" w:type="dxa"/>
            <w:vMerge w:val="continue"/>
            <w:shd w:val="clear" w:color="auto" w:fill="E0E0E0"/>
            <w:vAlign w:val="center"/>
          </w:tcPr>
          <w:p w14:paraId="2865D874">
            <w:pPr>
              <w:spacing w:line="360" w:lineRule="auto"/>
              <w:jc w:val="center"/>
              <w:rPr>
                <w:rFonts w:ascii="楷体_GB2312" w:hAnsi="宋体" w:eastAsia="楷体_GB2312"/>
                <w:b/>
                <w:bCs/>
                <w:color w:val="auto"/>
                <w:sz w:val="28"/>
                <w:szCs w:val="28"/>
                <w:highlight w:val="none"/>
              </w:rPr>
            </w:pPr>
          </w:p>
        </w:tc>
        <w:tc>
          <w:tcPr>
            <w:tcW w:w="3583" w:type="dxa"/>
            <w:vMerge w:val="continue"/>
            <w:shd w:val="clear" w:color="auto" w:fill="E0E0E0"/>
          </w:tcPr>
          <w:p w14:paraId="439D247F">
            <w:pPr>
              <w:spacing w:line="360" w:lineRule="auto"/>
              <w:ind w:left="-171"/>
              <w:jc w:val="center"/>
              <w:rPr>
                <w:rFonts w:ascii="楷体_GB2312" w:hAnsi="宋体" w:eastAsia="楷体_GB2312"/>
                <w:b/>
                <w:bCs/>
                <w:color w:val="auto"/>
                <w:sz w:val="28"/>
                <w:szCs w:val="28"/>
                <w:highlight w:val="none"/>
              </w:rPr>
            </w:pPr>
          </w:p>
        </w:tc>
        <w:tc>
          <w:tcPr>
            <w:tcW w:w="2449" w:type="dxa"/>
            <w:vMerge w:val="continue"/>
            <w:shd w:val="clear" w:color="auto" w:fill="E0E0E0"/>
            <w:vAlign w:val="center"/>
          </w:tcPr>
          <w:p w14:paraId="0BE606B8">
            <w:pPr>
              <w:spacing w:line="360" w:lineRule="auto"/>
              <w:ind w:left="-171"/>
              <w:jc w:val="center"/>
              <w:rPr>
                <w:rFonts w:ascii="楷体_GB2312" w:hAnsi="宋体" w:eastAsia="楷体_GB2312"/>
                <w:b/>
                <w:bCs/>
                <w:color w:val="auto"/>
                <w:sz w:val="28"/>
                <w:szCs w:val="28"/>
                <w:highlight w:val="none"/>
              </w:rPr>
            </w:pPr>
          </w:p>
        </w:tc>
        <w:tc>
          <w:tcPr>
            <w:tcW w:w="707" w:type="dxa"/>
            <w:shd w:val="clear" w:color="auto" w:fill="E0E0E0"/>
            <w:vAlign w:val="center"/>
          </w:tcPr>
          <w:p w14:paraId="050FB727">
            <w:pPr>
              <w:spacing w:line="360" w:lineRule="auto"/>
              <w:jc w:val="center"/>
              <w:rPr>
                <w:rFonts w:asciiTheme="majorEastAsia" w:hAnsiTheme="majorEastAsia" w:eastAsiaTheme="majorEastAsia"/>
                <w:b/>
                <w:color w:val="auto"/>
                <w:szCs w:val="21"/>
                <w:highlight w:val="none"/>
              </w:rPr>
            </w:pPr>
            <w:r>
              <w:rPr>
                <w:rFonts w:hint="eastAsia" w:asciiTheme="majorEastAsia" w:hAnsiTheme="majorEastAsia" w:eastAsiaTheme="majorEastAsia"/>
                <w:b/>
                <w:color w:val="auto"/>
                <w:szCs w:val="21"/>
                <w:highlight w:val="none"/>
              </w:rPr>
              <w:t>有</w:t>
            </w:r>
          </w:p>
        </w:tc>
        <w:tc>
          <w:tcPr>
            <w:tcW w:w="734" w:type="dxa"/>
            <w:shd w:val="clear" w:color="auto" w:fill="E0E0E0"/>
            <w:vAlign w:val="center"/>
          </w:tcPr>
          <w:p w14:paraId="59E8BDCF">
            <w:pPr>
              <w:spacing w:line="360" w:lineRule="auto"/>
              <w:jc w:val="center"/>
              <w:rPr>
                <w:rFonts w:asciiTheme="majorEastAsia" w:hAnsiTheme="majorEastAsia" w:eastAsiaTheme="majorEastAsia"/>
                <w:b/>
                <w:color w:val="auto"/>
                <w:szCs w:val="21"/>
                <w:highlight w:val="none"/>
              </w:rPr>
            </w:pPr>
            <w:r>
              <w:rPr>
                <w:rFonts w:hint="eastAsia" w:asciiTheme="majorEastAsia" w:hAnsiTheme="majorEastAsia" w:eastAsiaTheme="majorEastAsia"/>
                <w:b/>
                <w:color w:val="auto"/>
                <w:szCs w:val="21"/>
                <w:highlight w:val="none"/>
              </w:rPr>
              <w:t>无</w:t>
            </w:r>
          </w:p>
        </w:tc>
        <w:tc>
          <w:tcPr>
            <w:tcW w:w="567" w:type="dxa"/>
            <w:vMerge w:val="continue"/>
            <w:shd w:val="clear" w:color="auto" w:fill="E0E0E0"/>
            <w:vAlign w:val="center"/>
          </w:tcPr>
          <w:p w14:paraId="262F6DC2">
            <w:pPr>
              <w:spacing w:line="360" w:lineRule="auto"/>
              <w:ind w:left="-171"/>
              <w:jc w:val="center"/>
              <w:rPr>
                <w:rFonts w:ascii="楷体_GB2312" w:hAnsi="宋体" w:eastAsia="楷体_GB2312"/>
                <w:b/>
                <w:bCs/>
                <w:color w:val="auto"/>
                <w:sz w:val="28"/>
                <w:szCs w:val="28"/>
                <w:highlight w:val="none"/>
              </w:rPr>
            </w:pPr>
          </w:p>
        </w:tc>
        <w:tc>
          <w:tcPr>
            <w:tcW w:w="425" w:type="dxa"/>
            <w:vMerge w:val="continue"/>
            <w:shd w:val="clear" w:color="auto" w:fill="E0E0E0"/>
            <w:vAlign w:val="center"/>
          </w:tcPr>
          <w:p w14:paraId="33BECA69">
            <w:pPr>
              <w:spacing w:line="360" w:lineRule="auto"/>
              <w:ind w:left="-171"/>
              <w:jc w:val="center"/>
              <w:rPr>
                <w:rFonts w:ascii="楷体_GB2312" w:hAnsi="宋体" w:eastAsia="楷体_GB2312"/>
                <w:b/>
                <w:bCs/>
                <w:color w:val="auto"/>
                <w:sz w:val="28"/>
                <w:szCs w:val="28"/>
                <w:highlight w:val="none"/>
              </w:rPr>
            </w:pPr>
          </w:p>
        </w:tc>
      </w:tr>
      <w:tr w14:paraId="160FD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6" w:hRule="atLeast"/>
          <w:jc w:val="center"/>
        </w:trPr>
        <w:tc>
          <w:tcPr>
            <w:tcW w:w="715" w:type="dxa"/>
            <w:vAlign w:val="center"/>
          </w:tcPr>
          <w:p w14:paraId="799FD4DD">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1</w:t>
            </w:r>
          </w:p>
          <w:p w14:paraId="14463B99">
            <w:pPr>
              <w:pStyle w:val="81"/>
              <w:spacing w:line="360" w:lineRule="auto"/>
              <w:ind w:left="1680" w:firstLine="0" w:firstLineChars="0"/>
              <w:jc w:val="center"/>
              <w:rPr>
                <w:rFonts w:ascii="宋体"/>
                <w:color w:val="auto"/>
                <w:szCs w:val="21"/>
                <w:highlight w:val="none"/>
              </w:rPr>
            </w:pPr>
            <w:r>
              <w:rPr>
                <w:rFonts w:hint="eastAsia" w:ascii="宋体" w:hAnsi="宋体" w:cs="宋体"/>
                <w:color w:val="auto"/>
                <w:sz w:val="24"/>
                <w:highlight w:val="none"/>
              </w:rPr>
              <w:t>11</w:t>
            </w:r>
          </w:p>
        </w:tc>
        <w:tc>
          <w:tcPr>
            <w:tcW w:w="3583" w:type="dxa"/>
            <w:vAlign w:val="center"/>
          </w:tcPr>
          <w:p w14:paraId="0CE62343">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法定代表人证明书及法定代表人身份证明扫描件</w:t>
            </w:r>
          </w:p>
          <w:p w14:paraId="4A465998">
            <w:pPr>
              <w:spacing w:line="360" w:lineRule="auto"/>
              <w:rPr>
                <w:rFonts w:ascii="宋体" w:hAnsi="宋体"/>
                <w:color w:val="auto"/>
                <w:szCs w:val="21"/>
                <w:highlight w:val="none"/>
              </w:rPr>
            </w:pPr>
            <w:r>
              <w:rPr>
                <w:rFonts w:hint="eastAsia" w:ascii="宋体" w:hAnsi="宋体" w:cs="宋体"/>
                <w:color w:val="auto"/>
                <w:kern w:val="0"/>
                <w:sz w:val="24"/>
                <w:highlight w:val="none"/>
              </w:rPr>
              <w:t>或：法定代表人证明书及法定代表人授权委托书（含法定代表人及其授权代表身份证明扫描件）</w:t>
            </w:r>
          </w:p>
        </w:tc>
        <w:tc>
          <w:tcPr>
            <w:tcW w:w="2449" w:type="dxa"/>
            <w:vAlign w:val="center"/>
          </w:tcPr>
          <w:p w14:paraId="49EFA809">
            <w:pPr>
              <w:spacing w:line="360" w:lineRule="auto"/>
              <w:rPr>
                <w:rFonts w:ascii="宋体"/>
                <w:color w:val="auto"/>
                <w:szCs w:val="21"/>
                <w:highlight w:val="none"/>
              </w:rPr>
            </w:pPr>
            <w:r>
              <w:rPr>
                <w:rFonts w:hint="eastAsia" w:ascii="宋体" w:hAnsi="宋体" w:cs="宋体"/>
                <w:color w:val="auto"/>
                <w:kern w:val="0"/>
                <w:sz w:val="24"/>
                <w:highlight w:val="none"/>
              </w:rPr>
              <w:t>按附件一“投标文件格式”中“法定代表人证明</w:t>
            </w:r>
            <w:r>
              <w:rPr>
                <w:rFonts w:hint="eastAsia" w:ascii="宋体" w:hAnsi="宋体" w:cs="宋体"/>
                <w:color w:val="auto"/>
                <w:kern w:val="0"/>
                <w:sz w:val="24"/>
                <w:highlight w:val="none"/>
                <w:lang w:val="en-US" w:eastAsia="zh-CN"/>
              </w:rPr>
              <w:t>·</w:t>
            </w:r>
            <w:r>
              <w:rPr>
                <w:rFonts w:hint="eastAsia" w:ascii="宋体" w:hAnsi="宋体" w:cs="宋体"/>
                <w:color w:val="auto"/>
                <w:kern w:val="0"/>
                <w:sz w:val="24"/>
                <w:highlight w:val="none"/>
              </w:rPr>
              <w:t>书及法定代表人授权委托书”编制、签署、盖章</w:t>
            </w:r>
          </w:p>
        </w:tc>
        <w:tc>
          <w:tcPr>
            <w:tcW w:w="707" w:type="dxa"/>
            <w:vAlign w:val="center"/>
          </w:tcPr>
          <w:p w14:paraId="3DE22874">
            <w:pPr>
              <w:spacing w:line="360" w:lineRule="auto"/>
              <w:ind w:left="-171" w:firstLine="147" w:firstLineChars="70"/>
              <w:jc w:val="center"/>
              <w:rPr>
                <w:rFonts w:ascii="宋体"/>
                <w:color w:val="auto"/>
                <w:szCs w:val="21"/>
                <w:highlight w:val="none"/>
              </w:rPr>
            </w:pPr>
          </w:p>
        </w:tc>
        <w:tc>
          <w:tcPr>
            <w:tcW w:w="734" w:type="dxa"/>
            <w:vAlign w:val="center"/>
          </w:tcPr>
          <w:p w14:paraId="00C2F70C">
            <w:pPr>
              <w:spacing w:line="360" w:lineRule="auto"/>
              <w:ind w:left="-171" w:firstLine="147" w:firstLineChars="70"/>
              <w:jc w:val="center"/>
              <w:rPr>
                <w:rFonts w:ascii="宋体"/>
                <w:color w:val="auto"/>
                <w:szCs w:val="21"/>
                <w:highlight w:val="none"/>
              </w:rPr>
            </w:pPr>
          </w:p>
        </w:tc>
        <w:tc>
          <w:tcPr>
            <w:tcW w:w="567" w:type="dxa"/>
            <w:vAlign w:val="center"/>
          </w:tcPr>
          <w:p w14:paraId="6F6D11F0">
            <w:pPr>
              <w:spacing w:line="360" w:lineRule="auto"/>
              <w:ind w:left="-171"/>
              <w:jc w:val="center"/>
              <w:rPr>
                <w:rFonts w:ascii="宋体"/>
                <w:color w:val="auto"/>
                <w:szCs w:val="21"/>
                <w:highlight w:val="none"/>
              </w:rPr>
            </w:pPr>
          </w:p>
        </w:tc>
        <w:tc>
          <w:tcPr>
            <w:tcW w:w="425" w:type="dxa"/>
            <w:vAlign w:val="center"/>
          </w:tcPr>
          <w:p w14:paraId="6E57687A">
            <w:pPr>
              <w:spacing w:line="360" w:lineRule="auto"/>
              <w:ind w:left="-171"/>
              <w:jc w:val="center"/>
              <w:rPr>
                <w:rFonts w:ascii="宋体"/>
                <w:color w:val="auto"/>
                <w:szCs w:val="21"/>
                <w:highlight w:val="none"/>
              </w:rPr>
            </w:pPr>
          </w:p>
        </w:tc>
      </w:tr>
      <w:tr w14:paraId="486C0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715" w:type="dxa"/>
            <w:vAlign w:val="center"/>
          </w:tcPr>
          <w:p w14:paraId="51729329">
            <w:pPr>
              <w:spacing w:line="360" w:lineRule="auto"/>
              <w:jc w:val="center"/>
              <w:rPr>
                <w:rFonts w:ascii="宋体"/>
                <w:color w:val="auto"/>
                <w:szCs w:val="21"/>
                <w:highlight w:val="none"/>
              </w:rPr>
            </w:pPr>
            <w:r>
              <w:rPr>
                <w:rFonts w:hint="eastAsia" w:ascii="宋体" w:hAnsi="宋体" w:cs="宋体"/>
                <w:color w:val="auto"/>
                <w:kern w:val="0"/>
                <w:sz w:val="24"/>
                <w:highlight w:val="none"/>
              </w:rPr>
              <w:t>2</w:t>
            </w:r>
          </w:p>
        </w:tc>
        <w:tc>
          <w:tcPr>
            <w:tcW w:w="3583" w:type="dxa"/>
            <w:vAlign w:val="center"/>
          </w:tcPr>
          <w:p w14:paraId="35768511">
            <w:pPr>
              <w:spacing w:line="360" w:lineRule="auto"/>
              <w:rPr>
                <w:rFonts w:ascii="宋体"/>
                <w:color w:val="auto"/>
                <w:szCs w:val="21"/>
                <w:highlight w:val="none"/>
              </w:rPr>
            </w:pPr>
            <w:r>
              <w:rPr>
                <w:rFonts w:hint="eastAsia" w:ascii="宋体" w:hAnsi="宋体" w:cs="宋体"/>
                <w:color w:val="auto"/>
                <w:kern w:val="0"/>
                <w:sz w:val="24"/>
                <w:highlight w:val="none"/>
              </w:rPr>
              <w:t>投标函</w:t>
            </w:r>
          </w:p>
        </w:tc>
        <w:tc>
          <w:tcPr>
            <w:tcW w:w="2449" w:type="dxa"/>
            <w:vAlign w:val="center"/>
          </w:tcPr>
          <w:p w14:paraId="736133B0">
            <w:pPr>
              <w:spacing w:line="360" w:lineRule="auto"/>
              <w:rPr>
                <w:rFonts w:ascii="宋体"/>
                <w:color w:val="auto"/>
                <w:szCs w:val="21"/>
                <w:highlight w:val="none"/>
              </w:rPr>
            </w:pPr>
            <w:r>
              <w:rPr>
                <w:rFonts w:hint="eastAsia" w:ascii="宋体" w:hAnsi="宋体" w:cs="宋体"/>
                <w:color w:val="auto"/>
                <w:sz w:val="24"/>
                <w:highlight w:val="none"/>
              </w:rPr>
              <w:t>按附件一“投标文件格式”中“</w:t>
            </w:r>
            <w:r>
              <w:rPr>
                <w:rFonts w:hint="eastAsia" w:ascii="宋体" w:hAnsi="宋体" w:cs="宋体"/>
                <w:color w:val="auto"/>
                <w:kern w:val="0"/>
                <w:sz w:val="24"/>
                <w:highlight w:val="none"/>
              </w:rPr>
              <w:t>投标函</w:t>
            </w:r>
            <w:r>
              <w:rPr>
                <w:rFonts w:hint="eastAsia" w:ascii="宋体" w:hAnsi="宋体" w:cs="宋体"/>
                <w:color w:val="auto"/>
                <w:sz w:val="24"/>
                <w:highlight w:val="none"/>
              </w:rPr>
              <w:t>”编制、签署、盖章</w:t>
            </w:r>
          </w:p>
        </w:tc>
        <w:tc>
          <w:tcPr>
            <w:tcW w:w="707" w:type="dxa"/>
            <w:vAlign w:val="center"/>
          </w:tcPr>
          <w:p w14:paraId="1589070F">
            <w:pPr>
              <w:spacing w:line="360" w:lineRule="auto"/>
              <w:jc w:val="center"/>
              <w:rPr>
                <w:rFonts w:ascii="宋体"/>
                <w:color w:val="auto"/>
                <w:szCs w:val="21"/>
                <w:highlight w:val="none"/>
              </w:rPr>
            </w:pPr>
          </w:p>
        </w:tc>
        <w:tc>
          <w:tcPr>
            <w:tcW w:w="734" w:type="dxa"/>
            <w:vAlign w:val="center"/>
          </w:tcPr>
          <w:p w14:paraId="614D09E1">
            <w:pPr>
              <w:spacing w:line="360" w:lineRule="auto"/>
              <w:jc w:val="center"/>
              <w:rPr>
                <w:rFonts w:ascii="宋体"/>
                <w:color w:val="auto"/>
                <w:szCs w:val="21"/>
                <w:highlight w:val="none"/>
              </w:rPr>
            </w:pPr>
          </w:p>
        </w:tc>
        <w:tc>
          <w:tcPr>
            <w:tcW w:w="567" w:type="dxa"/>
            <w:vAlign w:val="center"/>
          </w:tcPr>
          <w:p w14:paraId="3C6EB7A1">
            <w:pPr>
              <w:spacing w:line="360" w:lineRule="auto"/>
              <w:jc w:val="center"/>
              <w:rPr>
                <w:rFonts w:ascii="宋体"/>
                <w:color w:val="auto"/>
                <w:szCs w:val="21"/>
                <w:highlight w:val="none"/>
              </w:rPr>
            </w:pPr>
          </w:p>
        </w:tc>
        <w:tc>
          <w:tcPr>
            <w:tcW w:w="425" w:type="dxa"/>
            <w:vAlign w:val="center"/>
          </w:tcPr>
          <w:p w14:paraId="64FDE647">
            <w:pPr>
              <w:spacing w:line="360" w:lineRule="auto"/>
              <w:jc w:val="center"/>
              <w:rPr>
                <w:rFonts w:ascii="宋体"/>
                <w:color w:val="auto"/>
                <w:szCs w:val="21"/>
                <w:highlight w:val="none"/>
              </w:rPr>
            </w:pPr>
          </w:p>
        </w:tc>
      </w:tr>
      <w:tr w14:paraId="72473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715" w:type="dxa"/>
            <w:vAlign w:val="center"/>
          </w:tcPr>
          <w:p w14:paraId="6203D8DB">
            <w:pPr>
              <w:tabs>
                <w:tab w:val="left" w:pos="540"/>
                <w:tab w:val="left" w:pos="900"/>
              </w:tabs>
              <w:snapToGrid w:val="0"/>
              <w:spacing w:line="360" w:lineRule="auto"/>
              <w:jc w:val="center"/>
              <w:rPr>
                <w:rFonts w:ascii="宋体"/>
                <w:color w:val="auto"/>
                <w:szCs w:val="21"/>
                <w:highlight w:val="none"/>
              </w:rPr>
            </w:pPr>
            <w:r>
              <w:rPr>
                <w:rFonts w:hint="eastAsia" w:ascii="宋体" w:hAnsi="宋体" w:cs="宋体"/>
                <w:color w:val="auto"/>
                <w:sz w:val="24"/>
                <w:highlight w:val="none"/>
              </w:rPr>
              <w:t>3</w:t>
            </w:r>
          </w:p>
        </w:tc>
        <w:tc>
          <w:tcPr>
            <w:tcW w:w="3583" w:type="dxa"/>
            <w:vAlign w:val="center"/>
          </w:tcPr>
          <w:p w14:paraId="718E55A5">
            <w:pPr>
              <w:spacing w:line="360" w:lineRule="auto"/>
              <w:rPr>
                <w:rFonts w:ascii="宋体"/>
                <w:color w:val="auto"/>
                <w:szCs w:val="21"/>
                <w:highlight w:val="none"/>
              </w:rPr>
            </w:pPr>
            <w:r>
              <w:rPr>
                <w:rFonts w:hint="eastAsia" w:ascii="宋体" w:hAnsi="宋体" w:cs="宋体"/>
                <w:color w:val="auto"/>
                <w:sz w:val="24"/>
                <w:highlight w:val="none"/>
                <w:lang w:val="zh-CN"/>
              </w:rPr>
              <w:t>具备资格条件</w:t>
            </w:r>
          </w:p>
        </w:tc>
        <w:tc>
          <w:tcPr>
            <w:tcW w:w="2449" w:type="dxa"/>
            <w:vAlign w:val="center"/>
          </w:tcPr>
          <w:p w14:paraId="61A14EB7">
            <w:pPr>
              <w:spacing w:line="360" w:lineRule="auto"/>
              <w:rPr>
                <w:rFonts w:ascii="宋体" w:hAnsi="宋体" w:cs="宋体"/>
                <w:color w:val="auto"/>
                <w:sz w:val="24"/>
                <w:highlight w:val="none"/>
              </w:rPr>
            </w:pPr>
            <w:r>
              <w:rPr>
                <w:rFonts w:hint="eastAsia" w:ascii="宋体" w:hAnsi="宋体" w:cs="宋体"/>
                <w:color w:val="auto"/>
                <w:sz w:val="24"/>
                <w:highlight w:val="none"/>
              </w:rPr>
              <w:t>按附件一“投标文件格式”中“投标函”编制、签署、盖章</w:t>
            </w:r>
          </w:p>
          <w:p w14:paraId="50E7B967">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具有独立承担民事责任的能力：提供以下相关证照的扫描件之一</w:t>
            </w:r>
          </w:p>
          <w:p w14:paraId="5BF671A7">
            <w:pPr>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1）企业法人提供企业法人营业执照；2.事业法人提供事业法人登记证；3.其他组织提供其他组织的营业执照或执业许可证；4.自然人提供居民身份证等。分支机构响应的，还须提供分支机构的营业执照（执业许可证）扫描件及总公司（总所）出具给分支机构的授权书。</w:t>
            </w:r>
          </w:p>
          <w:p w14:paraId="37A0419E">
            <w:pPr>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（2）有依法缴纳税收和社会保障资金的良好记录：提供提供书面承诺声明函(格式自拟)。</w:t>
            </w:r>
          </w:p>
          <w:p w14:paraId="539D0542">
            <w:pPr>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（3）具有良好的商业信誉和健全的财务会计制度：提供提供书面承诺声明函(格式自拟)。</w:t>
            </w:r>
          </w:p>
          <w:p w14:paraId="72832C1E">
            <w:pPr>
              <w:adjustRightInd w:val="0"/>
              <w:snapToGrid w:val="0"/>
              <w:spacing w:line="360" w:lineRule="auto"/>
              <w:jc w:val="left"/>
              <w:rPr>
                <w:rFonts w:ascii="宋体" w:hAnsi="宋体" w:cs="宋体"/>
                <w:color w:val="auto"/>
                <w:sz w:val="24"/>
                <w:highlight w:val="none"/>
              </w:rPr>
            </w:pPr>
            <w:r>
              <w:rPr>
                <w:rFonts w:hint="eastAsia" w:ascii="宋体" w:hAnsi="宋体" w:cs="宋体"/>
                <w:color w:val="auto"/>
                <w:sz w:val="24"/>
                <w:highlight w:val="none"/>
              </w:rPr>
              <w:t>（4）履行合同所必需的设备和专业技术能力：提供提供书面承诺声明函(格式自拟)。</w:t>
            </w:r>
          </w:p>
          <w:p w14:paraId="71F4658E">
            <w:pPr>
              <w:adjustRightInd w:val="0"/>
              <w:snapToGrid w:val="0"/>
              <w:spacing w:line="360" w:lineRule="auto"/>
              <w:jc w:val="left"/>
              <w:rPr>
                <w:rFonts w:ascii="宋体"/>
                <w:color w:val="auto"/>
                <w:szCs w:val="21"/>
                <w:highlight w:val="none"/>
              </w:rPr>
            </w:pPr>
            <w:r>
              <w:rPr>
                <w:rFonts w:hint="eastAsia" w:ascii="宋体" w:hAnsi="宋体" w:cs="宋体"/>
                <w:color w:val="auto"/>
                <w:sz w:val="24"/>
                <w:highlight w:val="none"/>
              </w:rPr>
              <w:t>（5）参加采购活动前3年内，在经营活动中没有重大违法记录：提供书面承诺声明函（格式自拟）。</w:t>
            </w:r>
          </w:p>
        </w:tc>
        <w:tc>
          <w:tcPr>
            <w:tcW w:w="707" w:type="dxa"/>
            <w:vAlign w:val="center"/>
          </w:tcPr>
          <w:p w14:paraId="59B84AAF">
            <w:pPr>
              <w:spacing w:line="360" w:lineRule="auto"/>
              <w:jc w:val="center"/>
              <w:rPr>
                <w:rFonts w:ascii="宋体"/>
                <w:color w:val="auto"/>
                <w:szCs w:val="21"/>
                <w:highlight w:val="none"/>
              </w:rPr>
            </w:pPr>
          </w:p>
        </w:tc>
        <w:tc>
          <w:tcPr>
            <w:tcW w:w="734" w:type="dxa"/>
            <w:vAlign w:val="center"/>
          </w:tcPr>
          <w:p w14:paraId="796C776A">
            <w:pPr>
              <w:spacing w:line="360" w:lineRule="auto"/>
              <w:jc w:val="center"/>
              <w:rPr>
                <w:rFonts w:ascii="宋体"/>
                <w:color w:val="auto"/>
                <w:szCs w:val="21"/>
                <w:highlight w:val="none"/>
              </w:rPr>
            </w:pPr>
          </w:p>
        </w:tc>
        <w:tc>
          <w:tcPr>
            <w:tcW w:w="567" w:type="dxa"/>
            <w:vAlign w:val="center"/>
          </w:tcPr>
          <w:p w14:paraId="1E4C8855">
            <w:pPr>
              <w:spacing w:line="360" w:lineRule="auto"/>
              <w:jc w:val="center"/>
              <w:rPr>
                <w:rFonts w:ascii="宋体"/>
                <w:color w:val="auto"/>
                <w:szCs w:val="21"/>
                <w:highlight w:val="none"/>
              </w:rPr>
            </w:pPr>
          </w:p>
        </w:tc>
        <w:tc>
          <w:tcPr>
            <w:tcW w:w="425" w:type="dxa"/>
            <w:vAlign w:val="center"/>
          </w:tcPr>
          <w:p w14:paraId="1695B1EF">
            <w:pPr>
              <w:spacing w:line="360" w:lineRule="auto"/>
              <w:jc w:val="center"/>
              <w:rPr>
                <w:rFonts w:ascii="宋体"/>
                <w:color w:val="auto"/>
                <w:szCs w:val="21"/>
                <w:highlight w:val="none"/>
              </w:rPr>
            </w:pPr>
          </w:p>
        </w:tc>
      </w:tr>
      <w:tr w14:paraId="2D925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8" w:hRule="atLeast"/>
          <w:jc w:val="center"/>
        </w:trPr>
        <w:tc>
          <w:tcPr>
            <w:tcW w:w="715" w:type="dxa"/>
            <w:vAlign w:val="center"/>
          </w:tcPr>
          <w:p w14:paraId="6FB2C123">
            <w:pPr>
              <w:spacing w:line="360" w:lineRule="auto"/>
              <w:jc w:val="center"/>
              <w:rPr>
                <w:rFonts w:ascii="宋体"/>
                <w:color w:val="auto"/>
                <w:szCs w:val="21"/>
                <w:highlight w:val="none"/>
              </w:rPr>
            </w:pPr>
            <w:r>
              <w:rPr>
                <w:rFonts w:hint="eastAsia" w:ascii="宋体" w:hAnsi="宋体" w:cs="宋体"/>
                <w:color w:val="auto"/>
                <w:sz w:val="24"/>
                <w:highlight w:val="none"/>
              </w:rPr>
              <w:t>4</w:t>
            </w:r>
          </w:p>
        </w:tc>
        <w:tc>
          <w:tcPr>
            <w:tcW w:w="3583" w:type="dxa"/>
            <w:vAlign w:val="center"/>
          </w:tcPr>
          <w:p w14:paraId="7B860E0D">
            <w:pPr>
              <w:adjustRightInd w:val="0"/>
              <w:snapToGrid w:val="0"/>
              <w:spacing w:line="360" w:lineRule="auto"/>
              <w:jc w:val="left"/>
              <w:rPr>
                <w:rFonts w:ascii="宋体"/>
                <w:color w:val="auto"/>
                <w:szCs w:val="21"/>
                <w:highlight w:val="none"/>
              </w:rPr>
            </w:pPr>
            <w:r>
              <w:rPr>
                <w:rFonts w:hint="eastAsia" w:ascii="宋体" w:hAnsi="宋体" w:cs="宋体"/>
                <w:color w:val="auto"/>
                <w:sz w:val="24"/>
                <w:highlight w:val="none"/>
                <w:lang w:val="zh-CN"/>
              </w:rPr>
              <w:t>本项目投标人未被列入</w:t>
            </w:r>
            <w:r>
              <w:rPr>
                <w:rFonts w:hint="eastAsia" w:ascii="宋体" w:hAnsi="宋体" w:cs="宋体"/>
                <w:color w:val="auto"/>
                <w:sz w:val="24"/>
                <w:highlight w:val="none"/>
              </w:rPr>
              <w:t>“</w:t>
            </w:r>
            <w:r>
              <w:rPr>
                <w:rFonts w:hint="eastAsia" w:ascii="宋体" w:hAnsi="宋体" w:cs="宋体"/>
                <w:color w:val="auto"/>
                <w:sz w:val="24"/>
                <w:highlight w:val="none"/>
                <w:lang w:val="zh-CN"/>
              </w:rPr>
              <w:t>信用中国</w:t>
            </w:r>
            <w:r>
              <w:rPr>
                <w:rFonts w:hint="eastAsia" w:ascii="宋体" w:hAnsi="宋体" w:cs="宋体"/>
                <w:color w:val="auto"/>
                <w:sz w:val="24"/>
                <w:highlight w:val="none"/>
              </w:rPr>
              <w:t>”(www.creditchina.gov.cn)</w:t>
            </w:r>
            <w:r>
              <w:rPr>
                <w:rFonts w:hint="eastAsia" w:ascii="宋体" w:hAnsi="宋体" w:cs="宋体"/>
                <w:color w:val="auto"/>
                <w:sz w:val="24"/>
                <w:highlight w:val="none"/>
                <w:lang w:val="zh-CN"/>
              </w:rPr>
              <w:t>以下情形之一</w:t>
            </w:r>
            <w:r>
              <w:rPr>
                <w:rFonts w:hint="eastAsia" w:ascii="宋体" w:hAnsi="宋体" w:cs="宋体"/>
                <w:color w:val="auto"/>
                <w:sz w:val="24"/>
                <w:highlight w:val="none"/>
              </w:rPr>
              <w:t>：①</w:t>
            </w:r>
            <w:r>
              <w:rPr>
                <w:rFonts w:hint="eastAsia" w:ascii="宋体" w:hAnsi="宋体" w:cs="宋体"/>
                <w:color w:val="auto"/>
                <w:sz w:val="24"/>
                <w:highlight w:val="none"/>
                <w:lang w:val="zh-CN"/>
              </w:rPr>
              <w:t>记录失信被执行人</w:t>
            </w:r>
            <w:r>
              <w:rPr>
                <w:rFonts w:hint="eastAsia" w:ascii="宋体" w:hAnsi="宋体" w:cs="宋体"/>
                <w:color w:val="auto"/>
                <w:sz w:val="24"/>
                <w:highlight w:val="none"/>
              </w:rPr>
              <w:t>；②</w:t>
            </w:r>
            <w:r>
              <w:rPr>
                <w:rFonts w:hint="eastAsia" w:ascii="宋体" w:hAnsi="宋体" w:cs="宋体"/>
                <w:color w:val="auto"/>
                <w:sz w:val="24"/>
                <w:highlight w:val="none"/>
                <w:lang w:val="zh-CN"/>
              </w:rPr>
              <w:t>重大税收违法案件当事人名单</w:t>
            </w:r>
            <w:r>
              <w:rPr>
                <w:rFonts w:hint="eastAsia" w:ascii="宋体" w:hAnsi="宋体" w:cs="宋体"/>
                <w:color w:val="auto"/>
                <w:sz w:val="24"/>
                <w:highlight w:val="none"/>
              </w:rPr>
              <w:t>（</w:t>
            </w:r>
            <w:r>
              <w:rPr>
                <w:rFonts w:hint="eastAsia" w:ascii="宋体" w:hAnsi="宋体" w:cs="宋体"/>
                <w:color w:val="auto"/>
                <w:sz w:val="24"/>
                <w:highlight w:val="none"/>
                <w:lang w:val="zh-CN"/>
              </w:rPr>
              <w:t>即重大税收违法失信主体</w:t>
            </w:r>
            <w:r>
              <w:rPr>
                <w:rFonts w:hint="eastAsia" w:ascii="宋体" w:hAnsi="宋体" w:cs="宋体"/>
                <w:color w:val="auto"/>
                <w:sz w:val="24"/>
                <w:highlight w:val="none"/>
              </w:rPr>
              <w:t>）；③</w:t>
            </w:r>
            <w:r>
              <w:rPr>
                <w:rFonts w:hint="eastAsia" w:ascii="宋体" w:hAnsi="宋体" w:cs="宋体"/>
                <w:color w:val="auto"/>
                <w:sz w:val="24"/>
                <w:highlight w:val="none"/>
                <w:lang w:val="zh-CN"/>
              </w:rPr>
              <w:t>政府采购严重违法失信行为。同时，在中国政府采购网(www.ccgp.gov.cn)“政府采购严重违法失信行为信息记录”中查询没有处于禁止参加政府采购活动的记录名单。（由采购人、招标代理机构于投标截止日在上述网站进行查询，同时对信息查询记录和证据截图或下载存档。若分公司投标：投标人为非独立法人（即由合法法人依法建立的分公司），除了对投标人进行信息查询外，同时对总公司的信息查询记录和证据截图或下载存档）</w:t>
            </w:r>
          </w:p>
        </w:tc>
        <w:tc>
          <w:tcPr>
            <w:tcW w:w="2449" w:type="dxa"/>
            <w:vAlign w:val="center"/>
          </w:tcPr>
          <w:p w14:paraId="4B45C0DC">
            <w:pPr>
              <w:spacing w:line="360" w:lineRule="auto"/>
              <w:jc w:val="left"/>
              <w:rPr>
                <w:rFonts w:ascii="宋体"/>
                <w:color w:val="auto"/>
                <w:szCs w:val="21"/>
                <w:highlight w:val="none"/>
              </w:rPr>
            </w:pPr>
            <w:r>
              <w:rPr>
                <w:rFonts w:hint="eastAsia" w:ascii="宋体" w:hAnsi="宋体" w:cs="宋体"/>
                <w:color w:val="auto"/>
                <w:sz w:val="24"/>
                <w:highlight w:val="none"/>
              </w:rPr>
              <w:t>符合左述</w:t>
            </w:r>
          </w:p>
        </w:tc>
        <w:tc>
          <w:tcPr>
            <w:tcW w:w="707" w:type="dxa"/>
            <w:vAlign w:val="center"/>
          </w:tcPr>
          <w:p w14:paraId="27CEDECE">
            <w:pPr>
              <w:spacing w:line="360" w:lineRule="auto"/>
              <w:jc w:val="center"/>
              <w:rPr>
                <w:rFonts w:ascii="宋体"/>
                <w:color w:val="auto"/>
                <w:szCs w:val="21"/>
                <w:highlight w:val="none"/>
              </w:rPr>
            </w:pPr>
          </w:p>
        </w:tc>
        <w:tc>
          <w:tcPr>
            <w:tcW w:w="734" w:type="dxa"/>
            <w:vAlign w:val="center"/>
          </w:tcPr>
          <w:p w14:paraId="2B9FF298">
            <w:pPr>
              <w:spacing w:line="360" w:lineRule="auto"/>
              <w:jc w:val="center"/>
              <w:rPr>
                <w:rFonts w:ascii="宋体"/>
                <w:color w:val="auto"/>
                <w:szCs w:val="21"/>
                <w:highlight w:val="none"/>
              </w:rPr>
            </w:pPr>
          </w:p>
        </w:tc>
        <w:tc>
          <w:tcPr>
            <w:tcW w:w="567" w:type="dxa"/>
            <w:vAlign w:val="center"/>
          </w:tcPr>
          <w:p w14:paraId="44E973AE">
            <w:pPr>
              <w:spacing w:line="360" w:lineRule="auto"/>
              <w:jc w:val="center"/>
              <w:rPr>
                <w:rFonts w:ascii="宋体"/>
                <w:color w:val="auto"/>
                <w:szCs w:val="21"/>
                <w:highlight w:val="none"/>
              </w:rPr>
            </w:pPr>
          </w:p>
        </w:tc>
        <w:tc>
          <w:tcPr>
            <w:tcW w:w="425" w:type="dxa"/>
            <w:vAlign w:val="center"/>
          </w:tcPr>
          <w:p w14:paraId="7E6BF330">
            <w:pPr>
              <w:spacing w:line="360" w:lineRule="auto"/>
              <w:jc w:val="center"/>
              <w:rPr>
                <w:rFonts w:ascii="宋体"/>
                <w:color w:val="auto"/>
                <w:szCs w:val="21"/>
                <w:highlight w:val="none"/>
              </w:rPr>
            </w:pPr>
          </w:p>
        </w:tc>
      </w:tr>
      <w:tr w14:paraId="2EE83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715" w:type="dxa"/>
            <w:vAlign w:val="center"/>
          </w:tcPr>
          <w:p w14:paraId="348E2B18">
            <w:pPr>
              <w:spacing w:line="360" w:lineRule="auto"/>
              <w:jc w:val="center"/>
              <w:rPr>
                <w:rFonts w:ascii="宋体"/>
                <w:color w:val="auto"/>
                <w:szCs w:val="21"/>
                <w:highlight w:val="none"/>
              </w:rPr>
            </w:pPr>
            <w:r>
              <w:rPr>
                <w:rFonts w:hint="eastAsia" w:ascii="宋体" w:hAnsi="宋体" w:cs="宋体"/>
                <w:color w:val="auto"/>
                <w:sz w:val="24"/>
                <w:highlight w:val="none"/>
              </w:rPr>
              <w:t>5</w:t>
            </w:r>
          </w:p>
        </w:tc>
        <w:tc>
          <w:tcPr>
            <w:tcW w:w="3583" w:type="dxa"/>
            <w:vAlign w:val="center"/>
          </w:tcPr>
          <w:p w14:paraId="3C7AA860">
            <w:pPr>
              <w:adjustRightInd w:val="0"/>
              <w:snapToGrid w:val="0"/>
              <w:spacing w:line="360" w:lineRule="auto"/>
              <w:jc w:val="left"/>
              <w:rPr>
                <w:rFonts w:ascii="宋体"/>
                <w:color w:val="auto"/>
                <w:szCs w:val="21"/>
                <w:highlight w:val="none"/>
              </w:rPr>
            </w:pPr>
            <w:r>
              <w:rPr>
                <w:rFonts w:hint="eastAsia" w:ascii="宋体" w:hAnsi="宋体" w:cs="宋体"/>
                <w:color w:val="auto"/>
                <w:sz w:val="24"/>
                <w:highlight w:val="none"/>
                <w:lang w:val="zh-CN"/>
              </w:rPr>
              <w:t>单位负责人为同一人或者存在直接控股、管理关系的不同投标人，不得参加同一合同项下的采购活动</w:t>
            </w:r>
          </w:p>
        </w:tc>
        <w:tc>
          <w:tcPr>
            <w:tcW w:w="2449" w:type="dxa"/>
            <w:vAlign w:val="center"/>
          </w:tcPr>
          <w:p w14:paraId="7F94EEAC">
            <w:pPr>
              <w:spacing w:line="360" w:lineRule="auto"/>
              <w:rPr>
                <w:rFonts w:ascii="宋体" w:hAnsi="宋体" w:cs="宋体"/>
                <w:color w:val="auto"/>
                <w:sz w:val="24"/>
                <w:highlight w:val="none"/>
              </w:rPr>
            </w:pPr>
            <w:r>
              <w:rPr>
                <w:rFonts w:hint="eastAsia" w:ascii="宋体" w:hAnsi="宋体" w:cs="宋体"/>
                <w:color w:val="auto"/>
                <w:sz w:val="24"/>
                <w:highlight w:val="none"/>
              </w:rPr>
              <w:t>提供书面承诺声明函(格式自拟)</w:t>
            </w:r>
          </w:p>
        </w:tc>
        <w:tc>
          <w:tcPr>
            <w:tcW w:w="707" w:type="dxa"/>
            <w:vAlign w:val="center"/>
          </w:tcPr>
          <w:p w14:paraId="0793FC1F">
            <w:pPr>
              <w:spacing w:line="360" w:lineRule="auto"/>
              <w:jc w:val="center"/>
              <w:rPr>
                <w:rFonts w:ascii="宋体"/>
                <w:color w:val="auto"/>
                <w:szCs w:val="21"/>
                <w:highlight w:val="none"/>
              </w:rPr>
            </w:pPr>
          </w:p>
        </w:tc>
        <w:tc>
          <w:tcPr>
            <w:tcW w:w="734" w:type="dxa"/>
            <w:vAlign w:val="center"/>
          </w:tcPr>
          <w:p w14:paraId="0B3882FC">
            <w:pPr>
              <w:spacing w:line="360" w:lineRule="auto"/>
              <w:jc w:val="center"/>
              <w:rPr>
                <w:rFonts w:ascii="宋体"/>
                <w:color w:val="auto"/>
                <w:szCs w:val="21"/>
                <w:highlight w:val="none"/>
              </w:rPr>
            </w:pPr>
          </w:p>
        </w:tc>
        <w:tc>
          <w:tcPr>
            <w:tcW w:w="567" w:type="dxa"/>
            <w:vAlign w:val="center"/>
          </w:tcPr>
          <w:p w14:paraId="197EC74B">
            <w:pPr>
              <w:spacing w:line="360" w:lineRule="auto"/>
              <w:jc w:val="center"/>
              <w:rPr>
                <w:rFonts w:ascii="宋体"/>
                <w:color w:val="auto"/>
                <w:szCs w:val="21"/>
                <w:highlight w:val="none"/>
              </w:rPr>
            </w:pPr>
          </w:p>
        </w:tc>
        <w:tc>
          <w:tcPr>
            <w:tcW w:w="425" w:type="dxa"/>
            <w:vAlign w:val="center"/>
          </w:tcPr>
          <w:p w14:paraId="2EADF47E">
            <w:pPr>
              <w:spacing w:line="360" w:lineRule="auto"/>
              <w:jc w:val="center"/>
              <w:rPr>
                <w:rFonts w:ascii="宋体"/>
                <w:color w:val="auto"/>
                <w:szCs w:val="21"/>
                <w:highlight w:val="none"/>
              </w:rPr>
            </w:pPr>
          </w:p>
        </w:tc>
      </w:tr>
      <w:tr w14:paraId="174CB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15" w:type="dxa"/>
            <w:vAlign w:val="center"/>
          </w:tcPr>
          <w:p w14:paraId="6567673E">
            <w:pPr>
              <w:spacing w:line="360" w:lineRule="auto"/>
              <w:jc w:val="center"/>
              <w:rPr>
                <w:rFonts w:ascii="宋体"/>
                <w:color w:val="auto"/>
                <w:szCs w:val="21"/>
                <w:highlight w:val="none"/>
              </w:rPr>
            </w:pPr>
            <w:r>
              <w:rPr>
                <w:rFonts w:hint="eastAsia" w:ascii="宋体" w:hAnsi="宋体" w:cs="宋体"/>
                <w:color w:val="auto"/>
                <w:sz w:val="24"/>
                <w:highlight w:val="none"/>
              </w:rPr>
              <w:t>6</w:t>
            </w:r>
          </w:p>
        </w:tc>
        <w:tc>
          <w:tcPr>
            <w:tcW w:w="3583" w:type="dxa"/>
            <w:vAlign w:val="center"/>
          </w:tcPr>
          <w:p w14:paraId="2B06D252">
            <w:pPr>
              <w:adjustRightInd w:val="0"/>
              <w:snapToGrid w:val="0"/>
              <w:spacing w:line="360" w:lineRule="auto"/>
              <w:jc w:val="left"/>
              <w:rPr>
                <w:rFonts w:ascii="宋体"/>
                <w:color w:val="auto"/>
                <w:szCs w:val="21"/>
                <w:highlight w:val="none"/>
              </w:rPr>
            </w:pPr>
            <w:r>
              <w:rPr>
                <w:rFonts w:hint="eastAsia" w:ascii="宋体" w:hAnsi="宋体" w:cs="宋体"/>
                <w:color w:val="auto"/>
                <w:sz w:val="24"/>
                <w:highlight w:val="none"/>
                <w:lang w:val="zh-CN"/>
              </w:rPr>
              <w:t>为采购项目提供整体设计、规范编制或者项目管理、监理、检测等服务的投标人，不得再参加该采购项目的其他采购活动</w:t>
            </w:r>
          </w:p>
        </w:tc>
        <w:tc>
          <w:tcPr>
            <w:tcW w:w="2449" w:type="dxa"/>
            <w:vAlign w:val="center"/>
          </w:tcPr>
          <w:p w14:paraId="7BEC0BF3">
            <w:pPr>
              <w:spacing w:line="360" w:lineRule="auto"/>
              <w:rPr>
                <w:rFonts w:ascii="宋体" w:hAnsi="宋体" w:cs="宋体"/>
                <w:color w:val="auto"/>
                <w:sz w:val="24"/>
                <w:highlight w:val="none"/>
              </w:rPr>
            </w:pPr>
            <w:r>
              <w:rPr>
                <w:rFonts w:hint="eastAsia" w:ascii="宋体" w:hAnsi="宋体" w:cs="宋体"/>
                <w:color w:val="auto"/>
                <w:sz w:val="24"/>
                <w:highlight w:val="none"/>
              </w:rPr>
              <w:t>提供书面承诺声明函(格式自拟)</w:t>
            </w:r>
          </w:p>
        </w:tc>
        <w:tc>
          <w:tcPr>
            <w:tcW w:w="707" w:type="dxa"/>
            <w:vAlign w:val="center"/>
          </w:tcPr>
          <w:p w14:paraId="693D63F8">
            <w:pPr>
              <w:spacing w:line="360" w:lineRule="auto"/>
              <w:jc w:val="center"/>
              <w:rPr>
                <w:rFonts w:ascii="宋体"/>
                <w:color w:val="auto"/>
                <w:szCs w:val="21"/>
                <w:highlight w:val="none"/>
              </w:rPr>
            </w:pPr>
          </w:p>
        </w:tc>
        <w:tc>
          <w:tcPr>
            <w:tcW w:w="734" w:type="dxa"/>
            <w:vAlign w:val="center"/>
          </w:tcPr>
          <w:p w14:paraId="0C8079A0">
            <w:pPr>
              <w:spacing w:line="360" w:lineRule="auto"/>
              <w:jc w:val="center"/>
              <w:rPr>
                <w:rFonts w:ascii="宋体"/>
                <w:color w:val="auto"/>
                <w:szCs w:val="21"/>
                <w:highlight w:val="none"/>
              </w:rPr>
            </w:pPr>
          </w:p>
        </w:tc>
        <w:tc>
          <w:tcPr>
            <w:tcW w:w="567" w:type="dxa"/>
            <w:vAlign w:val="center"/>
          </w:tcPr>
          <w:p w14:paraId="59021FF7">
            <w:pPr>
              <w:spacing w:line="360" w:lineRule="auto"/>
              <w:jc w:val="center"/>
              <w:rPr>
                <w:rFonts w:ascii="宋体"/>
                <w:color w:val="auto"/>
                <w:szCs w:val="21"/>
                <w:highlight w:val="none"/>
              </w:rPr>
            </w:pPr>
          </w:p>
        </w:tc>
        <w:tc>
          <w:tcPr>
            <w:tcW w:w="425" w:type="dxa"/>
            <w:vAlign w:val="center"/>
          </w:tcPr>
          <w:p w14:paraId="2EA1C95A">
            <w:pPr>
              <w:spacing w:line="360" w:lineRule="auto"/>
              <w:jc w:val="center"/>
              <w:rPr>
                <w:rFonts w:ascii="宋体"/>
                <w:color w:val="auto"/>
                <w:szCs w:val="21"/>
                <w:highlight w:val="none"/>
              </w:rPr>
            </w:pPr>
          </w:p>
        </w:tc>
      </w:tr>
      <w:tr w14:paraId="2DCE9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15" w:type="dxa"/>
            <w:vAlign w:val="center"/>
          </w:tcPr>
          <w:p w14:paraId="27BD6BA4">
            <w:pPr>
              <w:spacing w:line="360" w:lineRule="auto"/>
              <w:jc w:val="center"/>
              <w:rPr>
                <w:rFonts w:ascii="宋体"/>
                <w:color w:val="auto"/>
                <w:szCs w:val="21"/>
                <w:highlight w:val="none"/>
              </w:rPr>
            </w:pPr>
            <w:r>
              <w:rPr>
                <w:rFonts w:hint="eastAsia" w:ascii="宋体" w:hAnsi="宋体" w:cs="宋体"/>
                <w:color w:val="auto"/>
                <w:sz w:val="24"/>
                <w:highlight w:val="none"/>
              </w:rPr>
              <w:t>7</w:t>
            </w:r>
          </w:p>
        </w:tc>
        <w:tc>
          <w:tcPr>
            <w:tcW w:w="3583" w:type="dxa"/>
            <w:vAlign w:val="center"/>
          </w:tcPr>
          <w:p w14:paraId="4DA40D32">
            <w:pPr>
              <w:spacing w:line="360" w:lineRule="auto"/>
              <w:jc w:val="left"/>
              <w:rPr>
                <w:rFonts w:ascii="宋体" w:hAnsi="宋体"/>
                <w:color w:val="auto"/>
                <w:szCs w:val="21"/>
                <w:highlight w:val="none"/>
              </w:rPr>
            </w:pPr>
            <w:r>
              <w:rPr>
                <w:rFonts w:hint="eastAsia" w:ascii="宋体" w:hAnsi="宋体" w:cs="宋体"/>
                <w:color w:val="auto"/>
                <w:sz w:val="24"/>
                <w:highlight w:val="none"/>
                <w:lang w:val="zh-CN"/>
              </w:rPr>
              <w:t>已按本项目投标邀请要求获取招标文件</w:t>
            </w:r>
          </w:p>
        </w:tc>
        <w:tc>
          <w:tcPr>
            <w:tcW w:w="2449" w:type="dxa"/>
            <w:vAlign w:val="center"/>
          </w:tcPr>
          <w:p w14:paraId="3FE75408">
            <w:pPr>
              <w:spacing w:line="360" w:lineRule="auto"/>
              <w:jc w:val="left"/>
              <w:rPr>
                <w:rFonts w:ascii="宋体"/>
                <w:color w:val="auto"/>
                <w:szCs w:val="21"/>
                <w:highlight w:val="none"/>
              </w:rPr>
            </w:pPr>
            <w:r>
              <w:rPr>
                <w:rFonts w:hint="eastAsia" w:ascii="宋体" w:hAnsi="宋体" w:cs="宋体"/>
                <w:color w:val="auto"/>
                <w:kern w:val="0"/>
                <w:sz w:val="24"/>
                <w:highlight w:val="none"/>
              </w:rPr>
              <w:t>符合左述</w:t>
            </w:r>
          </w:p>
        </w:tc>
        <w:tc>
          <w:tcPr>
            <w:tcW w:w="707" w:type="dxa"/>
            <w:vAlign w:val="center"/>
          </w:tcPr>
          <w:p w14:paraId="074AFD7B">
            <w:pPr>
              <w:spacing w:line="360" w:lineRule="auto"/>
              <w:jc w:val="center"/>
              <w:rPr>
                <w:rFonts w:ascii="宋体"/>
                <w:color w:val="auto"/>
                <w:szCs w:val="21"/>
                <w:highlight w:val="none"/>
              </w:rPr>
            </w:pPr>
          </w:p>
        </w:tc>
        <w:tc>
          <w:tcPr>
            <w:tcW w:w="734" w:type="dxa"/>
            <w:vAlign w:val="center"/>
          </w:tcPr>
          <w:p w14:paraId="7C150659">
            <w:pPr>
              <w:spacing w:line="360" w:lineRule="auto"/>
              <w:jc w:val="center"/>
              <w:rPr>
                <w:rFonts w:ascii="宋体"/>
                <w:color w:val="auto"/>
                <w:szCs w:val="21"/>
                <w:highlight w:val="none"/>
              </w:rPr>
            </w:pPr>
          </w:p>
        </w:tc>
        <w:tc>
          <w:tcPr>
            <w:tcW w:w="567" w:type="dxa"/>
            <w:vAlign w:val="center"/>
          </w:tcPr>
          <w:p w14:paraId="5CD05F69">
            <w:pPr>
              <w:spacing w:line="360" w:lineRule="auto"/>
              <w:jc w:val="center"/>
              <w:rPr>
                <w:rFonts w:ascii="宋体"/>
                <w:color w:val="auto"/>
                <w:szCs w:val="21"/>
                <w:highlight w:val="none"/>
              </w:rPr>
            </w:pPr>
          </w:p>
        </w:tc>
        <w:tc>
          <w:tcPr>
            <w:tcW w:w="425" w:type="dxa"/>
            <w:vAlign w:val="center"/>
          </w:tcPr>
          <w:p w14:paraId="4A4286DB">
            <w:pPr>
              <w:spacing w:line="360" w:lineRule="auto"/>
              <w:jc w:val="center"/>
              <w:rPr>
                <w:rFonts w:ascii="宋体"/>
                <w:color w:val="auto"/>
                <w:szCs w:val="21"/>
                <w:highlight w:val="none"/>
              </w:rPr>
            </w:pPr>
          </w:p>
        </w:tc>
      </w:tr>
      <w:tr w14:paraId="3D809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15" w:type="dxa"/>
            <w:vAlign w:val="center"/>
          </w:tcPr>
          <w:p w14:paraId="2F9C015A">
            <w:pPr>
              <w:spacing w:line="360" w:lineRule="auto"/>
              <w:jc w:val="center"/>
              <w:rPr>
                <w:rFonts w:ascii="宋体"/>
                <w:color w:val="auto"/>
                <w:szCs w:val="21"/>
                <w:highlight w:val="none"/>
              </w:rPr>
            </w:pPr>
            <w:r>
              <w:rPr>
                <w:rFonts w:hint="eastAsia" w:ascii="宋体" w:hAnsi="宋体" w:cs="宋体"/>
                <w:color w:val="auto"/>
                <w:sz w:val="24"/>
                <w:highlight w:val="none"/>
              </w:rPr>
              <w:t>8</w:t>
            </w:r>
          </w:p>
        </w:tc>
        <w:tc>
          <w:tcPr>
            <w:tcW w:w="3583" w:type="dxa"/>
            <w:vAlign w:val="center"/>
          </w:tcPr>
          <w:p w14:paraId="54C3E8B9">
            <w:pPr>
              <w:adjustRightInd w:val="0"/>
              <w:snapToGrid w:val="0"/>
              <w:spacing w:line="360" w:lineRule="auto"/>
              <w:jc w:val="left"/>
              <w:rPr>
                <w:rFonts w:ascii="宋体"/>
                <w:color w:val="auto"/>
                <w:szCs w:val="21"/>
                <w:highlight w:val="none"/>
              </w:rPr>
            </w:pPr>
            <w:r>
              <w:rPr>
                <w:rFonts w:hint="eastAsia" w:ascii="宋体" w:hAnsi="宋体" w:cs="宋体"/>
                <w:color w:val="auto"/>
                <w:sz w:val="24"/>
                <w:highlight w:val="none"/>
                <w:lang w:val="zh-CN"/>
              </w:rPr>
              <w:t>本项目不接受联合体投标</w:t>
            </w:r>
          </w:p>
        </w:tc>
        <w:tc>
          <w:tcPr>
            <w:tcW w:w="2449" w:type="dxa"/>
            <w:vAlign w:val="center"/>
          </w:tcPr>
          <w:p w14:paraId="65DE9D17">
            <w:pPr>
              <w:spacing w:line="360" w:lineRule="auto"/>
              <w:rPr>
                <w:rFonts w:ascii="宋体"/>
                <w:color w:val="auto"/>
                <w:szCs w:val="21"/>
                <w:highlight w:val="none"/>
              </w:rPr>
            </w:pPr>
            <w:r>
              <w:rPr>
                <w:rFonts w:hint="eastAsia" w:ascii="宋体" w:hAnsi="宋体" w:cs="宋体"/>
                <w:color w:val="auto"/>
                <w:sz w:val="24"/>
                <w:highlight w:val="none"/>
              </w:rPr>
              <w:t>提供书面承诺声明函(格式自拟)</w:t>
            </w:r>
          </w:p>
        </w:tc>
        <w:tc>
          <w:tcPr>
            <w:tcW w:w="707" w:type="dxa"/>
            <w:vAlign w:val="center"/>
          </w:tcPr>
          <w:p w14:paraId="0A152696">
            <w:pPr>
              <w:spacing w:line="360" w:lineRule="auto"/>
              <w:jc w:val="center"/>
              <w:rPr>
                <w:rFonts w:ascii="宋体"/>
                <w:color w:val="auto"/>
                <w:szCs w:val="21"/>
                <w:highlight w:val="none"/>
              </w:rPr>
            </w:pPr>
          </w:p>
        </w:tc>
        <w:tc>
          <w:tcPr>
            <w:tcW w:w="734" w:type="dxa"/>
            <w:vAlign w:val="center"/>
          </w:tcPr>
          <w:p w14:paraId="0037398E">
            <w:pPr>
              <w:spacing w:line="360" w:lineRule="auto"/>
              <w:jc w:val="center"/>
              <w:rPr>
                <w:rFonts w:ascii="宋体"/>
                <w:color w:val="auto"/>
                <w:szCs w:val="21"/>
                <w:highlight w:val="none"/>
              </w:rPr>
            </w:pPr>
          </w:p>
        </w:tc>
        <w:tc>
          <w:tcPr>
            <w:tcW w:w="567" w:type="dxa"/>
            <w:vAlign w:val="center"/>
          </w:tcPr>
          <w:p w14:paraId="5948181D">
            <w:pPr>
              <w:spacing w:line="360" w:lineRule="auto"/>
              <w:jc w:val="center"/>
              <w:rPr>
                <w:rFonts w:ascii="宋体"/>
                <w:color w:val="auto"/>
                <w:szCs w:val="21"/>
                <w:highlight w:val="none"/>
              </w:rPr>
            </w:pPr>
          </w:p>
        </w:tc>
        <w:tc>
          <w:tcPr>
            <w:tcW w:w="425" w:type="dxa"/>
            <w:vAlign w:val="center"/>
          </w:tcPr>
          <w:p w14:paraId="2398187D">
            <w:pPr>
              <w:spacing w:line="360" w:lineRule="auto"/>
              <w:jc w:val="center"/>
              <w:rPr>
                <w:rFonts w:ascii="宋体"/>
                <w:color w:val="auto"/>
                <w:szCs w:val="21"/>
                <w:highlight w:val="none"/>
              </w:rPr>
            </w:pPr>
          </w:p>
        </w:tc>
      </w:tr>
      <w:tr w14:paraId="6929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15" w:type="dxa"/>
            <w:vAlign w:val="center"/>
          </w:tcPr>
          <w:p w14:paraId="465578D3">
            <w:pPr>
              <w:spacing w:line="360" w:lineRule="auto"/>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9</w:t>
            </w:r>
          </w:p>
        </w:tc>
        <w:tc>
          <w:tcPr>
            <w:tcW w:w="3583" w:type="dxa"/>
            <w:vAlign w:val="center"/>
          </w:tcPr>
          <w:p w14:paraId="197F2B78">
            <w:pPr>
              <w:adjustRightInd w:val="0"/>
              <w:snapToGrid w:val="0"/>
              <w:spacing w:line="360" w:lineRule="auto"/>
              <w:jc w:val="left"/>
              <w:rPr>
                <w:rFonts w:hint="eastAsia" w:ascii="宋体" w:hAnsi="宋体" w:cs="宋体"/>
                <w:color w:val="auto"/>
                <w:sz w:val="24"/>
                <w:highlight w:val="none"/>
                <w:lang w:val="zh-CN"/>
              </w:rPr>
            </w:pPr>
            <w:r>
              <w:rPr>
                <w:rFonts w:hint="default" w:ascii="宋体" w:hAnsi="宋体" w:cs="宋体"/>
                <w:color w:val="auto"/>
                <w:sz w:val="24"/>
                <w:highlight w:val="none"/>
                <w:lang w:val="en-US" w:eastAsia="zh-CN"/>
              </w:rPr>
              <w:t>投标人具有承接本工程所需的建筑装修装饰工程专业承包</w:t>
            </w:r>
            <w:r>
              <w:rPr>
                <w:rFonts w:hint="eastAsia" w:ascii="宋体" w:hAnsi="宋体" w:cs="宋体"/>
                <w:color w:val="auto"/>
                <w:sz w:val="24"/>
                <w:highlight w:val="none"/>
                <w:lang w:val="en-US" w:eastAsia="zh-CN"/>
              </w:rPr>
              <w:t>三</w:t>
            </w:r>
            <w:r>
              <w:rPr>
                <w:rFonts w:hint="default" w:ascii="宋体" w:hAnsi="宋体" w:cs="宋体"/>
                <w:color w:val="auto"/>
                <w:sz w:val="24"/>
                <w:highlight w:val="none"/>
                <w:lang w:val="en-US" w:eastAsia="zh-CN"/>
              </w:rPr>
              <w:t>级或以上资质或有效期内相应的建筑装修装饰工程设计与施工资质（以资质证书许可范围为准，在有效期内）</w:t>
            </w:r>
          </w:p>
        </w:tc>
        <w:tc>
          <w:tcPr>
            <w:tcW w:w="2449" w:type="dxa"/>
            <w:vAlign w:val="center"/>
          </w:tcPr>
          <w:p w14:paraId="37A346A3">
            <w:pPr>
              <w:spacing w:line="360" w:lineRule="auto"/>
              <w:rPr>
                <w:rFonts w:hint="eastAsia" w:ascii="宋体" w:hAnsi="宋体" w:cs="宋体"/>
                <w:color w:val="auto"/>
                <w:sz w:val="24"/>
                <w:highlight w:val="none"/>
              </w:rPr>
            </w:pPr>
          </w:p>
        </w:tc>
        <w:tc>
          <w:tcPr>
            <w:tcW w:w="707" w:type="dxa"/>
            <w:vAlign w:val="center"/>
          </w:tcPr>
          <w:p w14:paraId="38FE966F">
            <w:pPr>
              <w:spacing w:line="360" w:lineRule="auto"/>
              <w:jc w:val="center"/>
              <w:rPr>
                <w:rFonts w:ascii="宋体"/>
                <w:color w:val="auto"/>
                <w:szCs w:val="21"/>
                <w:highlight w:val="none"/>
              </w:rPr>
            </w:pPr>
          </w:p>
        </w:tc>
        <w:tc>
          <w:tcPr>
            <w:tcW w:w="734" w:type="dxa"/>
            <w:vAlign w:val="center"/>
          </w:tcPr>
          <w:p w14:paraId="08088E42">
            <w:pPr>
              <w:spacing w:line="360" w:lineRule="auto"/>
              <w:jc w:val="center"/>
              <w:rPr>
                <w:rFonts w:ascii="宋体"/>
                <w:color w:val="auto"/>
                <w:szCs w:val="21"/>
                <w:highlight w:val="none"/>
              </w:rPr>
            </w:pPr>
          </w:p>
        </w:tc>
        <w:tc>
          <w:tcPr>
            <w:tcW w:w="567" w:type="dxa"/>
            <w:vAlign w:val="center"/>
          </w:tcPr>
          <w:p w14:paraId="50880A76">
            <w:pPr>
              <w:spacing w:line="360" w:lineRule="auto"/>
              <w:jc w:val="center"/>
              <w:rPr>
                <w:rFonts w:ascii="宋体"/>
                <w:color w:val="auto"/>
                <w:szCs w:val="21"/>
                <w:highlight w:val="none"/>
              </w:rPr>
            </w:pPr>
          </w:p>
        </w:tc>
        <w:tc>
          <w:tcPr>
            <w:tcW w:w="425" w:type="dxa"/>
            <w:vAlign w:val="center"/>
          </w:tcPr>
          <w:p w14:paraId="7411695C">
            <w:pPr>
              <w:spacing w:line="360" w:lineRule="auto"/>
              <w:jc w:val="center"/>
              <w:rPr>
                <w:rFonts w:ascii="宋体"/>
                <w:color w:val="auto"/>
                <w:szCs w:val="21"/>
                <w:highlight w:val="none"/>
              </w:rPr>
            </w:pPr>
          </w:p>
        </w:tc>
      </w:tr>
    </w:tbl>
    <w:p w14:paraId="152198BB">
      <w:pPr>
        <w:spacing w:line="360" w:lineRule="auto"/>
        <w:jc w:val="center"/>
        <w:rPr>
          <w:rFonts w:ascii="宋体"/>
          <w:b/>
          <w:color w:val="auto"/>
          <w:sz w:val="24"/>
          <w:highlight w:val="none"/>
        </w:rPr>
      </w:pPr>
    </w:p>
    <w:p w14:paraId="2E51799C">
      <w:pPr>
        <w:spacing w:line="360" w:lineRule="auto"/>
        <w:ind w:left="734" w:leftChars="-50" w:hanging="839" w:hangingChars="398"/>
        <w:rPr>
          <w:rFonts w:ascii="楷体" w:hAnsi="楷体" w:eastAsia="楷体"/>
          <w:color w:val="auto"/>
          <w:szCs w:val="21"/>
          <w:highlight w:val="none"/>
        </w:rPr>
      </w:pPr>
      <w:r>
        <w:rPr>
          <w:rFonts w:hint="eastAsia" w:ascii="楷体" w:hAnsi="楷体" w:eastAsia="楷体"/>
          <w:b/>
          <w:color w:val="auto"/>
          <w:szCs w:val="21"/>
          <w:highlight w:val="none"/>
        </w:rPr>
        <w:t>【说明】以上材料将作为投标人资格审查的重要内容，投标人须按照其内容要求在投标文件中如实提供，对缺漏和不符合项将会直接导致投标无效。</w:t>
      </w:r>
    </w:p>
    <w:p w14:paraId="114F0EAB">
      <w:pPr>
        <w:spacing w:line="360" w:lineRule="auto"/>
        <w:rPr>
          <w:rFonts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br w:type="page"/>
      </w:r>
    </w:p>
    <w:p w14:paraId="4FECBADA">
      <w:pPr>
        <w:spacing w:line="360" w:lineRule="auto"/>
        <w:jc w:val="center"/>
        <w:rPr>
          <w:rFonts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投标文件符合性审查文件导读表</w:t>
      </w:r>
    </w:p>
    <w:p w14:paraId="7720EDD0">
      <w:pPr>
        <w:spacing w:line="360" w:lineRule="auto"/>
        <w:rPr>
          <w:rFonts w:ascii="宋体"/>
          <w:b/>
          <w:color w:val="auto"/>
          <w:sz w:val="24"/>
          <w:highlight w:val="none"/>
        </w:rPr>
      </w:pPr>
    </w:p>
    <w:tbl>
      <w:tblPr>
        <w:tblStyle w:val="3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2177"/>
        <w:gridCol w:w="3355"/>
        <w:gridCol w:w="619"/>
        <w:gridCol w:w="585"/>
        <w:gridCol w:w="554"/>
        <w:gridCol w:w="573"/>
      </w:tblGrid>
      <w:tr w14:paraId="125CB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jc w:val="center"/>
        </w:trPr>
        <w:tc>
          <w:tcPr>
            <w:tcW w:w="659" w:type="dxa"/>
            <w:vMerge w:val="restart"/>
            <w:shd w:val="clear" w:color="auto" w:fill="E6E6E6"/>
            <w:vAlign w:val="center"/>
          </w:tcPr>
          <w:p w14:paraId="03D7DB74">
            <w:pPr>
              <w:spacing w:line="360" w:lineRule="auto"/>
              <w:jc w:val="center"/>
              <w:rPr>
                <w:rFonts w:asciiTheme="majorEastAsia" w:hAnsiTheme="majorEastAsia" w:eastAsiaTheme="majorEastAsia"/>
                <w:color w:val="auto"/>
                <w:szCs w:val="21"/>
                <w:highlight w:val="none"/>
              </w:rPr>
            </w:pPr>
            <w:r>
              <w:rPr>
                <w:rFonts w:asciiTheme="majorEastAsia" w:hAnsiTheme="majorEastAsia" w:eastAsiaTheme="majorEastAsia"/>
                <w:b/>
                <w:bCs/>
                <w:color w:val="auto"/>
                <w:szCs w:val="21"/>
                <w:highlight w:val="none"/>
              </w:rPr>
              <w:t>序号</w:t>
            </w:r>
          </w:p>
        </w:tc>
        <w:tc>
          <w:tcPr>
            <w:tcW w:w="2177" w:type="dxa"/>
            <w:vMerge w:val="restart"/>
            <w:shd w:val="clear" w:color="auto" w:fill="E6E6E6"/>
            <w:vAlign w:val="center"/>
          </w:tcPr>
          <w:p w14:paraId="40DC158A">
            <w:pPr>
              <w:spacing w:line="360" w:lineRule="auto"/>
              <w:jc w:val="center"/>
              <w:rPr>
                <w:rFonts w:asciiTheme="majorEastAsia" w:hAnsiTheme="majorEastAsia" w:eastAsiaTheme="majorEastAsia"/>
                <w:b/>
                <w:bCs/>
                <w:color w:val="auto"/>
                <w:szCs w:val="21"/>
                <w:highlight w:val="none"/>
              </w:rPr>
            </w:pPr>
            <w:r>
              <w:rPr>
                <w:rFonts w:hint="eastAsia" w:asciiTheme="majorEastAsia" w:hAnsiTheme="majorEastAsia" w:eastAsiaTheme="majorEastAsia"/>
                <w:b/>
                <w:bCs/>
                <w:color w:val="auto"/>
                <w:szCs w:val="21"/>
                <w:highlight w:val="none"/>
              </w:rPr>
              <w:t>符合性审查文件内容</w:t>
            </w:r>
          </w:p>
        </w:tc>
        <w:tc>
          <w:tcPr>
            <w:tcW w:w="3355" w:type="dxa"/>
            <w:vMerge w:val="restart"/>
            <w:shd w:val="clear" w:color="auto" w:fill="E6E6E6"/>
            <w:vAlign w:val="center"/>
          </w:tcPr>
          <w:p w14:paraId="2C412921">
            <w:pPr>
              <w:spacing w:line="360" w:lineRule="auto"/>
              <w:ind w:left="-171"/>
              <w:jc w:val="center"/>
              <w:rPr>
                <w:rFonts w:asciiTheme="majorEastAsia" w:hAnsiTheme="majorEastAsia" w:eastAsiaTheme="majorEastAsia"/>
                <w:b/>
                <w:bCs/>
                <w:color w:val="auto"/>
                <w:szCs w:val="21"/>
                <w:highlight w:val="none"/>
              </w:rPr>
            </w:pPr>
            <w:r>
              <w:rPr>
                <w:rFonts w:hint="eastAsia" w:asciiTheme="majorEastAsia" w:hAnsiTheme="majorEastAsia" w:eastAsiaTheme="majorEastAsia"/>
                <w:b/>
                <w:bCs/>
                <w:color w:val="auto"/>
                <w:szCs w:val="21"/>
                <w:highlight w:val="none"/>
              </w:rPr>
              <w:t>招标文件要求</w:t>
            </w:r>
          </w:p>
        </w:tc>
        <w:tc>
          <w:tcPr>
            <w:tcW w:w="1204" w:type="dxa"/>
            <w:gridSpan w:val="2"/>
            <w:shd w:val="clear" w:color="auto" w:fill="E6E6E6"/>
            <w:vAlign w:val="center"/>
          </w:tcPr>
          <w:p w14:paraId="5D2EC601">
            <w:pPr>
              <w:spacing w:line="360" w:lineRule="auto"/>
              <w:jc w:val="center"/>
              <w:rPr>
                <w:rFonts w:asciiTheme="majorEastAsia" w:hAnsiTheme="majorEastAsia" w:eastAsiaTheme="majorEastAsia"/>
                <w:b/>
                <w:bCs/>
                <w:color w:val="auto"/>
                <w:szCs w:val="21"/>
                <w:highlight w:val="none"/>
              </w:rPr>
            </w:pPr>
            <w:r>
              <w:rPr>
                <w:rFonts w:hint="eastAsia" w:asciiTheme="majorEastAsia" w:hAnsiTheme="majorEastAsia" w:eastAsiaTheme="majorEastAsia"/>
                <w:b/>
                <w:bCs/>
                <w:color w:val="auto"/>
                <w:szCs w:val="21"/>
                <w:highlight w:val="none"/>
              </w:rPr>
              <w:t>提供情况</w:t>
            </w:r>
          </w:p>
        </w:tc>
        <w:tc>
          <w:tcPr>
            <w:tcW w:w="554" w:type="dxa"/>
            <w:vMerge w:val="restart"/>
            <w:shd w:val="clear" w:color="auto" w:fill="E6E6E6"/>
            <w:vAlign w:val="center"/>
          </w:tcPr>
          <w:p w14:paraId="049AA4DA">
            <w:pPr>
              <w:spacing w:line="360" w:lineRule="auto"/>
              <w:jc w:val="center"/>
              <w:rPr>
                <w:rFonts w:asciiTheme="majorEastAsia" w:hAnsiTheme="majorEastAsia" w:eastAsiaTheme="majorEastAsia"/>
                <w:b/>
                <w:color w:val="auto"/>
                <w:szCs w:val="21"/>
                <w:highlight w:val="none"/>
              </w:rPr>
            </w:pPr>
            <w:r>
              <w:rPr>
                <w:rFonts w:hint="eastAsia" w:asciiTheme="majorEastAsia" w:hAnsiTheme="majorEastAsia" w:eastAsiaTheme="majorEastAsia"/>
                <w:b/>
                <w:color w:val="auto"/>
                <w:szCs w:val="21"/>
                <w:highlight w:val="none"/>
              </w:rPr>
              <w:t>页码</w:t>
            </w:r>
          </w:p>
        </w:tc>
        <w:tc>
          <w:tcPr>
            <w:tcW w:w="573" w:type="dxa"/>
            <w:vMerge w:val="restart"/>
            <w:shd w:val="clear" w:color="auto" w:fill="E6E6E6"/>
            <w:vAlign w:val="center"/>
          </w:tcPr>
          <w:p w14:paraId="67C3017B">
            <w:pPr>
              <w:spacing w:line="360" w:lineRule="auto"/>
              <w:jc w:val="center"/>
              <w:rPr>
                <w:rFonts w:asciiTheme="majorEastAsia" w:hAnsiTheme="majorEastAsia" w:eastAsiaTheme="majorEastAsia"/>
                <w:b/>
                <w:color w:val="auto"/>
                <w:szCs w:val="21"/>
                <w:highlight w:val="none"/>
              </w:rPr>
            </w:pPr>
            <w:r>
              <w:rPr>
                <w:rFonts w:hint="eastAsia" w:asciiTheme="majorEastAsia" w:hAnsiTheme="majorEastAsia" w:eastAsiaTheme="majorEastAsia"/>
                <w:b/>
                <w:color w:val="auto"/>
                <w:szCs w:val="21"/>
                <w:highlight w:val="none"/>
              </w:rPr>
              <w:t>备注</w:t>
            </w:r>
          </w:p>
        </w:tc>
      </w:tr>
      <w:tr w14:paraId="28486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exact"/>
          <w:jc w:val="center"/>
        </w:trPr>
        <w:tc>
          <w:tcPr>
            <w:tcW w:w="659" w:type="dxa"/>
            <w:vMerge w:val="continue"/>
            <w:shd w:val="clear" w:color="auto" w:fill="E0E0E0"/>
            <w:vAlign w:val="center"/>
          </w:tcPr>
          <w:p w14:paraId="1D67ACB6">
            <w:pPr>
              <w:spacing w:line="360" w:lineRule="auto"/>
              <w:jc w:val="center"/>
              <w:rPr>
                <w:rFonts w:ascii="楷体_GB2312" w:hAnsi="宋体" w:eastAsia="楷体_GB2312"/>
                <w:b/>
                <w:bCs/>
                <w:color w:val="auto"/>
                <w:sz w:val="28"/>
                <w:szCs w:val="28"/>
                <w:highlight w:val="none"/>
              </w:rPr>
            </w:pPr>
          </w:p>
        </w:tc>
        <w:tc>
          <w:tcPr>
            <w:tcW w:w="2177" w:type="dxa"/>
            <w:vMerge w:val="continue"/>
            <w:shd w:val="clear" w:color="auto" w:fill="E0E0E0"/>
          </w:tcPr>
          <w:p w14:paraId="5227FE01">
            <w:pPr>
              <w:spacing w:line="360" w:lineRule="auto"/>
              <w:ind w:left="-171"/>
              <w:jc w:val="center"/>
              <w:rPr>
                <w:rFonts w:ascii="楷体_GB2312" w:hAnsi="宋体" w:eastAsia="楷体_GB2312"/>
                <w:b/>
                <w:bCs/>
                <w:color w:val="auto"/>
                <w:sz w:val="28"/>
                <w:szCs w:val="28"/>
                <w:highlight w:val="none"/>
              </w:rPr>
            </w:pPr>
          </w:p>
        </w:tc>
        <w:tc>
          <w:tcPr>
            <w:tcW w:w="3355" w:type="dxa"/>
            <w:vMerge w:val="continue"/>
            <w:shd w:val="clear" w:color="auto" w:fill="E0E0E0"/>
            <w:vAlign w:val="center"/>
          </w:tcPr>
          <w:p w14:paraId="6FAF2857">
            <w:pPr>
              <w:spacing w:line="360" w:lineRule="auto"/>
              <w:ind w:left="-171"/>
              <w:jc w:val="center"/>
              <w:rPr>
                <w:rFonts w:ascii="楷体_GB2312" w:hAnsi="宋体" w:eastAsia="楷体_GB2312"/>
                <w:b/>
                <w:bCs/>
                <w:color w:val="auto"/>
                <w:sz w:val="28"/>
                <w:szCs w:val="28"/>
                <w:highlight w:val="none"/>
              </w:rPr>
            </w:pPr>
          </w:p>
        </w:tc>
        <w:tc>
          <w:tcPr>
            <w:tcW w:w="619" w:type="dxa"/>
            <w:shd w:val="clear" w:color="auto" w:fill="E0E0E0"/>
            <w:vAlign w:val="center"/>
          </w:tcPr>
          <w:p w14:paraId="4D73CE92">
            <w:pPr>
              <w:spacing w:line="360" w:lineRule="auto"/>
              <w:jc w:val="center"/>
              <w:rPr>
                <w:rFonts w:asciiTheme="majorEastAsia" w:hAnsiTheme="majorEastAsia" w:eastAsiaTheme="majorEastAsia"/>
                <w:b/>
                <w:color w:val="auto"/>
                <w:szCs w:val="21"/>
                <w:highlight w:val="none"/>
              </w:rPr>
            </w:pPr>
            <w:r>
              <w:rPr>
                <w:rFonts w:hint="eastAsia" w:asciiTheme="majorEastAsia" w:hAnsiTheme="majorEastAsia" w:eastAsiaTheme="majorEastAsia"/>
                <w:b/>
                <w:color w:val="auto"/>
                <w:szCs w:val="21"/>
                <w:highlight w:val="none"/>
              </w:rPr>
              <w:t>有</w:t>
            </w:r>
          </w:p>
        </w:tc>
        <w:tc>
          <w:tcPr>
            <w:tcW w:w="585" w:type="dxa"/>
            <w:shd w:val="clear" w:color="auto" w:fill="E0E0E0"/>
            <w:vAlign w:val="center"/>
          </w:tcPr>
          <w:p w14:paraId="7FB85AC0">
            <w:pPr>
              <w:spacing w:line="360" w:lineRule="auto"/>
              <w:jc w:val="center"/>
              <w:rPr>
                <w:rFonts w:asciiTheme="majorEastAsia" w:hAnsiTheme="majorEastAsia" w:eastAsiaTheme="majorEastAsia"/>
                <w:b/>
                <w:color w:val="auto"/>
                <w:szCs w:val="21"/>
                <w:highlight w:val="none"/>
              </w:rPr>
            </w:pPr>
            <w:r>
              <w:rPr>
                <w:rFonts w:hint="eastAsia" w:asciiTheme="majorEastAsia" w:hAnsiTheme="majorEastAsia" w:eastAsiaTheme="majorEastAsia"/>
                <w:b/>
                <w:color w:val="auto"/>
                <w:szCs w:val="21"/>
                <w:highlight w:val="none"/>
              </w:rPr>
              <w:t>无</w:t>
            </w:r>
          </w:p>
        </w:tc>
        <w:tc>
          <w:tcPr>
            <w:tcW w:w="554" w:type="dxa"/>
            <w:vMerge w:val="continue"/>
            <w:shd w:val="clear" w:color="auto" w:fill="E0E0E0"/>
            <w:vAlign w:val="center"/>
          </w:tcPr>
          <w:p w14:paraId="3FE511B5">
            <w:pPr>
              <w:spacing w:line="360" w:lineRule="auto"/>
              <w:ind w:left="-171"/>
              <w:jc w:val="center"/>
              <w:rPr>
                <w:rFonts w:ascii="楷体_GB2312" w:hAnsi="宋体" w:eastAsia="楷体_GB2312"/>
                <w:b/>
                <w:bCs/>
                <w:color w:val="auto"/>
                <w:sz w:val="28"/>
                <w:szCs w:val="28"/>
                <w:highlight w:val="none"/>
              </w:rPr>
            </w:pPr>
          </w:p>
        </w:tc>
        <w:tc>
          <w:tcPr>
            <w:tcW w:w="573" w:type="dxa"/>
            <w:vMerge w:val="continue"/>
            <w:shd w:val="clear" w:color="auto" w:fill="E0E0E0"/>
            <w:vAlign w:val="center"/>
          </w:tcPr>
          <w:p w14:paraId="030BFBF1">
            <w:pPr>
              <w:spacing w:line="360" w:lineRule="auto"/>
              <w:ind w:left="-171"/>
              <w:jc w:val="center"/>
              <w:rPr>
                <w:rFonts w:ascii="楷体_GB2312" w:hAnsi="宋体" w:eastAsia="楷体_GB2312"/>
                <w:b/>
                <w:bCs/>
                <w:color w:val="auto"/>
                <w:sz w:val="28"/>
                <w:szCs w:val="28"/>
                <w:highlight w:val="none"/>
              </w:rPr>
            </w:pPr>
          </w:p>
        </w:tc>
      </w:tr>
      <w:tr w14:paraId="1B0FC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659" w:type="dxa"/>
            <w:vAlign w:val="center"/>
          </w:tcPr>
          <w:p w14:paraId="43865480">
            <w:pPr>
              <w:spacing w:line="360" w:lineRule="auto"/>
              <w:jc w:val="center"/>
              <w:rPr>
                <w:rFonts w:ascii="宋体"/>
                <w:color w:val="auto"/>
                <w:szCs w:val="21"/>
                <w:highlight w:val="none"/>
              </w:rPr>
            </w:pPr>
            <w:r>
              <w:rPr>
                <w:rFonts w:hint="eastAsia" w:ascii="宋体"/>
                <w:color w:val="auto"/>
                <w:szCs w:val="21"/>
                <w:highlight w:val="none"/>
              </w:rPr>
              <w:t>1</w:t>
            </w:r>
          </w:p>
        </w:tc>
        <w:tc>
          <w:tcPr>
            <w:tcW w:w="2177" w:type="dxa"/>
            <w:vAlign w:val="center"/>
          </w:tcPr>
          <w:p w14:paraId="18F5760A">
            <w:pPr>
              <w:spacing w:line="360" w:lineRule="auto"/>
              <w:rPr>
                <w:rFonts w:ascii="宋体" w:hAnsi="宋体"/>
                <w:color w:val="auto"/>
                <w:szCs w:val="21"/>
                <w:highlight w:val="none"/>
              </w:rPr>
            </w:pPr>
            <w:r>
              <w:rPr>
                <w:rFonts w:hint="eastAsia" w:ascii="宋体" w:hAnsi="宋体"/>
                <w:color w:val="auto"/>
                <w:szCs w:val="21"/>
                <w:highlight w:val="none"/>
              </w:rPr>
              <w:t>投标有效期</w:t>
            </w:r>
          </w:p>
        </w:tc>
        <w:tc>
          <w:tcPr>
            <w:tcW w:w="3355" w:type="dxa"/>
            <w:vAlign w:val="center"/>
          </w:tcPr>
          <w:p w14:paraId="739465C7">
            <w:pPr>
              <w:spacing w:line="360" w:lineRule="auto"/>
              <w:ind w:left="40" w:leftChars="19"/>
              <w:rPr>
                <w:rFonts w:ascii="宋体"/>
                <w:color w:val="auto"/>
                <w:szCs w:val="21"/>
                <w:highlight w:val="none"/>
              </w:rPr>
            </w:pPr>
            <w:r>
              <w:rPr>
                <w:rFonts w:hint="eastAsia" w:ascii="宋体" w:hAnsi="宋体"/>
                <w:color w:val="auto"/>
                <w:szCs w:val="21"/>
                <w:highlight w:val="none"/>
              </w:rPr>
              <w:t>投标截止之日起</w:t>
            </w:r>
            <w:r>
              <w:rPr>
                <w:rFonts w:ascii="宋体" w:hAnsi="宋体"/>
                <w:color w:val="auto"/>
                <w:szCs w:val="21"/>
                <w:highlight w:val="none"/>
              </w:rPr>
              <w:t>90</w:t>
            </w:r>
            <w:r>
              <w:rPr>
                <w:rFonts w:hint="eastAsia" w:ascii="宋体" w:hAnsi="宋体"/>
                <w:color w:val="auto"/>
                <w:szCs w:val="21"/>
                <w:highlight w:val="none"/>
              </w:rPr>
              <w:t>日内有效</w:t>
            </w:r>
          </w:p>
        </w:tc>
        <w:tc>
          <w:tcPr>
            <w:tcW w:w="619" w:type="dxa"/>
            <w:vAlign w:val="center"/>
          </w:tcPr>
          <w:p w14:paraId="0B7201B3">
            <w:pPr>
              <w:spacing w:line="360" w:lineRule="auto"/>
              <w:ind w:left="-171" w:firstLine="147" w:firstLineChars="70"/>
              <w:jc w:val="center"/>
              <w:rPr>
                <w:rFonts w:ascii="宋体"/>
                <w:color w:val="auto"/>
                <w:szCs w:val="21"/>
                <w:highlight w:val="none"/>
              </w:rPr>
            </w:pPr>
          </w:p>
        </w:tc>
        <w:tc>
          <w:tcPr>
            <w:tcW w:w="585" w:type="dxa"/>
            <w:vAlign w:val="center"/>
          </w:tcPr>
          <w:p w14:paraId="20D674E3">
            <w:pPr>
              <w:spacing w:line="360" w:lineRule="auto"/>
              <w:ind w:left="-171" w:firstLine="147" w:firstLineChars="70"/>
              <w:jc w:val="center"/>
              <w:rPr>
                <w:rFonts w:ascii="宋体"/>
                <w:color w:val="auto"/>
                <w:szCs w:val="21"/>
                <w:highlight w:val="none"/>
              </w:rPr>
            </w:pPr>
          </w:p>
        </w:tc>
        <w:tc>
          <w:tcPr>
            <w:tcW w:w="554" w:type="dxa"/>
            <w:vAlign w:val="center"/>
          </w:tcPr>
          <w:p w14:paraId="3F1B900E">
            <w:pPr>
              <w:spacing w:line="360" w:lineRule="auto"/>
              <w:ind w:left="-171"/>
              <w:jc w:val="center"/>
              <w:rPr>
                <w:rFonts w:ascii="宋体"/>
                <w:color w:val="auto"/>
                <w:szCs w:val="21"/>
                <w:highlight w:val="none"/>
              </w:rPr>
            </w:pPr>
          </w:p>
        </w:tc>
        <w:tc>
          <w:tcPr>
            <w:tcW w:w="573" w:type="dxa"/>
            <w:vAlign w:val="center"/>
          </w:tcPr>
          <w:p w14:paraId="57C3BF84">
            <w:pPr>
              <w:spacing w:line="360" w:lineRule="auto"/>
              <w:ind w:left="-171"/>
              <w:jc w:val="center"/>
              <w:rPr>
                <w:rFonts w:ascii="宋体"/>
                <w:color w:val="auto"/>
                <w:szCs w:val="21"/>
                <w:highlight w:val="none"/>
              </w:rPr>
            </w:pPr>
          </w:p>
        </w:tc>
      </w:tr>
      <w:tr w14:paraId="7E915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659" w:type="dxa"/>
            <w:vAlign w:val="center"/>
          </w:tcPr>
          <w:p w14:paraId="49E05F26">
            <w:pPr>
              <w:spacing w:line="360" w:lineRule="auto"/>
              <w:jc w:val="center"/>
              <w:rPr>
                <w:rFonts w:ascii="宋体"/>
                <w:color w:val="auto"/>
                <w:szCs w:val="21"/>
                <w:highlight w:val="none"/>
              </w:rPr>
            </w:pPr>
            <w:r>
              <w:rPr>
                <w:rFonts w:hint="eastAsia" w:ascii="宋体"/>
                <w:color w:val="auto"/>
                <w:szCs w:val="21"/>
                <w:highlight w:val="none"/>
              </w:rPr>
              <w:t>2</w:t>
            </w:r>
          </w:p>
        </w:tc>
        <w:tc>
          <w:tcPr>
            <w:tcW w:w="2177" w:type="dxa"/>
            <w:vAlign w:val="center"/>
          </w:tcPr>
          <w:p w14:paraId="57F71407">
            <w:pPr>
              <w:widowControl/>
              <w:tabs>
                <w:tab w:val="left" w:pos="5400"/>
              </w:tabs>
              <w:snapToGrid w:val="0"/>
              <w:spacing w:line="360" w:lineRule="auto"/>
              <w:rPr>
                <w:rFonts w:ascii="宋体" w:hAnsi="宋体"/>
                <w:color w:val="auto"/>
                <w:szCs w:val="21"/>
                <w:highlight w:val="none"/>
              </w:rPr>
            </w:pPr>
            <w:r>
              <w:rPr>
                <w:rFonts w:hint="eastAsia" w:ascii="宋体" w:hAnsi="宋体"/>
                <w:color w:val="auto"/>
                <w:szCs w:val="21"/>
                <w:highlight w:val="none"/>
              </w:rPr>
              <w:t>签署、盖章</w:t>
            </w:r>
          </w:p>
        </w:tc>
        <w:tc>
          <w:tcPr>
            <w:tcW w:w="3355" w:type="dxa"/>
            <w:vAlign w:val="center"/>
          </w:tcPr>
          <w:p w14:paraId="06DB661C">
            <w:pPr>
              <w:widowControl/>
              <w:tabs>
                <w:tab w:val="left" w:pos="5400"/>
              </w:tabs>
              <w:snapToGrid w:val="0"/>
              <w:spacing w:line="360" w:lineRule="auto"/>
              <w:rPr>
                <w:rFonts w:ascii="宋体" w:cs="宋体"/>
                <w:color w:val="auto"/>
                <w:kern w:val="0"/>
                <w:szCs w:val="21"/>
                <w:highlight w:val="none"/>
              </w:rPr>
            </w:pPr>
            <w:r>
              <w:rPr>
                <w:rFonts w:hint="eastAsia" w:ascii="宋体" w:hAnsi="宋体"/>
                <w:color w:val="auto"/>
                <w:szCs w:val="21"/>
                <w:highlight w:val="none"/>
              </w:rPr>
              <w:t>按附件一“投标文件格式”中各类文件格式要求编制、签署、盖章</w:t>
            </w:r>
          </w:p>
        </w:tc>
        <w:tc>
          <w:tcPr>
            <w:tcW w:w="619" w:type="dxa"/>
            <w:vAlign w:val="center"/>
          </w:tcPr>
          <w:p w14:paraId="6D176996">
            <w:pPr>
              <w:spacing w:line="360" w:lineRule="auto"/>
              <w:ind w:left="-171" w:firstLine="147" w:firstLineChars="70"/>
              <w:jc w:val="center"/>
              <w:rPr>
                <w:rFonts w:ascii="宋体"/>
                <w:color w:val="auto"/>
                <w:szCs w:val="21"/>
                <w:highlight w:val="none"/>
              </w:rPr>
            </w:pPr>
          </w:p>
        </w:tc>
        <w:tc>
          <w:tcPr>
            <w:tcW w:w="585" w:type="dxa"/>
            <w:vAlign w:val="center"/>
          </w:tcPr>
          <w:p w14:paraId="35893E32">
            <w:pPr>
              <w:spacing w:line="360" w:lineRule="auto"/>
              <w:ind w:left="-171" w:firstLine="147" w:firstLineChars="70"/>
              <w:jc w:val="center"/>
              <w:rPr>
                <w:rFonts w:ascii="宋体"/>
                <w:color w:val="auto"/>
                <w:szCs w:val="21"/>
                <w:highlight w:val="none"/>
              </w:rPr>
            </w:pPr>
          </w:p>
        </w:tc>
        <w:tc>
          <w:tcPr>
            <w:tcW w:w="554" w:type="dxa"/>
            <w:vAlign w:val="center"/>
          </w:tcPr>
          <w:p w14:paraId="6D664C9B">
            <w:pPr>
              <w:spacing w:line="360" w:lineRule="auto"/>
              <w:ind w:left="-171"/>
              <w:jc w:val="center"/>
              <w:rPr>
                <w:rFonts w:ascii="宋体"/>
                <w:color w:val="auto"/>
                <w:szCs w:val="21"/>
                <w:highlight w:val="none"/>
              </w:rPr>
            </w:pPr>
          </w:p>
        </w:tc>
        <w:tc>
          <w:tcPr>
            <w:tcW w:w="573" w:type="dxa"/>
            <w:vAlign w:val="center"/>
          </w:tcPr>
          <w:p w14:paraId="29160F0B">
            <w:pPr>
              <w:spacing w:line="360" w:lineRule="auto"/>
              <w:ind w:left="-171"/>
              <w:jc w:val="center"/>
              <w:rPr>
                <w:rFonts w:ascii="宋体"/>
                <w:color w:val="auto"/>
                <w:szCs w:val="21"/>
                <w:highlight w:val="none"/>
              </w:rPr>
            </w:pPr>
          </w:p>
        </w:tc>
      </w:tr>
      <w:tr w14:paraId="275B3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659" w:type="dxa"/>
            <w:vAlign w:val="center"/>
          </w:tcPr>
          <w:p w14:paraId="49EFD368">
            <w:pPr>
              <w:spacing w:line="360" w:lineRule="auto"/>
              <w:jc w:val="center"/>
              <w:rPr>
                <w:rFonts w:ascii="宋体"/>
                <w:color w:val="auto"/>
                <w:szCs w:val="21"/>
                <w:highlight w:val="none"/>
              </w:rPr>
            </w:pPr>
            <w:r>
              <w:rPr>
                <w:rFonts w:hint="eastAsia" w:ascii="宋体"/>
                <w:color w:val="auto"/>
                <w:szCs w:val="21"/>
                <w:highlight w:val="none"/>
              </w:rPr>
              <w:t>3</w:t>
            </w:r>
          </w:p>
        </w:tc>
        <w:tc>
          <w:tcPr>
            <w:tcW w:w="2177" w:type="dxa"/>
            <w:vAlign w:val="center"/>
          </w:tcPr>
          <w:p w14:paraId="0EA97628">
            <w:pPr>
              <w:widowControl/>
              <w:tabs>
                <w:tab w:val="left" w:pos="5400"/>
              </w:tabs>
              <w:snapToGrid w:val="0"/>
              <w:spacing w:line="360" w:lineRule="auto"/>
              <w:rPr>
                <w:rFonts w:ascii="宋体" w:hAnsi="宋体"/>
                <w:color w:val="auto"/>
                <w:szCs w:val="21"/>
                <w:highlight w:val="none"/>
              </w:rPr>
            </w:pPr>
            <w:r>
              <w:rPr>
                <w:rFonts w:hint="eastAsia" w:ascii="宋体" w:hAnsi="宋体"/>
                <w:color w:val="auto"/>
                <w:szCs w:val="21"/>
                <w:highlight w:val="none"/>
              </w:rPr>
              <w:t>投标总价报价</w:t>
            </w:r>
          </w:p>
        </w:tc>
        <w:tc>
          <w:tcPr>
            <w:tcW w:w="3355" w:type="dxa"/>
            <w:vAlign w:val="center"/>
          </w:tcPr>
          <w:p w14:paraId="2C9CECAA">
            <w:pPr>
              <w:widowControl/>
              <w:tabs>
                <w:tab w:val="left" w:pos="5400"/>
              </w:tabs>
              <w:snapToGrid w:val="0"/>
              <w:spacing w:line="360" w:lineRule="auto"/>
              <w:rPr>
                <w:rFonts w:ascii="宋体" w:hAnsi="宋体"/>
                <w:color w:val="auto"/>
                <w:szCs w:val="21"/>
                <w:highlight w:val="none"/>
              </w:rPr>
            </w:pPr>
            <w:r>
              <w:rPr>
                <w:rFonts w:hint="eastAsia" w:ascii="宋体" w:hAnsi="宋体"/>
                <w:color w:val="auto"/>
                <w:szCs w:val="21"/>
                <w:highlight w:val="none"/>
              </w:rPr>
              <w:t>是固定唯一价，未超出招标文件中规定的采购预算金额及最高限价</w:t>
            </w:r>
          </w:p>
        </w:tc>
        <w:tc>
          <w:tcPr>
            <w:tcW w:w="619" w:type="dxa"/>
            <w:vAlign w:val="center"/>
          </w:tcPr>
          <w:p w14:paraId="75F7E5C9">
            <w:pPr>
              <w:spacing w:line="360" w:lineRule="auto"/>
              <w:jc w:val="center"/>
              <w:rPr>
                <w:rFonts w:ascii="宋体"/>
                <w:color w:val="auto"/>
                <w:szCs w:val="21"/>
                <w:highlight w:val="none"/>
              </w:rPr>
            </w:pPr>
          </w:p>
        </w:tc>
        <w:tc>
          <w:tcPr>
            <w:tcW w:w="585" w:type="dxa"/>
            <w:vAlign w:val="center"/>
          </w:tcPr>
          <w:p w14:paraId="74FE3521">
            <w:pPr>
              <w:spacing w:line="360" w:lineRule="auto"/>
              <w:jc w:val="center"/>
              <w:rPr>
                <w:rFonts w:ascii="宋体"/>
                <w:color w:val="auto"/>
                <w:szCs w:val="21"/>
                <w:highlight w:val="none"/>
              </w:rPr>
            </w:pPr>
          </w:p>
        </w:tc>
        <w:tc>
          <w:tcPr>
            <w:tcW w:w="554" w:type="dxa"/>
            <w:vAlign w:val="center"/>
          </w:tcPr>
          <w:p w14:paraId="61B1035D">
            <w:pPr>
              <w:spacing w:line="360" w:lineRule="auto"/>
              <w:jc w:val="center"/>
              <w:rPr>
                <w:rFonts w:ascii="宋体"/>
                <w:color w:val="auto"/>
                <w:szCs w:val="21"/>
                <w:highlight w:val="none"/>
              </w:rPr>
            </w:pPr>
          </w:p>
        </w:tc>
        <w:tc>
          <w:tcPr>
            <w:tcW w:w="573" w:type="dxa"/>
            <w:vAlign w:val="center"/>
          </w:tcPr>
          <w:p w14:paraId="515987BC">
            <w:pPr>
              <w:spacing w:line="360" w:lineRule="auto"/>
              <w:jc w:val="center"/>
              <w:rPr>
                <w:rFonts w:ascii="宋体"/>
                <w:color w:val="auto"/>
                <w:szCs w:val="21"/>
                <w:highlight w:val="none"/>
              </w:rPr>
            </w:pPr>
          </w:p>
        </w:tc>
      </w:tr>
      <w:tr w14:paraId="602A5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659" w:type="dxa"/>
            <w:vAlign w:val="center"/>
          </w:tcPr>
          <w:p w14:paraId="46406C05">
            <w:pPr>
              <w:spacing w:line="360" w:lineRule="auto"/>
              <w:jc w:val="center"/>
              <w:rPr>
                <w:rFonts w:ascii="宋体" w:hAnsi="宋体"/>
                <w:color w:val="auto"/>
                <w:szCs w:val="21"/>
                <w:highlight w:val="none"/>
              </w:rPr>
            </w:pPr>
            <w:r>
              <w:rPr>
                <w:rFonts w:hint="eastAsia" w:ascii="宋体" w:hAnsi="宋体"/>
                <w:color w:val="auto"/>
                <w:szCs w:val="21"/>
                <w:highlight w:val="none"/>
              </w:rPr>
              <w:t>4</w:t>
            </w:r>
          </w:p>
        </w:tc>
        <w:tc>
          <w:tcPr>
            <w:tcW w:w="2177" w:type="dxa"/>
            <w:vAlign w:val="center"/>
          </w:tcPr>
          <w:p w14:paraId="3D299620">
            <w:pPr>
              <w:spacing w:line="360" w:lineRule="auto"/>
              <w:rPr>
                <w:rFonts w:ascii="宋体" w:hAnsi="宋体"/>
                <w:color w:val="auto"/>
                <w:szCs w:val="21"/>
                <w:highlight w:val="none"/>
              </w:rPr>
            </w:pPr>
            <w:r>
              <w:rPr>
                <w:rFonts w:hint="eastAsia" w:ascii="宋体"/>
                <w:color w:val="auto"/>
                <w:szCs w:val="21"/>
                <w:highlight w:val="none"/>
              </w:rPr>
              <w:t>实质性响应</w:t>
            </w:r>
          </w:p>
        </w:tc>
        <w:tc>
          <w:tcPr>
            <w:tcW w:w="3355" w:type="dxa"/>
            <w:vAlign w:val="center"/>
          </w:tcPr>
          <w:p w14:paraId="6DE7EB79">
            <w:pPr>
              <w:spacing w:line="360" w:lineRule="auto"/>
              <w:ind w:left="40" w:leftChars="19"/>
              <w:rPr>
                <w:rFonts w:ascii="宋体"/>
                <w:color w:val="auto"/>
                <w:szCs w:val="21"/>
                <w:highlight w:val="none"/>
              </w:rPr>
            </w:pPr>
            <w:r>
              <w:rPr>
                <w:rFonts w:hint="eastAsia" w:ascii="宋体" w:hAnsi="宋体"/>
                <w:color w:val="auto"/>
                <w:szCs w:val="21"/>
                <w:highlight w:val="none"/>
              </w:rPr>
              <w:t>满足招标文件的“★”条款（如有）</w:t>
            </w:r>
          </w:p>
        </w:tc>
        <w:tc>
          <w:tcPr>
            <w:tcW w:w="619" w:type="dxa"/>
            <w:vAlign w:val="center"/>
          </w:tcPr>
          <w:p w14:paraId="7DF4A51B">
            <w:pPr>
              <w:spacing w:line="360" w:lineRule="auto"/>
              <w:jc w:val="center"/>
              <w:rPr>
                <w:rFonts w:ascii="宋体"/>
                <w:color w:val="auto"/>
                <w:szCs w:val="21"/>
                <w:highlight w:val="none"/>
              </w:rPr>
            </w:pPr>
          </w:p>
        </w:tc>
        <w:tc>
          <w:tcPr>
            <w:tcW w:w="585" w:type="dxa"/>
            <w:vAlign w:val="center"/>
          </w:tcPr>
          <w:p w14:paraId="3FF3B4CF">
            <w:pPr>
              <w:spacing w:line="360" w:lineRule="auto"/>
              <w:jc w:val="center"/>
              <w:rPr>
                <w:rFonts w:ascii="宋体"/>
                <w:color w:val="auto"/>
                <w:szCs w:val="21"/>
                <w:highlight w:val="none"/>
              </w:rPr>
            </w:pPr>
          </w:p>
        </w:tc>
        <w:tc>
          <w:tcPr>
            <w:tcW w:w="554" w:type="dxa"/>
            <w:vAlign w:val="center"/>
          </w:tcPr>
          <w:p w14:paraId="532C52E2">
            <w:pPr>
              <w:spacing w:line="360" w:lineRule="auto"/>
              <w:jc w:val="center"/>
              <w:rPr>
                <w:rFonts w:ascii="宋体"/>
                <w:color w:val="auto"/>
                <w:szCs w:val="21"/>
                <w:highlight w:val="none"/>
              </w:rPr>
            </w:pPr>
          </w:p>
        </w:tc>
        <w:tc>
          <w:tcPr>
            <w:tcW w:w="573" w:type="dxa"/>
            <w:vAlign w:val="center"/>
          </w:tcPr>
          <w:p w14:paraId="31C75E37">
            <w:pPr>
              <w:spacing w:line="360" w:lineRule="auto"/>
              <w:jc w:val="center"/>
              <w:rPr>
                <w:rFonts w:ascii="宋体"/>
                <w:color w:val="auto"/>
                <w:szCs w:val="21"/>
                <w:highlight w:val="none"/>
              </w:rPr>
            </w:pPr>
          </w:p>
        </w:tc>
      </w:tr>
      <w:tr w14:paraId="29CD3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659" w:type="dxa"/>
            <w:vAlign w:val="center"/>
          </w:tcPr>
          <w:p w14:paraId="6EBE0187">
            <w:pPr>
              <w:spacing w:line="360" w:lineRule="auto"/>
              <w:jc w:val="center"/>
              <w:rPr>
                <w:rFonts w:ascii="宋体"/>
                <w:color w:val="auto"/>
                <w:szCs w:val="21"/>
                <w:highlight w:val="none"/>
              </w:rPr>
            </w:pPr>
            <w:r>
              <w:rPr>
                <w:rFonts w:hint="eastAsia" w:ascii="宋体"/>
                <w:color w:val="auto"/>
                <w:szCs w:val="21"/>
                <w:highlight w:val="none"/>
              </w:rPr>
              <w:t>5</w:t>
            </w:r>
          </w:p>
        </w:tc>
        <w:tc>
          <w:tcPr>
            <w:tcW w:w="2177" w:type="dxa"/>
            <w:vAlign w:val="center"/>
          </w:tcPr>
          <w:p w14:paraId="0FD957EC">
            <w:pPr>
              <w:spacing w:line="360" w:lineRule="auto"/>
              <w:rPr>
                <w:rFonts w:ascii="宋体" w:hAnsi="宋体"/>
                <w:color w:val="auto"/>
                <w:szCs w:val="21"/>
                <w:highlight w:val="none"/>
              </w:rPr>
            </w:pPr>
            <w:r>
              <w:rPr>
                <w:rFonts w:hint="eastAsia" w:ascii="宋体" w:hAnsi="宋体"/>
                <w:color w:val="auto"/>
                <w:szCs w:val="21"/>
                <w:highlight w:val="none"/>
              </w:rPr>
              <w:t>投标文件的完整性</w:t>
            </w:r>
          </w:p>
        </w:tc>
        <w:tc>
          <w:tcPr>
            <w:tcW w:w="3355" w:type="dxa"/>
            <w:vAlign w:val="center"/>
          </w:tcPr>
          <w:p w14:paraId="2AE60799">
            <w:pPr>
              <w:spacing w:line="360" w:lineRule="auto"/>
              <w:rPr>
                <w:rFonts w:ascii="宋体"/>
                <w:color w:val="auto"/>
                <w:szCs w:val="21"/>
                <w:highlight w:val="none"/>
              </w:rPr>
            </w:pPr>
            <w:r>
              <w:rPr>
                <w:rFonts w:hint="eastAsia" w:ascii="宋体" w:hAnsi="宋体"/>
                <w:color w:val="auto"/>
                <w:szCs w:val="21"/>
                <w:highlight w:val="none"/>
              </w:rPr>
              <w:t>根据招标文件要求编制</w:t>
            </w:r>
          </w:p>
        </w:tc>
        <w:tc>
          <w:tcPr>
            <w:tcW w:w="619" w:type="dxa"/>
            <w:vAlign w:val="center"/>
          </w:tcPr>
          <w:p w14:paraId="6B3404D1">
            <w:pPr>
              <w:spacing w:line="360" w:lineRule="auto"/>
              <w:jc w:val="center"/>
              <w:rPr>
                <w:rFonts w:ascii="宋体"/>
                <w:color w:val="auto"/>
                <w:szCs w:val="21"/>
                <w:highlight w:val="none"/>
              </w:rPr>
            </w:pPr>
          </w:p>
        </w:tc>
        <w:tc>
          <w:tcPr>
            <w:tcW w:w="585" w:type="dxa"/>
            <w:vAlign w:val="center"/>
          </w:tcPr>
          <w:p w14:paraId="4737E9B4">
            <w:pPr>
              <w:spacing w:line="360" w:lineRule="auto"/>
              <w:jc w:val="center"/>
              <w:rPr>
                <w:rFonts w:ascii="宋体"/>
                <w:color w:val="auto"/>
                <w:szCs w:val="21"/>
                <w:highlight w:val="none"/>
              </w:rPr>
            </w:pPr>
          </w:p>
        </w:tc>
        <w:tc>
          <w:tcPr>
            <w:tcW w:w="554" w:type="dxa"/>
            <w:vAlign w:val="center"/>
          </w:tcPr>
          <w:p w14:paraId="1C2EAF9C">
            <w:pPr>
              <w:spacing w:line="360" w:lineRule="auto"/>
              <w:jc w:val="center"/>
              <w:rPr>
                <w:rFonts w:ascii="宋体"/>
                <w:color w:val="auto"/>
                <w:szCs w:val="21"/>
                <w:highlight w:val="none"/>
              </w:rPr>
            </w:pPr>
          </w:p>
        </w:tc>
        <w:tc>
          <w:tcPr>
            <w:tcW w:w="573" w:type="dxa"/>
            <w:vAlign w:val="center"/>
          </w:tcPr>
          <w:p w14:paraId="72FEDE4D">
            <w:pPr>
              <w:spacing w:line="360" w:lineRule="auto"/>
              <w:jc w:val="center"/>
              <w:rPr>
                <w:rFonts w:ascii="宋体"/>
                <w:color w:val="auto"/>
                <w:szCs w:val="21"/>
                <w:highlight w:val="none"/>
              </w:rPr>
            </w:pPr>
          </w:p>
        </w:tc>
      </w:tr>
      <w:tr w14:paraId="52DDD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659" w:type="dxa"/>
            <w:vAlign w:val="center"/>
          </w:tcPr>
          <w:p w14:paraId="0E265367">
            <w:pPr>
              <w:spacing w:line="360" w:lineRule="auto"/>
              <w:jc w:val="center"/>
              <w:rPr>
                <w:rFonts w:ascii="宋体"/>
                <w:color w:val="auto"/>
                <w:szCs w:val="21"/>
                <w:highlight w:val="none"/>
              </w:rPr>
            </w:pPr>
            <w:r>
              <w:rPr>
                <w:rFonts w:hint="eastAsia" w:ascii="宋体"/>
                <w:color w:val="auto"/>
                <w:szCs w:val="21"/>
                <w:highlight w:val="none"/>
              </w:rPr>
              <w:t>6</w:t>
            </w:r>
          </w:p>
        </w:tc>
        <w:tc>
          <w:tcPr>
            <w:tcW w:w="2177" w:type="dxa"/>
            <w:vAlign w:val="center"/>
          </w:tcPr>
          <w:p w14:paraId="48166B32">
            <w:pPr>
              <w:autoSpaceDE w:val="0"/>
              <w:autoSpaceDN w:val="0"/>
              <w:spacing w:before="312" w:beforeLines="100" w:after="312" w:afterLines="100" w:line="360" w:lineRule="auto"/>
              <w:rPr>
                <w:rFonts w:ascii="宋体" w:hAnsi="宋体"/>
                <w:color w:val="auto"/>
                <w:szCs w:val="21"/>
                <w:highlight w:val="none"/>
              </w:rPr>
            </w:pPr>
            <w:r>
              <w:rPr>
                <w:rFonts w:hint="eastAsia" w:ascii="宋体" w:hAnsi="宋体"/>
                <w:color w:val="auto"/>
                <w:szCs w:val="21"/>
                <w:highlight w:val="none"/>
              </w:rPr>
              <w:t>投标文件的有效性</w:t>
            </w:r>
          </w:p>
        </w:tc>
        <w:tc>
          <w:tcPr>
            <w:tcW w:w="3355" w:type="dxa"/>
            <w:vAlign w:val="center"/>
          </w:tcPr>
          <w:p w14:paraId="5820C324">
            <w:pPr>
              <w:spacing w:line="360" w:lineRule="auto"/>
              <w:rPr>
                <w:rFonts w:ascii="宋体"/>
                <w:color w:val="auto"/>
                <w:szCs w:val="21"/>
                <w:highlight w:val="none"/>
              </w:rPr>
            </w:pPr>
            <w:r>
              <w:rPr>
                <w:rFonts w:hint="eastAsia" w:ascii="宋体" w:hAnsi="宋体"/>
                <w:color w:val="auto"/>
                <w:szCs w:val="21"/>
                <w:highlight w:val="none"/>
              </w:rPr>
              <w:t>根据招标文件要求编制</w:t>
            </w:r>
          </w:p>
        </w:tc>
        <w:tc>
          <w:tcPr>
            <w:tcW w:w="619" w:type="dxa"/>
            <w:vAlign w:val="center"/>
          </w:tcPr>
          <w:p w14:paraId="67C0F1ED">
            <w:pPr>
              <w:spacing w:line="360" w:lineRule="auto"/>
              <w:jc w:val="center"/>
              <w:rPr>
                <w:rFonts w:ascii="宋体"/>
                <w:color w:val="auto"/>
                <w:szCs w:val="21"/>
                <w:highlight w:val="none"/>
              </w:rPr>
            </w:pPr>
          </w:p>
        </w:tc>
        <w:tc>
          <w:tcPr>
            <w:tcW w:w="585" w:type="dxa"/>
            <w:vAlign w:val="center"/>
          </w:tcPr>
          <w:p w14:paraId="1A58A46B">
            <w:pPr>
              <w:spacing w:line="360" w:lineRule="auto"/>
              <w:jc w:val="center"/>
              <w:rPr>
                <w:rFonts w:ascii="宋体"/>
                <w:color w:val="auto"/>
                <w:szCs w:val="21"/>
                <w:highlight w:val="none"/>
              </w:rPr>
            </w:pPr>
          </w:p>
        </w:tc>
        <w:tc>
          <w:tcPr>
            <w:tcW w:w="554" w:type="dxa"/>
            <w:vAlign w:val="center"/>
          </w:tcPr>
          <w:p w14:paraId="2ADD9923">
            <w:pPr>
              <w:spacing w:line="360" w:lineRule="auto"/>
              <w:jc w:val="center"/>
              <w:rPr>
                <w:rFonts w:ascii="宋体"/>
                <w:color w:val="auto"/>
                <w:szCs w:val="21"/>
                <w:highlight w:val="none"/>
              </w:rPr>
            </w:pPr>
          </w:p>
        </w:tc>
        <w:tc>
          <w:tcPr>
            <w:tcW w:w="573" w:type="dxa"/>
            <w:vAlign w:val="center"/>
          </w:tcPr>
          <w:p w14:paraId="01DE0DFB">
            <w:pPr>
              <w:spacing w:line="360" w:lineRule="auto"/>
              <w:jc w:val="center"/>
              <w:rPr>
                <w:rFonts w:ascii="宋体"/>
                <w:color w:val="auto"/>
                <w:szCs w:val="21"/>
                <w:highlight w:val="none"/>
              </w:rPr>
            </w:pPr>
          </w:p>
        </w:tc>
      </w:tr>
    </w:tbl>
    <w:p w14:paraId="66C92D15">
      <w:pPr>
        <w:pStyle w:val="10"/>
        <w:spacing w:after="0" w:line="360" w:lineRule="auto"/>
        <w:ind w:left="734" w:leftChars="-50" w:hanging="839" w:hangingChars="398"/>
        <w:rPr>
          <w:rFonts w:ascii="楷体" w:hAnsi="楷体" w:eastAsia="楷体"/>
          <w:b/>
          <w:color w:val="auto"/>
          <w:sz w:val="21"/>
          <w:szCs w:val="21"/>
          <w:highlight w:val="none"/>
        </w:rPr>
      </w:pPr>
    </w:p>
    <w:p w14:paraId="4E93CEC6">
      <w:pPr>
        <w:pStyle w:val="10"/>
        <w:spacing w:after="0" w:line="360" w:lineRule="auto"/>
        <w:ind w:left="734" w:leftChars="-50" w:hanging="839" w:hangingChars="398"/>
        <w:rPr>
          <w:rFonts w:ascii="楷体" w:hAnsi="楷体" w:eastAsia="楷体"/>
          <w:color w:val="auto"/>
          <w:sz w:val="21"/>
          <w:szCs w:val="21"/>
          <w:highlight w:val="none"/>
        </w:rPr>
      </w:pPr>
      <w:r>
        <w:rPr>
          <w:rFonts w:hint="eastAsia" w:ascii="楷体" w:hAnsi="楷体" w:eastAsia="楷体"/>
          <w:b/>
          <w:color w:val="auto"/>
          <w:sz w:val="21"/>
          <w:szCs w:val="21"/>
          <w:highlight w:val="none"/>
        </w:rPr>
        <w:t>【说明】以上材料将作为投标人符合性审核的重要内容，投标人须按照其内容要求在投标文件中如实提供，对缺漏和不符合项将会直接导致投标无效。</w:t>
      </w:r>
    </w:p>
    <w:p w14:paraId="54C9B8F1">
      <w:pPr>
        <w:spacing w:line="360" w:lineRule="auto"/>
        <w:rPr>
          <w:color w:val="auto"/>
          <w:highlight w:val="none"/>
        </w:rPr>
      </w:pPr>
    </w:p>
    <w:p w14:paraId="2A4672E3">
      <w:pPr>
        <w:spacing w:line="360" w:lineRule="auto"/>
        <w:jc w:val="center"/>
        <w:rPr>
          <w:rFonts w:asciiTheme="minorEastAsia" w:hAnsiTheme="minorEastAsia" w:eastAsiaTheme="minorEastAsia" w:cstheme="minorEastAsia"/>
          <w:b/>
          <w:color w:val="auto"/>
          <w:sz w:val="32"/>
          <w:szCs w:val="32"/>
          <w:highlight w:val="none"/>
        </w:rPr>
      </w:pPr>
      <w:r>
        <w:rPr>
          <w:color w:val="auto"/>
          <w:highlight w:val="none"/>
        </w:rPr>
        <w:br w:type="page"/>
      </w:r>
      <w:r>
        <w:rPr>
          <w:rFonts w:hint="eastAsia" w:asciiTheme="minorEastAsia" w:hAnsiTheme="minorEastAsia" w:eastAsiaTheme="minorEastAsia" w:cstheme="minorEastAsia"/>
          <w:b/>
          <w:color w:val="auto"/>
          <w:sz w:val="32"/>
          <w:szCs w:val="32"/>
          <w:highlight w:val="none"/>
        </w:rPr>
        <w:t>详细评审导读表</w:t>
      </w:r>
      <w:bookmarkEnd w:id="121"/>
    </w:p>
    <w:p w14:paraId="4EB2BD69">
      <w:pPr>
        <w:spacing w:line="360" w:lineRule="auto"/>
        <w:rPr>
          <w:rFonts w:ascii="宋体"/>
          <w:b/>
          <w:color w:val="auto"/>
          <w:sz w:val="24"/>
          <w:highlight w:val="none"/>
        </w:rPr>
      </w:pPr>
    </w:p>
    <w:tbl>
      <w:tblPr>
        <w:tblStyle w:val="3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697"/>
        <w:gridCol w:w="3621"/>
        <w:gridCol w:w="633"/>
        <w:gridCol w:w="634"/>
        <w:gridCol w:w="776"/>
        <w:gridCol w:w="775"/>
      </w:tblGrid>
      <w:tr w14:paraId="63B98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386" w:type="dxa"/>
            <w:vMerge w:val="restart"/>
            <w:shd w:val="clear" w:color="auto" w:fill="E6E6E6"/>
            <w:vAlign w:val="center"/>
          </w:tcPr>
          <w:p w14:paraId="2624CF31">
            <w:pPr>
              <w:spacing w:line="360" w:lineRule="auto"/>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文件类型</w:t>
            </w:r>
          </w:p>
        </w:tc>
        <w:tc>
          <w:tcPr>
            <w:tcW w:w="697" w:type="dxa"/>
            <w:vMerge w:val="restart"/>
            <w:shd w:val="clear" w:color="auto" w:fill="E6E6E6"/>
            <w:vAlign w:val="center"/>
          </w:tcPr>
          <w:p w14:paraId="181F6C44">
            <w:pPr>
              <w:spacing w:line="360" w:lineRule="auto"/>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序号</w:t>
            </w:r>
          </w:p>
        </w:tc>
        <w:tc>
          <w:tcPr>
            <w:tcW w:w="3621" w:type="dxa"/>
            <w:vMerge w:val="restart"/>
            <w:shd w:val="clear" w:color="auto" w:fill="E6E6E6"/>
            <w:vAlign w:val="center"/>
          </w:tcPr>
          <w:p w14:paraId="3D2EDB0E">
            <w:pPr>
              <w:spacing w:line="360" w:lineRule="auto"/>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文件名称</w:t>
            </w:r>
          </w:p>
        </w:tc>
        <w:tc>
          <w:tcPr>
            <w:tcW w:w="1267" w:type="dxa"/>
            <w:gridSpan w:val="2"/>
            <w:shd w:val="clear" w:color="auto" w:fill="E6E6E6"/>
            <w:vAlign w:val="center"/>
          </w:tcPr>
          <w:p w14:paraId="4D5EBF12">
            <w:pPr>
              <w:spacing w:line="360" w:lineRule="auto"/>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提供情况</w:t>
            </w:r>
          </w:p>
        </w:tc>
        <w:tc>
          <w:tcPr>
            <w:tcW w:w="776" w:type="dxa"/>
            <w:vMerge w:val="restart"/>
            <w:shd w:val="clear" w:color="auto" w:fill="E6E6E6"/>
            <w:vAlign w:val="center"/>
          </w:tcPr>
          <w:p w14:paraId="0170681F">
            <w:pPr>
              <w:spacing w:line="360" w:lineRule="auto"/>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页码</w:t>
            </w:r>
          </w:p>
        </w:tc>
        <w:tc>
          <w:tcPr>
            <w:tcW w:w="775" w:type="dxa"/>
            <w:vMerge w:val="restart"/>
            <w:shd w:val="clear" w:color="auto" w:fill="E6E6E6"/>
            <w:vAlign w:val="center"/>
          </w:tcPr>
          <w:p w14:paraId="2174BC25">
            <w:pPr>
              <w:spacing w:line="360" w:lineRule="auto"/>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备注</w:t>
            </w:r>
          </w:p>
        </w:tc>
      </w:tr>
      <w:tr w14:paraId="61250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386" w:type="dxa"/>
            <w:vMerge w:val="continue"/>
            <w:vAlign w:val="center"/>
          </w:tcPr>
          <w:p w14:paraId="3A938D4A">
            <w:pPr>
              <w:widowControl/>
              <w:spacing w:line="360" w:lineRule="auto"/>
              <w:jc w:val="left"/>
              <w:rPr>
                <w:rFonts w:ascii="楷体_GB2312" w:hAnsi="宋体" w:eastAsia="楷体_GB2312"/>
                <w:b/>
                <w:color w:val="auto"/>
                <w:sz w:val="24"/>
                <w:highlight w:val="none"/>
              </w:rPr>
            </w:pPr>
          </w:p>
        </w:tc>
        <w:tc>
          <w:tcPr>
            <w:tcW w:w="697" w:type="dxa"/>
            <w:vMerge w:val="continue"/>
            <w:vAlign w:val="center"/>
          </w:tcPr>
          <w:p w14:paraId="493B16DB">
            <w:pPr>
              <w:widowControl/>
              <w:spacing w:line="360" w:lineRule="auto"/>
              <w:jc w:val="left"/>
              <w:rPr>
                <w:rFonts w:ascii="楷体_GB2312" w:hAnsi="宋体" w:eastAsia="楷体_GB2312"/>
                <w:b/>
                <w:color w:val="auto"/>
                <w:sz w:val="24"/>
                <w:highlight w:val="none"/>
              </w:rPr>
            </w:pPr>
          </w:p>
        </w:tc>
        <w:tc>
          <w:tcPr>
            <w:tcW w:w="3621" w:type="dxa"/>
            <w:vMerge w:val="continue"/>
            <w:vAlign w:val="center"/>
          </w:tcPr>
          <w:p w14:paraId="66B510DA">
            <w:pPr>
              <w:widowControl/>
              <w:spacing w:line="360" w:lineRule="auto"/>
              <w:jc w:val="left"/>
              <w:rPr>
                <w:rFonts w:ascii="楷体_GB2312" w:hAnsi="宋体" w:eastAsia="楷体_GB2312"/>
                <w:b/>
                <w:color w:val="auto"/>
                <w:sz w:val="24"/>
                <w:highlight w:val="none"/>
              </w:rPr>
            </w:pPr>
          </w:p>
        </w:tc>
        <w:tc>
          <w:tcPr>
            <w:tcW w:w="633" w:type="dxa"/>
            <w:shd w:val="clear" w:color="auto" w:fill="E6E6E6"/>
            <w:vAlign w:val="center"/>
          </w:tcPr>
          <w:p w14:paraId="02813D5D">
            <w:pPr>
              <w:spacing w:line="360" w:lineRule="auto"/>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有</w:t>
            </w:r>
          </w:p>
        </w:tc>
        <w:tc>
          <w:tcPr>
            <w:tcW w:w="634" w:type="dxa"/>
            <w:shd w:val="clear" w:color="auto" w:fill="E6E6E6"/>
            <w:vAlign w:val="center"/>
          </w:tcPr>
          <w:p w14:paraId="043323B1">
            <w:pPr>
              <w:spacing w:line="360" w:lineRule="auto"/>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无</w:t>
            </w:r>
          </w:p>
        </w:tc>
        <w:tc>
          <w:tcPr>
            <w:tcW w:w="776" w:type="dxa"/>
            <w:vMerge w:val="continue"/>
            <w:vAlign w:val="center"/>
          </w:tcPr>
          <w:p w14:paraId="3375D192">
            <w:pPr>
              <w:widowControl/>
              <w:spacing w:line="360" w:lineRule="auto"/>
              <w:jc w:val="left"/>
              <w:rPr>
                <w:rFonts w:ascii="楷体_GB2312" w:hAnsi="宋体" w:eastAsia="楷体_GB2312"/>
                <w:b/>
                <w:color w:val="auto"/>
                <w:sz w:val="24"/>
                <w:highlight w:val="none"/>
              </w:rPr>
            </w:pPr>
          </w:p>
        </w:tc>
        <w:tc>
          <w:tcPr>
            <w:tcW w:w="775" w:type="dxa"/>
            <w:vMerge w:val="continue"/>
            <w:vAlign w:val="center"/>
          </w:tcPr>
          <w:p w14:paraId="1E7F95E9">
            <w:pPr>
              <w:widowControl/>
              <w:spacing w:line="360" w:lineRule="auto"/>
              <w:jc w:val="left"/>
              <w:rPr>
                <w:rFonts w:ascii="楷体_GB2312" w:hAnsi="宋体" w:eastAsia="楷体_GB2312"/>
                <w:b/>
                <w:color w:val="auto"/>
                <w:sz w:val="24"/>
                <w:highlight w:val="none"/>
              </w:rPr>
            </w:pPr>
          </w:p>
        </w:tc>
      </w:tr>
      <w:tr w14:paraId="00182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8" w:hRule="atLeast"/>
          <w:jc w:val="center"/>
        </w:trPr>
        <w:tc>
          <w:tcPr>
            <w:tcW w:w="1386" w:type="dxa"/>
            <w:vMerge w:val="restart"/>
            <w:vAlign w:val="center"/>
          </w:tcPr>
          <w:p w14:paraId="3E7F99B4">
            <w:pPr>
              <w:spacing w:line="360" w:lineRule="auto"/>
              <w:ind w:left="113" w:right="113"/>
              <w:jc w:val="center"/>
              <w:rPr>
                <w:rFonts w:ascii="宋体" w:hAnsi="宋体"/>
                <w:b/>
                <w:color w:val="auto"/>
                <w:sz w:val="24"/>
                <w:highlight w:val="none"/>
              </w:rPr>
            </w:pPr>
            <w:r>
              <w:rPr>
                <w:rFonts w:hint="eastAsia" w:ascii="宋体" w:hAnsi="宋体"/>
                <w:b/>
                <w:color w:val="auto"/>
                <w:sz w:val="24"/>
                <w:highlight w:val="none"/>
              </w:rPr>
              <w:t>商务</w:t>
            </w:r>
          </w:p>
          <w:p w14:paraId="2DA3010C">
            <w:pPr>
              <w:spacing w:line="360" w:lineRule="auto"/>
              <w:ind w:left="113" w:right="113"/>
              <w:jc w:val="center"/>
              <w:rPr>
                <w:rFonts w:ascii="宋体"/>
                <w:b/>
                <w:color w:val="auto"/>
                <w:sz w:val="24"/>
                <w:highlight w:val="none"/>
              </w:rPr>
            </w:pPr>
            <w:r>
              <w:rPr>
                <w:rFonts w:hint="eastAsia" w:ascii="宋体" w:hAnsi="宋体"/>
                <w:b/>
                <w:color w:val="auto"/>
                <w:sz w:val="24"/>
                <w:highlight w:val="none"/>
              </w:rPr>
              <w:t>部分</w:t>
            </w:r>
          </w:p>
        </w:tc>
        <w:tc>
          <w:tcPr>
            <w:tcW w:w="697" w:type="dxa"/>
            <w:vAlign w:val="center"/>
          </w:tcPr>
          <w:p w14:paraId="0BFCB01C">
            <w:pPr>
              <w:snapToGrid w:val="0"/>
              <w:spacing w:line="360" w:lineRule="auto"/>
              <w:jc w:val="center"/>
              <w:rPr>
                <w:rFonts w:ascii="宋体" w:hAnsi="宋体"/>
                <w:color w:val="auto"/>
                <w:sz w:val="24"/>
                <w:highlight w:val="none"/>
              </w:rPr>
            </w:pPr>
            <w:r>
              <w:rPr>
                <w:rFonts w:ascii="宋体" w:hAnsi="宋体"/>
                <w:color w:val="auto"/>
                <w:sz w:val="24"/>
                <w:highlight w:val="none"/>
              </w:rPr>
              <w:t>1</w:t>
            </w:r>
          </w:p>
        </w:tc>
        <w:tc>
          <w:tcPr>
            <w:tcW w:w="3621" w:type="dxa"/>
            <w:vAlign w:val="center"/>
          </w:tcPr>
          <w:p w14:paraId="7CC1A35D">
            <w:pPr>
              <w:pStyle w:val="15"/>
              <w:snapToGrid w:val="0"/>
              <w:spacing w:line="360" w:lineRule="auto"/>
              <w:rPr>
                <w:rFonts w:hAnsi="宋体"/>
                <w:color w:val="auto"/>
                <w:sz w:val="24"/>
                <w:highlight w:val="none"/>
              </w:rPr>
            </w:pPr>
            <w:r>
              <w:rPr>
                <w:rFonts w:hint="eastAsia" w:hAnsi="宋体"/>
                <w:color w:val="auto"/>
                <w:sz w:val="24"/>
                <w:highlight w:val="none"/>
              </w:rPr>
              <w:t>按照商务评分表中“</w:t>
            </w:r>
            <w:r>
              <w:rPr>
                <w:rFonts w:hint="eastAsia" w:ascii="楷体_GB2312" w:hAnsi="宋体" w:eastAsia="楷体_GB2312"/>
                <w:b/>
                <w:color w:val="auto"/>
                <w:sz w:val="24"/>
                <w:highlight w:val="none"/>
              </w:rPr>
              <w:t>评分项目”</w:t>
            </w:r>
            <w:r>
              <w:rPr>
                <w:rFonts w:hint="eastAsia" w:hAnsi="宋体"/>
                <w:color w:val="auto"/>
                <w:sz w:val="24"/>
                <w:highlight w:val="none"/>
              </w:rPr>
              <w:t>逐一列明（本表格可加行）</w:t>
            </w:r>
          </w:p>
        </w:tc>
        <w:tc>
          <w:tcPr>
            <w:tcW w:w="633" w:type="dxa"/>
            <w:vAlign w:val="center"/>
          </w:tcPr>
          <w:p w14:paraId="7ED2DD91">
            <w:pPr>
              <w:spacing w:line="360" w:lineRule="auto"/>
              <w:jc w:val="center"/>
              <w:rPr>
                <w:rFonts w:ascii="楷体_GB2312" w:hAnsi="宋体" w:eastAsia="楷体_GB2312"/>
                <w:b/>
                <w:color w:val="auto"/>
                <w:sz w:val="24"/>
                <w:highlight w:val="none"/>
              </w:rPr>
            </w:pPr>
          </w:p>
        </w:tc>
        <w:tc>
          <w:tcPr>
            <w:tcW w:w="634" w:type="dxa"/>
            <w:vAlign w:val="center"/>
          </w:tcPr>
          <w:p w14:paraId="3F4D8D84">
            <w:pPr>
              <w:spacing w:line="360" w:lineRule="auto"/>
              <w:jc w:val="center"/>
              <w:rPr>
                <w:rFonts w:ascii="楷体_GB2312" w:hAnsi="宋体" w:eastAsia="楷体_GB2312"/>
                <w:b/>
                <w:color w:val="auto"/>
                <w:sz w:val="24"/>
                <w:highlight w:val="none"/>
              </w:rPr>
            </w:pPr>
          </w:p>
        </w:tc>
        <w:tc>
          <w:tcPr>
            <w:tcW w:w="776" w:type="dxa"/>
            <w:vAlign w:val="center"/>
          </w:tcPr>
          <w:p w14:paraId="682C40F3">
            <w:pPr>
              <w:spacing w:line="360" w:lineRule="auto"/>
              <w:jc w:val="center"/>
              <w:rPr>
                <w:rFonts w:ascii="楷体_GB2312" w:hAnsi="宋体" w:eastAsia="楷体_GB2312"/>
                <w:b/>
                <w:color w:val="auto"/>
                <w:sz w:val="24"/>
                <w:highlight w:val="none"/>
              </w:rPr>
            </w:pPr>
          </w:p>
        </w:tc>
        <w:tc>
          <w:tcPr>
            <w:tcW w:w="775" w:type="dxa"/>
            <w:vAlign w:val="center"/>
          </w:tcPr>
          <w:p w14:paraId="0E0C9386">
            <w:pPr>
              <w:spacing w:line="360" w:lineRule="auto"/>
              <w:jc w:val="center"/>
              <w:rPr>
                <w:rFonts w:ascii="楷体_GB2312" w:hAnsi="宋体" w:eastAsia="楷体_GB2312"/>
                <w:b/>
                <w:color w:val="auto"/>
                <w:sz w:val="24"/>
                <w:highlight w:val="none"/>
              </w:rPr>
            </w:pPr>
          </w:p>
        </w:tc>
      </w:tr>
      <w:tr w14:paraId="1FBD0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8" w:hRule="atLeast"/>
          <w:jc w:val="center"/>
        </w:trPr>
        <w:tc>
          <w:tcPr>
            <w:tcW w:w="1386" w:type="dxa"/>
            <w:vMerge w:val="continue"/>
            <w:vAlign w:val="center"/>
          </w:tcPr>
          <w:p w14:paraId="3AE3154A">
            <w:pPr>
              <w:spacing w:line="360" w:lineRule="auto"/>
              <w:jc w:val="center"/>
              <w:rPr>
                <w:rFonts w:ascii="宋体"/>
                <w:b/>
                <w:color w:val="auto"/>
                <w:sz w:val="24"/>
                <w:highlight w:val="none"/>
              </w:rPr>
            </w:pPr>
          </w:p>
        </w:tc>
        <w:tc>
          <w:tcPr>
            <w:tcW w:w="697" w:type="dxa"/>
            <w:vAlign w:val="center"/>
          </w:tcPr>
          <w:p w14:paraId="4DBB9C71">
            <w:pPr>
              <w:snapToGrid w:val="0"/>
              <w:spacing w:line="360" w:lineRule="auto"/>
              <w:jc w:val="center"/>
              <w:rPr>
                <w:rFonts w:ascii="宋体" w:hAnsi="宋体"/>
                <w:color w:val="auto"/>
                <w:sz w:val="24"/>
                <w:highlight w:val="none"/>
              </w:rPr>
            </w:pPr>
            <w:r>
              <w:rPr>
                <w:rFonts w:ascii="宋体" w:hAnsi="宋体"/>
                <w:color w:val="auto"/>
                <w:sz w:val="24"/>
                <w:highlight w:val="none"/>
              </w:rPr>
              <w:t>2</w:t>
            </w:r>
          </w:p>
        </w:tc>
        <w:tc>
          <w:tcPr>
            <w:tcW w:w="3621" w:type="dxa"/>
            <w:vAlign w:val="center"/>
          </w:tcPr>
          <w:p w14:paraId="7B8EE3FD">
            <w:pPr>
              <w:snapToGrid w:val="0"/>
              <w:spacing w:line="360" w:lineRule="auto"/>
              <w:rPr>
                <w:rFonts w:ascii="宋体"/>
                <w:color w:val="auto"/>
                <w:sz w:val="24"/>
                <w:highlight w:val="none"/>
              </w:rPr>
            </w:pPr>
            <w:r>
              <w:rPr>
                <w:rFonts w:hint="eastAsia"/>
                <w:color w:val="auto"/>
                <w:sz w:val="24"/>
                <w:highlight w:val="none"/>
              </w:rPr>
              <w:t>根</w:t>
            </w:r>
            <w:r>
              <w:rPr>
                <w:rFonts w:hint="eastAsia" w:hAnsi="宋体"/>
                <w:color w:val="auto"/>
                <w:sz w:val="24"/>
                <w:highlight w:val="none"/>
              </w:rPr>
              <w:t>据招标文件，投标人认为有需要提供的其它商务资料</w:t>
            </w:r>
          </w:p>
        </w:tc>
        <w:tc>
          <w:tcPr>
            <w:tcW w:w="633" w:type="dxa"/>
            <w:vAlign w:val="center"/>
          </w:tcPr>
          <w:p w14:paraId="28DF026C">
            <w:pPr>
              <w:spacing w:line="360" w:lineRule="auto"/>
              <w:jc w:val="center"/>
              <w:rPr>
                <w:rFonts w:ascii="楷体_GB2312" w:hAnsi="宋体" w:eastAsia="楷体_GB2312"/>
                <w:b/>
                <w:color w:val="auto"/>
                <w:sz w:val="24"/>
                <w:highlight w:val="none"/>
              </w:rPr>
            </w:pPr>
          </w:p>
        </w:tc>
        <w:tc>
          <w:tcPr>
            <w:tcW w:w="634" w:type="dxa"/>
            <w:vAlign w:val="center"/>
          </w:tcPr>
          <w:p w14:paraId="0E994AAB">
            <w:pPr>
              <w:spacing w:line="360" w:lineRule="auto"/>
              <w:jc w:val="center"/>
              <w:rPr>
                <w:rFonts w:ascii="楷体_GB2312" w:hAnsi="宋体" w:eastAsia="楷体_GB2312"/>
                <w:b/>
                <w:color w:val="auto"/>
                <w:sz w:val="24"/>
                <w:highlight w:val="none"/>
              </w:rPr>
            </w:pPr>
          </w:p>
        </w:tc>
        <w:tc>
          <w:tcPr>
            <w:tcW w:w="776" w:type="dxa"/>
            <w:vAlign w:val="center"/>
          </w:tcPr>
          <w:p w14:paraId="37BD751F">
            <w:pPr>
              <w:widowControl/>
              <w:spacing w:line="360" w:lineRule="auto"/>
              <w:jc w:val="left"/>
              <w:rPr>
                <w:rFonts w:ascii="楷体_GB2312" w:hAnsi="宋体" w:eastAsia="楷体_GB2312"/>
                <w:b/>
                <w:color w:val="auto"/>
                <w:sz w:val="24"/>
                <w:highlight w:val="none"/>
              </w:rPr>
            </w:pPr>
          </w:p>
        </w:tc>
        <w:tc>
          <w:tcPr>
            <w:tcW w:w="775" w:type="dxa"/>
            <w:vAlign w:val="center"/>
          </w:tcPr>
          <w:p w14:paraId="2C4D8D06">
            <w:pPr>
              <w:widowControl/>
              <w:spacing w:line="360" w:lineRule="auto"/>
              <w:jc w:val="left"/>
              <w:rPr>
                <w:rFonts w:ascii="楷体_GB2312" w:hAnsi="宋体" w:eastAsia="楷体_GB2312"/>
                <w:b/>
                <w:color w:val="auto"/>
                <w:sz w:val="24"/>
                <w:highlight w:val="none"/>
              </w:rPr>
            </w:pPr>
          </w:p>
        </w:tc>
      </w:tr>
      <w:tr w14:paraId="63AC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jc w:val="center"/>
        </w:trPr>
        <w:tc>
          <w:tcPr>
            <w:tcW w:w="1386" w:type="dxa"/>
            <w:vMerge w:val="restart"/>
            <w:vAlign w:val="center"/>
          </w:tcPr>
          <w:p w14:paraId="61D0078F">
            <w:pPr>
              <w:spacing w:line="360" w:lineRule="auto"/>
              <w:ind w:left="113" w:right="113"/>
              <w:jc w:val="center"/>
              <w:rPr>
                <w:rFonts w:ascii="楷体" w:hAnsi="楷体" w:eastAsia="楷体"/>
                <w:b/>
                <w:color w:val="auto"/>
                <w:szCs w:val="21"/>
                <w:highlight w:val="none"/>
              </w:rPr>
            </w:pPr>
            <w:r>
              <w:rPr>
                <w:rFonts w:hint="eastAsia" w:ascii="宋体" w:hAnsi="宋体"/>
                <w:b/>
                <w:color w:val="auto"/>
                <w:sz w:val="24"/>
                <w:highlight w:val="none"/>
              </w:rPr>
              <w:t>技术部分</w:t>
            </w:r>
          </w:p>
        </w:tc>
        <w:tc>
          <w:tcPr>
            <w:tcW w:w="697" w:type="dxa"/>
            <w:vAlign w:val="center"/>
          </w:tcPr>
          <w:p w14:paraId="2E8AEC7D">
            <w:pPr>
              <w:snapToGrid w:val="0"/>
              <w:spacing w:line="360" w:lineRule="auto"/>
              <w:jc w:val="center"/>
              <w:rPr>
                <w:rFonts w:ascii="宋体" w:hAnsi="宋体"/>
                <w:color w:val="auto"/>
                <w:sz w:val="24"/>
                <w:highlight w:val="none"/>
              </w:rPr>
            </w:pPr>
            <w:r>
              <w:rPr>
                <w:rFonts w:ascii="宋体" w:hAnsi="宋体"/>
                <w:color w:val="auto"/>
                <w:sz w:val="24"/>
                <w:highlight w:val="none"/>
              </w:rPr>
              <w:t>1</w:t>
            </w:r>
          </w:p>
        </w:tc>
        <w:tc>
          <w:tcPr>
            <w:tcW w:w="3621" w:type="dxa"/>
            <w:vAlign w:val="center"/>
          </w:tcPr>
          <w:p w14:paraId="29018B5C">
            <w:pPr>
              <w:snapToGrid w:val="0"/>
              <w:spacing w:line="360" w:lineRule="auto"/>
              <w:rPr>
                <w:rFonts w:ascii="宋体"/>
                <w:color w:val="auto"/>
                <w:sz w:val="24"/>
                <w:highlight w:val="none"/>
              </w:rPr>
            </w:pPr>
            <w:r>
              <w:rPr>
                <w:rFonts w:hint="eastAsia" w:ascii="宋体" w:hAnsi="宋体"/>
                <w:color w:val="auto"/>
                <w:sz w:val="24"/>
                <w:highlight w:val="none"/>
              </w:rPr>
              <w:t>按照服务评分表中“</w:t>
            </w:r>
            <w:r>
              <w:rPr>
                <w:rFonts w:hint="eastAsia" w:ascii="楷体_GB2312" w:hAnsi="宋体" w:eastAsia="楷体_GB2312"/>
                <w:b/>
                <w:color w:val="auto"/>
                <w:sz w:val="24"/>
                <w:highlight w:val="none"/>
              </w:rPr>
              <w:t>评分项目”</w:t>
            </w:r>
            <w:r>
              <w:rPr>
                <w:rFonts w:hint="eastAsia" w:ascii="宋体" w:hAnsi="宋体"/>
                <w:color w:val="auto"/>
                <w:sz w:val="24"/>
                <w:highlight w:val="none"/>
              </w:rPr>
              <w:t>逐一列明（</w:t>
            </w:r>
            <w:r>
              <w:rPr>
                <w:rFonts w:hint="eastAsia" w:hAnsi="宋体"/>
                <w:color w:val="auto"/>
                <w:sz w:val="24"/>
                <w:highlight w:val="none"/>
              </w:rPr>
              <w:t>本表格可加</w:t>
            </w:r>
            <w:r>
              <w:rPr>
                <w:rFonts w:hint="eastAsia" w:ascii="宋体" w:hAnsi="宋体"/>
                <w:color w:val="auto"/>
                <w:sz w:val="24"/>
                <w:highlight w:val="none"/>
              </w:rPr>
              <w:t>行）</w:t>
            </w:r>
          </w:p>
        </w:tc>
        <w:tc>
          <w:tcPr>
            <w:tcW w:w="633" w:type="dxa"/>
            <w:vAlign w:val="center"/>
          </w:tcPr>
          <w:p w14:paraId="5391B070">
            <w:pPr>
              <w:spacing w:line="360" w:lineRule="auto"/>
              <w:jc w:val="center"/>
              <w:rPr>
                <w:rFonts w:ascii="宋体"/>
                <w:color w:val="auto"/>
                <w:sz w:val="24"/>
                <w:highlight w:val="none"/>
              </w:rPr>
            </w:pPr>
          </w:p>
        </w:tc>
        <w:tc>
          <w:tcPr>
            <w:tcW w:w="634" w:type="dxa"/>
            <w:vAlign w:val="center"/>
          </w:tcPr>
          <w:p w14:paraId="244C2F15">
            <w:pPr>
              <w:spacing w:line="360" w:lineRule="auto"/>
              <w:jc w:val="center"/>
              <w:rPr>
                <w:rFonts w:ascii="宋体"/>
                <w:color w:val="auto"/>
                <w:sz w:val="24"/>
                <w:highlight w:val="none"/>
              </w:rPr>
            </w:pPr>
          </w:p>
        </w:tc>
        <w:tc>
          <w:tcPr>
            <w:tcW w:w="776" w:type="dxa"/>
            <w:vAlign w:val="center"/>
          </w:tcPr>
          <w:p w14:paraId="45E8A027">
            <w:pPr>
              <w:spacing w:line="360" w:lineRule="auto"/>
              <w:jc w:val="center"/>
              <w:rPr>
                <w:rFonts w:ascii="宋体"/>
                <w:color w:val="auto"/>
                <w:sz w:val="24"/>
                <w:highlight w:val="none"/>
              </w:rPr>
            </w:pPr>
          </w:p>
        </w:tc>
        <w:tc>
          <w:tcPr>
            <w:tcW w:w="775" w:type="dxa"/>
            <w:vAlign w:val="center"/>
          </w:tcPr>
          <w:p w14:paraId="70A7F989">
            <w:pPr>
              <w:spacing w:line="360" w:lineRule="auto"/>
              <w:rPr>
                <w:rFonts w:ascii="宋体"/>
                <w:color w:val="auto"/>
                <w:sz w:val="24"/>
                <w:highlight w:val="none"/>
              </w:rPr>
            </w:pPr>
          </w:p>
        </w:tc>
      </w:tr>
      <w:tr w14:paraId="7FC13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1386" w:type="dxa"/>
            <w:vMerge w:val="continue"/>
            <w:vAlign w:val="center"/>
          </w:tcPr>
          <w:p w14:paraId="0752684E">
            <w:pPr>
              <w:widowControl/>
              <w:spacing w:line="360" w:lineRule="auto"/>
              <w:jc w:val="left"/>
              <w:rPr>
                <w:rFonts w:ascii="宋体"/>
                <w:color w:val="auto"/>
                <w:sz w:val="24"/>
                <w:highlight w:val="none"/>
              </w:rPr>
            </w:pPr>
          </w:p>
        </w:tc>
        <w:tc>
          <w:tcPr>
            <w:tcW w:w="697" w:type="dxa"/>
            <w:vAlign w:val="center"/>
          </w:tcPr>
          <w:p w14:paraId="087C1956">
            <w:pPr>
              <w:snapToGrid w:val="0"/>
              <w:spacing w:line="360" w:lineRule="auto"/>
              <w:jc w:val="center"/>
              <w:rPr>
                <w:rFonts w:ascii="宋体" w:hAnsi="宋体"/>
                <w:color w:val="auto"/>
                <w:sz w:val="24"/>
                <w:highlight w:val="none"/>
              </w:rPr>
            </w:pPr>
            <w:r>
              <w:rPr>
                <w:rFonts w:ascii="宋体" w:hAnsi="宋体"/>
                <w:color w:val="auto"/>
                <w:sz w:val="24"/>
                <w:highlight w:val="none"/>
              </w:rPr>
              <w:t>2</w:t>
            </w:r>
          </w:p>
        </w:tc>
        <w:tc>
          <w:tcPr>
            <w:tcW w:w="3621" w:type="dxa"/>
            <w:vAlign w:val="center"/>
          </w:tcPr>
          <w:p w14:paraId="5ABC59FA">
            <w:pPr>
              <w:snapToGrid w:val="0"/>
              <w:spacing w:line="360" w:lineRule="auto"/>
              <w:rPr>
                <w:rFonts w:ascii="宋体"/>
                <w:color w:val="auto"/>
                <w:sz w:val="24"/>
                <w:highlight w:val="none"/>
              </w:rPr>
            </w:pPr>
            <w:r>
              <w:rPr>
                <w:rFonts w:hint="eastAsia"/>
                <w:color w:val="auto"/>
                <w:sz w:val="24"/>
                <w:highlight w:val="none"/>
              </w:rPr>
              <w:t>根</w:t>
            </w:r>
            <w:r>
              <w:rPr>
                <w:rFonts w:hint="eastAsia" w:ascii="宋体" w:hAnsi="宋体"/>
                <w:color w:val="auto"/>
                <w:sz w:val="24"/>
                <w:highlight w:val="none"/>
              </w:rPr>
              <w:t>据招标文件，投标人认为有需要提供的其它服务资料</w:t>
            </w:r>
          </w:p>
        </w:tc>
        <w:tc>
          <w:tcPr>
            <w:tcW w:w="633" w:type="dxa"/>
            <w:vAlign w:val="center"/>
          </w:tcPr>
          <w:p w14:paraId="37910353">
            <w:pPr>
              <w:spacing w:line="360" w:lineRule="auto"/>
              <w:jc w:val="center"/>
              <w:rPr>
                <w:rFonts w:ascii="宋体"/>
                <w:color w:val="auto"/>
                <w:sz w:val="24"/>
                <w:highlight w:val="none"/>
              </w:rPr>
            </w:pPr>
          </w:p>
        </w:tc>
        <w:tc>
          <w:tcPr>
            <w:tcW w:w="634" w:type="dxa"/>
            <w:vAlign w:val="center"/>
          </w:tcPr>
          <w:p w14:paraId="063FAF6D">
            <w:pPr>
              <w:spacing w:line="360" w:lineRule="auto"/>
              <w:jc w:val="center"/>
              <w:rPr>
                <w:rFonts w:ascii="宋体"/>
                <w:color w:val="auto"/>
                <w:sz w:val="24"/>
                <w:highlight w:val="none"/>
              </w:rPr>
            </w:pPr>
          </w:p>
        </w:tc>
        <w:tc>
          <w:tcPr>
            <w:tcW w:w="776" w:type="dxa"/>
            <w:vAlign w:val="center"/>
          </w:tcPr>
          <w:p w14:paraId="6F189E0F">
            <w:pPr>
              <w:spacing w:line="360" w:lineRule="auto"/>
              <w:jc w:val="center"/>
              <w:rPr>
                <w:rFonts w:ascii="宋体"/>
                <w:color w:val="auto"/>
                <w:sz w:val="24"/>
                <w:highlight w:val="none"/>
              </w:rPr>
            </w:pPr>
          </w:p>
        </w:tc>
        <w:tc>
          <w:tcPr>
            <w:tcW w:w="775" w:type="dxa"/>
            <w:vAlign w:val="center"/>
          </w:tcPr>
          <w:p w14:paraId="4672D6FC">
            <w:pPr>
              <w:spacing w:line="360" w:lineRule="auto"/>
              <w:jc w:val="center"/>
              <w:rPr>
                <w:rFonts w:ascii="宋体"/>
                <w:color w:val="auto"/>
                <w:sz w:val="24"/>
                <w:highlight w:val="none"/>
              </w:rPr>
            </w:pPr>
          </w:p>
        </w:tc>
      </w:tr>
      <w:tr w14:paraId="1A088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jc w:val="center"/>
        </w:trPr>
        <w:tc>
          <w:tcPr>
            <w:tcW w:w="1386" w:type="dxa"/>
            <w:vAlign w:val="center"/>
          </w:tcPr>
          <w:p w14:paraId="18656D2A">
            <w:pPr>
              <w:spacing w:line="360" w:lineRule="auto"/>
              <w:jc w:val="center"/>
              <w:rPr>
                <w:rFonts w:ascii="宋体"/>
                <w:b/>
                <w:color w:val="auto"/>
                <w:sz w:val="24"/>
                <w:highlight w:val="none"/>
              </w:rPr>
            </w:pPr>
            <w:r>
              <w:rPr>
                <w:rFonts w:hint="eastAsia" w:ascii="宋体" w:hAnsi="宋体"/>
                <w:b/>
                <w:color w:val="auto"/>
                <w:sz w:val="24"/>
                <w:highlight w:val="none"/>
              </w:rPr>
              <w:t>投标报价</w:t>
            </w:r>
          </w:p>
          <w:p w14:paraId="256BC058">
            <w:pPr>
              <w:spacing w:line="360" w:lineRule="auto"/>
              <w:ind w:left="113" w:right="113"/>
              <w:jc w:val="center"/>
              <w:rPr>
                <w:rFonts w:ascii="楷体" w:hAnsi="楷体" w:eastAsia="楷体"/>
                <w:b/>
                <w:color w:val="auto"/>
                <w:szCs w:val="21"/>
                <w:highlight w:val="none"/>
              </w:rPr>
            </w:pPr>
            <w:r>
              <w:rPr>
                <w:rFonts w:hint="eastAsia" w:ascii="宋体" w:hAnsi="宋体"/>
                <w:b/>
                <w:color w:val="auto"/>
                <w:sz w:val="24"/>
                <w:highlight w:val="none"/>
              </w:rPr>
              <w:t>部分</w:t>
            </w:r>
          </w:p>
        </w:tc>
        <w:tc>
          <w:tcPr>
            <w:tcW w:w="697" w:type="dxa"/>
            <w:vAlign w:val="center"/>
          </w:tcPr>
          <w:p w14:paraId="17B6193A">
            <w:pPr>
              <w:snapToGrid w:val="0"/>
              <w:spacing w:line="360" w:lineRule="auto"/>
              <w:jc w:val="center"/>
              <w:rPr>
                <w:rFonts w:ascii="宋体" w:hAnsi="宋体"/>
                <w:color w:val="auto"/>
                <w:sz w:val="24"/>
                <w:highlight w:val="none"/>
              </w:rPr>
            </w:pPr>
            <w:r>
              <w:rPr>
                <w:rFonts w:ascii="宋体" w:hAnsi="宋体"/>
                <w:color w:val="auto"/>
                <w:sz w:val="24"/>
                <w:highlight w:val="none"/>
              </w:rPr>
              <w:t>1</w:t>
            </w:r>
          </w:p>
        </w:tc>
        <w:tc>
          <w:tcPr>
            <w:tcW w:w="3621" w:type="dxa"/>
            <w:vAlign w:val="center"/>
          </w:tcPr>
          <w:p w14:paraId="46F72D67">
            <w:pPr>
              <w:adjustRightInd w:val="0"/>
              <w:snapToGrid w:val="0"/>
              <w:spacing w:line="360" w:lineRule="auto"/>
              <w:jc w:val="left"/>
              <w:textAlignment w:val="baseline"/>
              <w:rPr>
                <w:rFonts w:hAnsi="宋体"/>
                <w:color w:val="auto"/>
                <w:sz w:val="24"/>
                <w:highlight w:val="none"/>
              </w:rPr>
            </w:pPr>
            <w:r>
              <w:rPr>
                <w:rFonts w:hint="eastAsia" w:ascii="宋体" w:hAnsi="宋体"/>
                <w:color w:val="auto"/>
                <w:sz w:val="24"/>
                <w:highlight w:val="none"/>
              </w:rPr>
              <w:t>开标一览表</w:t>
            </w:r>
          </w:p>
        </w:tc>
        <w:tc>
          <w:tcPr>
            <w:tcW w:w="633" w:type="dxa"/>
            <w:vAlign w:val="center"/>
          </w:tcPr>
          <w:p w14:paraId="0DE91C37">
            <w:pPr>
              <w:spacing w:line="360" w:lineRule="auto"/>
              <w:jc w:val="center"/>
              <w:rPr>
                <w:rFonts w:ascii="宋体"/>
                <w:color w:val="auto"/>
                <w:sz w:val="24"/>
                <w:highlight w:val="none"/>
              </w:rPr>
            </w:pPr>
          </w:p>
        </w:tc>
        <w:tc>
          <w:tcPr>
            <w:tcW w:w="634" w:type="dxa"/>
            <w:vAlign w:val="center"/>
          </w:tcPr>
          <w:p w14:paraId="678CDE0D">
            <w:pPr>
              <w:spacing w:line="360" w:lineRule="auto"/>
              <w:jc w:val="center"/>
              <w:rPr>
                <w:rFonts w:ascii="宋体"/>
                <w:color w:val="auto"/>
                <w:sz w:val="24"/>
                <w:highlight w:val="none"/>
              </w:rPr>
            </w:pPr>
          </w:p>
        </w:tc>
        <w:tc>
          <w:tcPr>
            <w:tcW w:w="776" w:type="dxa"/>
            <w:vAlign w:val="center"/>
          </w:tcPr>
          <w:p w14:paraId="7DBD159D">
            <w:pPr>
              <w:spacing w:line="360" w:lineRule="auto"/>
              <w:jc w:val="center"/>
              <w:rPr>
                <w:rFonts w:ascii="宋体"/>
                <w:color w:val="auto"/>
                <w:sz w:val="24"/>
                <w:highlight w:val="none"/>
              </w:rPr>
            </w:pPr>
          </w:p>
        </w:tc>
        <w:tc>
          <w:tcPr>
            <w:tcW w:w="775" w:type="dxa"/>
            <w:vAlign w:val="center"/>
          </w:tcPr>
          <w:p w14:paraId="1EDB9752">
            <w:pPr>
              <w:spacing w:line="360" w:lineRule="auto"/>
              <w:jc w:val="center"/>
              <w:rPr>
                <w:rFonts w:ascii="宋体"/>
                <w:color w:val="auto"/>
                <w:sz w:val="24"/>
                <w:highlight w:val="none"/>
              </w:rPr>
            </w:pPr>
          </w:p>
        </w:tc>
      </w:tr>
    </w:tbl>
    <w:p w14:paraId="0B20A3D9">
      <w:pPr>
        <w:spacing w:line="360" w:lineRule="auto"/>
        <w:rPr>
          <w:color w:val="auto"/>
          <w:highlight w:val="none"/>
        </w:rPr>
      </w:pPr>
    </w:p>
    <w:p w14:paraId="1DAB2ECC">
      <w:pPr>
        <w:spacing w:line="360" w:lineRule="auto"/>
        <w:rPr>
          <w:color w:val="auto"/>
          <w:highlight w:val="none"/>
        </w:rPr>
      </w:pPr>
      <w:r>
        <w:rPr>
          <w:rFonts w:hint="eastAsia"/>
          <w:color w:val="auto"/>
          <w:highlight w:val="none"/>
        </w:rPr>
        <w:br w:type="page"/>
      </w:r>
    </w:p>
    <w:p w14:paraId="249C2B40">
      <w:pPr>
        <w:spacing w:line="360" w:lineRule="auto"/>
        <w:rPr>
          <w:rFonts w:asciiTheme="majorEastAsia" w:hAnsiTheme="majorEastAsia" w:eastAsiaTheme="majorEastAsia"/>
          <w:color w:val="auto"/>
          <w:highlight w:val="none"/>
        </w:rPr>
      </w:pPr>
    </w:p>
    <w:p w14:paraId="6645E5AE">
      <w:pPr>
        <w:spacing w:line="360" w:lineRule="auto"/>
        <w:rPr>
          <w:rFonts w:asciiTheme="majorEastAsia" w:hAnsiTheme="majorEastAsia" w:eastAsiaTheme="majorEastAsia"/>
          <w:color w:val="auto"/>
          <w:highlight w:val="none"/>
        </w:rPr>
      </w:pPr>
    </w:p>
    <w:p w14:paraId="61AD1E5C">
      <w:pPr>
        <w:spacing w:line="360" w:lineRule="auto"/>
        <w:rPr>
          <w:rFonts w:asciiTheme="majorEastAsia" w:hAnsiTheme="majorEastAsia" w:eastAsiaTheme="majorEastAsia"/>
          <w:color w:val="auto"/>
          <w:highlight w:val="none"/>
        </w:rPr>
      </w:pPr>
    </w:p>
    <w:p w14:paraId="5D451E08">
      <w:pPr>
        <w:spacing w:line="360" w:lineRule="auto"/>
        <w:rPr>
          <w:rFonts w:asciiTheme="majorEastAsia" w:hAnsiTheme="majorEastAsia" w:eastAsiaTheme="majorEastAsia"/>
          <w:color w:val="auto"/>
          <w:highlight w:val="none"/>
        </w:rPr>
      </w:pPr>
    </w:p>
    <w:p w14:paraId="2238D313">
      <w:pPr>
        <w:spacing w:line="360" w:lineRule="auto"/>
        <w:rPr>
          <w:rFonts w:asciiTheme="majorEastAsia" w:hAnsiTheme="majorEastAsia" w:eastAsiaTheme="majorEastAsia"/>
          <w:color w:val="auto"/>
          <w:highlight w:val="none"/>
        </w:rPr>
      </w:pPr>
    </w:p>
    <w:p w14:paraId="5C395CA5">
      <w:pPr>
        <w:spacing w:line="360" w:lineRule="auto"/>
        <w:rPr>
          <w:rFonts w:asciiTheme="majorEastAsia" w:hAnsiTheme="majorEastAsia" w:eastAsiaTheme="majorEastAsia"/>
          <w:color w:val="auto"/>
          <w:highlight w:val="none"/>
        </w:rPr>
      </w:pPr>
    </w:p>
    <w:p w14:paraId="135CA68E">
      <w:pPr>
        <w:spacing w:line="360" w:lineRule="auto"/>
        <w:rPr>
          <w:rFonts w:asciiTheme="majorEastAsia" w:hAnsiTheme="majorEastAsia" w:eastAsiaTheme="majorEastAsia"/>
          <w:color w:val="auto"/>
          <w:highlight w:val="none"/>
        </w:rPr>
      </w:pPr>
    </w:p>
    <w:p w14:paraId="05A9B104">
      <w:pPr>
        <w:spacing w:line="360" w:lineRule="auto"/>
        <w:rPr>
          <w:rFonts w:asciiTheme="majorEastAsia" w:hAnsiTheme="majorEastAsia" w:eastAsiaTheme="majorEastAsia"/>
          <w:color w:val="auto"/>
          <w:highlight w:val="none"/>
        </w:rPr>
      </w:pPr>
    </w:p>
    <w:p w14:paraId="54CB389C">
      <w:pPr>
        <w:spacing w:line="360" w:lineRule="auto"/>
        <w:rPr>
          <w:rFonts w:asciiTheme="majorEastAsia" w:hAnsiTheme="majorEastAsia" w:eastAsiaTheme="majorEastAsia"/>
          <w:color w:val="auto"/>
          <w:highlight w:val="none"/>
        </w:rPr>
      </w:pPr>
    </w:p>
    <w:p w14:paraId="4CC0247A">
      <w:pPr>
        <w:spacing w:line="360" w:lineRule="auto"/>
        <w:rPr>
          <w:rFonts w:asciiTheme="majorEastAsia" w:hAnsiTheme="majorEastAsia" w:eastAsiaTheme="majorEastAsia"/>
          <w:color w:val="auto"/>
          <w:highlight w:val="none"/>
        </w:rPr>
      </w:pPr>
    </w:p>
    <w:p w14:paraId="7BE082B4">
      <w:pPr>
        <w:adjustRightInd w:val="0"/>
        <w:snapToGrid w:val="0"/>
        <w:spacing w:line="360" w:lineRule="auto"/>
        <w:jc w:val="center"/>
        <w:outlineLvl w:val="3"/>
        <w:rPr>
          <w:rFonts w:ascii="黑体" w:hAnsi="黑体" w:eastAsia="黑体" w:cs="微软雅黑"/>
          <w:b/>
          <w:color w:val="auto"/>
          <w:sz w:val="84"/>
          <w:szCs w:val="84"/>
          <w:highlight w:val="none"/>
        </w:rPr>
      </w:pPr>
      <w:r>
        <w:rPr>
          <w:rFonts w:hint="eastAsia" w:ascii="黑体" w:hAnsi="黑体" w:eastAsia="黑体" w:cs="微软雅黑"/>
          <w:b/>
          <w:color w:val="auto"/>
          <w:sz w:val="84"/>
          <w:szCs w:val="84"/>
          <w:highlight w:val="none"/>
        </w:rPr>
        <w:t>第一部分</w:t>
      </w:r>
    </w:p>
    <w:p w14:paraId="16ECA4DB">
      <w:pPr>
        <w:spacing w:line="360" w:lineRule="auto"/>
        <w:rPr>
          <w:rFonts w:asciiTheme="majorEastAsia" w:hAnsiTheme="majorEastAsia" w:eastAsiaTheme="majorEastAsia"/>
          <w:color w:val="auto"/>
          <w:highlight w:val="none"/>
        </w:rPr>
      </w:pPr>
    </w:p>
    <w:p w14:paraId="5FACF799">
      <w:pPr>
        <w:spacing w:line="360" w:lineRule="auto"/>
        <w:jc w:val="center"/>
        <w:rPr>
          <w:rFonts w:ascii="黑体" w:hAnsi="黑体" w:eastAsia="黑体" w:cs="微软雅黑"/>
          <w:color w:val="auto"/>
          <w:sz w:val="72"/>
          <w:szCs w:val="72"/>
          <w:highlight w:val="none"/>
        </w:rPr>
      </w:pPr>
      <w:r>
        <w:rPr>
          <w:rFonts w:hint="eastAsia" w:ascii="黑体" w:hAnsi="黑体" w:eastAsia="黑体" w:cs="微软雅黑"/>
          <w:b/>
          <w:color w:val="auto"/>
          <w:sz w:val="84"/>
          <w:szCs w:val="84"/>
          <w:highlight w:val="none"/>
        </w:rPr>
        <w:t>资格证明及其他文件</w:t>
      </w:r>
    </w:p>
    <w:p w14:paraId="6C79A1F1">
      <w:pPr>
        <w:spacing w:line="360" w:lineRule="auto"/>
        <w:rPr>
          <w:rFonts w:ascii="微软雅黑" w:hAnsi="微软雅黑" w:eastAsia="微软雅黑" w:cs="微软雅黑"/>
          <w:color w:val="auto"/>
          <w:sz w:val="84"/>
          <w:szCs w:val="84"/>
          <w:highlight w:val="none"/>
        </w:rPr>
      </w:pPr>
    </w:p>
    <w:p w14:paraId="55AFD091">
      <w:pPr>
        <w:spacing w:line="360" w:lineRule="auto"/>
        <w:rPr>
          <w:rFonts w:ascii="微软雅黑" w:hAnsi="微软雅黑" w:eastAsia="微软雅黑" w:cs="微软雅黑"/>
          <w:color w:val="auto"/>
          <w:sz w:val="84"/>
          <w:szCs w:val="84"/>
          <w:highlight w:val="none"/>
        </w:rPr>
      </w:pPr>
      <w:r>
        <w:rPr>
          <w:rFonts w:hint="eastAsia" w:ascii="微软雅黑" w:hAnsi="微软雅黑" w:eastAsia="微软雅黑" w:cs="微软雅黑"/>
          <w:color w:val="auto"/>
          <w:sz w:val="84"/>
          <w:szCs w:val="84"/>
          <w:highlight w:val="none"/>
        </w:rPr>
        <w:br w:type="page"/>
      </w:r>
    </w:p>
    <w:p w14:paraId="4E42B9A6">
      <w:pPr>
        <w:spacing w:line="360" w:lineRule="auto"/>
        <w:outlineLvl w:val="4"/>
        <w:rPr>
          <w:rFonts w:ascii="黑体" w:hAnsi="黑体" w:eastAsia="黑体" w:cs="黑体"/>
          <w:b/>
          <w:bCs/>
          <w:color w:val="auto"/>
          <w:sz w:val="36"/>
          <w:szCs w:val="36"/>
          <w:highlight w:val="none"/>
        </w:rPr>
      </w:pPr>
      <w:bookmarkStart w:id="122" w:name="_Toc2269"/>
      <w:bookmarkStart w:id="123" w:name="_Toc26832"/>
      <w:bookmarkStart w:id="124" w:name="_Toc774"/>
      <w:r>
        <w:rPr>
          <w:rFonts w:hint="eastAsia" w:ascii="黑体" w:hAnsi="黑体" w:eastAsia="黑体" w:cs="黑体"/>
          <w:b/>
          <w:bCs/>
          <w:color w:val="auto"/>
          <w:sz w:val="36"/>
          <w:szCs w:val="36"/>
          <w:highlight w:val="none"/>
        </w:rPr>
        <w:t>【格式</w:t>
      </w:r>
      <w:r>
        <w:rPr>
          <w:rFonts w:ascii="黑体" w:hAnsi="黑体" w:eastAsia="黑体" w:cs="黑体"/>
          <w:b/>
          <w:bCs/>
          <w:color w:val="auto"/>
          <w:sz w:val="36"/>
          <w:szCs w:val="36"/>
          <w:highlight w:val="none"/>
        </w:rPr>
        <w:t>3</w:t>
      </w:r>
      <w:r>
        <w:rPr>
          <w:rFonts w:hint="eastAsia" w:ascii="黑体" w:hAnsi="黑体" w:eastAsia="黑体" w:cs="黑体"/>
          <w:b/>
          <w:bCs/>
          <w:color w:val="auto"/>
          <w:sz w:val="36"/>
          <w:szCs w:val="36"/>
          <w:highlight w:val="none"/>
        </w:rPr>
        <w:t>】 法定代表人证明书</w:t>
      </w:r>
      <w:bookmarkEnd w:id="122"/>
      <w:bookmarkEnd w:id="123"/>
      <w:bookmarkEnd w:id="124"/>
    </w:p>
    <w:p w14:paraId="1B28A838">
      <w:pPr>
        <w:spacing w:line="360" w:lineRule="auto"/>
        <w:rPr>
          <w:rFonts w:ascii="宋体"/>
          <w:b/>
          <w:color w:val="auto"/>
          <w:sz w:val="24"/>
          <w:highlight w:val="none"/>
        </w:rPr>
      </w:pPr>
    </w:p>
    <w:p w14:paraId="6B425D00">
      <w:pPr>
        <w:spacing w:line="360" w:lineRule="auto"/>
        <w:jc w:val="center"/>
        <w:rPr>
          <w:rFonts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法定代表人证明书</w:t>
      </w:r>
    </w:p>
    <w:p w14:paraId="5D05FB05">
      <w:pPr>
        <w:spacing w:line="360" w:lineRule="auto"/>
        <w:rPr>
          <w:rFonts w:ascii="宋体"/>
          <w:b/>
          <w:color w:val="auto"/>
          <w:sz w:val="24"/>
          <w:highlight w:val="none"/>
        </w:rPr>
      </w:pPr>
    </w:p>
    <w:p w14:paraId="47AB268E">
      <w:pPr>
        <w:spacing w:line="360" w:lineRule="auto"/>
        <w:rPr>
          <w:rFonts w:ascii="宋体" w:hAnsi="宋体"/>
          <w:b/>
          <w:bCs/>
          <w:color w:val="auto"/>
          <w:sz w:val="24"/>
          <w:highlight w:val="none"/>
        </w:rPr>
      </w:pPr>
      <w:r>
        <w:rPr>
          <w:rFonts w:hint="eastAsia" w:ascii="宋体" w:hAnsi="宋体"/>
          <w:b/>
          <w:color w:val="auto"/>
          <w:sz w:val="24"/>
          <w:highlight w:val="none"/>
        </w:rPr>
        <w:t>致</w:t>
      </w:r>
      <w:r>
        <w:rPr>
          <w:rFonts w:hint="eastAsia" w:ascii="宋体" w:hAnsi="宋体"/>
          <w:color w:val="auto"/>
          <w:sz w:val="24"/>
          <w:highlight w:val="none"/>
        </w:rPr>
        <w:t>：</w:t>
      </w:r>
      <w:r>
        <w:rPr>
          <w:rFonts w:hint="eastAsia" w:ascii="宋体" w:hAnsi="宋体"/>
          <w:b/>
          <w:bCs/>
          <w:color w:val="auto"/>
          <w:sz w:val="24"/>
          <w:highlight w:val="none"/>
        </w:rPr>
        <w:t>广东华鑫招标采购有限公司</w:t>
      </w:r>
    </w:p>
    <w:p w14:paraId="26DE415B">
      <w:pPr>
        <w:spacing w:line="360" w:lineRule="auto"/>
        <w:rPr>
          <w:rFonts w:ascii="宋体"/>
          <w:color w:val="auto"/>
          <w:sz w:val="24"/>
          <w:highlight w:val="none"/>
        </w:rPr>
      </w:pPr>
    </w:p>
    <w:p w14:paraId="09BB6145">
      <w:pPr>
        <w:spacing w:line="360" w:lineRule="auto"/>
        <w:ind w:left="960" w:hanging="960" w:hangingChars="400"/>
        <w:rPr>
          <w:rFonts w:ascii="宋体" w:hAnsi="宋体"/>
          <w:color w:val="auto"/>
          <w:sz w:val="24"/>
          <w:highlight w:val="none"/>
        </w:rPr>
      </w:pPr>
      <w:r>
        <w:rPr>
          <w:rFonts w:hint="eastAsia" w:ascii="宋体" w:hAnsi="宋体"/>
          <w:color w:val="auto"/>
          <w:sz w:val="24"/>
          <w:highlight w:val="none"/>
        </w:rPr>
        <w:t>同志，现任我单位职务，为法定代表人，特此证明。</w:t>
      </w:r>
    </w:p>
    <w:p w14:paraId="1287B695">
      <w:pPr>
        <w:spacing w:line="360" w:lineRule="auto"/>
        <w:ind w:left="960" w:hanging="960" w:hangingChars="400"/>
        <w:rPr>
          <w:rFonts w:ascii="宋体" w:hAnsi="宋体"/>
          <w:color w:val="auto"/>
          <w:sz w:val="24"/>
          <w:highlight w:val="none"/>
        </w:rPr>
      </w:pPr>
      <w:r>
        <w:rPr>
          <w:rFonts w:hint="eastAsia" w:ascii="宋体" w:hAnsi="宋体"/>
          <w:color w:val="auto"/>
          <w:sz w:val="24"/>
          <w:highlight w:val="none"/>
        </w:rPr>
        <w:t>有效日期：</w:t>
      </w:r>
      <w:r>
        <w:rPr>
          <w:rFonts w:hint="eastAsia" w:ascii="宋体" w:hAnsi="宋体"/>
          <w:color w:val="auto"/>
          <w:sz w:val="24"/>
          <w:highlight w:val="none"/>
          <w:u w:val="single"/>
        </w:rPr>
        <w:t xml:space="preserve"> 与投标有效期一致 </w:t>
      </w:r>
      <w:r>
        <w:rPr>
          <w:rFonts w:hint="eastAsia" w:ascii="宋体" w:hAnsi="宋体"/>
          <w:color w:val="auto"/>
          <w:sz w:val="24"/>
          <w:highlight w:val="none"/>
        </w:rPr>
        <w:t>。</w:t>
      </w:r>
    </w:p>
    <w:p w14:paraId="078FDDF0">
      <w:pPr>
        <w:spacing w:line="360" w:lineRule="auto"/>
        <w:jc w:val="left"/>
        <w:rPr>
          <w:rFonts w:ascii="宋体" w:hAnsi="宋体"/>
          <w:color w:val="auto"/>
          <w:sz w:val="24"/>
          <w:highlight w:val="none"/>
        </w:rPr>
      </w:pPr>
    </w:p>
    <w:p w14:paraId="2F33D168">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 xml:space="preserve">附： 法定代表人身份证明复印件 </w:t>
      </w:r>
    </w:p>
    <w:p w14:paraId="5E7783B3">
      <w:pPr>
        <w:spacing w:line="360" w:lineRule="auto"/>
        <w:ind w:firstLine="560" w:firstLineChars="200"/>
        <w:rPr>
          <w:rFonts w:ascii="楷体_GB2312" w:eastAsia="楷体_GB2312"/>
          <w:color w:val="auto"/>
          <w:sz w:val="28"/>
          <w:highlight w:val="none"/>
        </w:rPr>
      </w:pPr>
    </w:p>
    <w:p w14:paraId="1BE48F09">
      <w:pPr>
        <w:spacing w:line="360" w:lineRule="auto"/>
        <w:ind w:left="-105" w:leftChars="-50"/>
        <w:rPr>
          <w:rFonts w:ascii="楷体" w:hAnsi="楷体" w:eastAsia="楷体"/>
          <w:b/>
          <w:color w:val="auto"/>
          <w:szCs w:val="21"/>
          <w:highlight w:val="none"/>
        </w:rPr>
      </w:pPr>
      <w:r>
        <w:rPr>
          <w:rFonts w:hint="eastAsia" w:ascii="楷体" w:hAnsi="楷体" w:eastAsia="楷体"/>
          <w:b/>
          <w:color w:val="auto"/>
          <w:szCs w:val="21"/>
          <w:highlight w:val="none"/>
        </w:rPr>
        <w:t>【说明】</w:t>
      </w:r>
      <w:r>
        <w:rPr>
          <w:rFonts w:ascii="楷体" w:hAnsi="楷体" w:eastAsia="楷体"/>
          <w:b/>
          <w:color w:val="auto"/>
          <w:szCs w:val="21"/>
          <w:highlight w:val="none"/>
        </w:rPr>
        <w:t>1.</w:t>
      </w:r>
      <w:r>
        <w:rPr>
          <w:rFonts w:hint="eastAsia" w:ascii="楷体" w:hAnsi="楷体" w:eastAsia="楷体"/>
          <w:b/>
          <w:color w:val="auto"/>
          <w:szCs w:val="21"/>
          <w:highlight w:val="none"/>
        </w:rPr>
        <w:t>法定代表人为企业事业单位、国家机关、社会团体的主要行政负责人。</w:t>
      </w:r>
    </w:p>
    <w:p w14:paraId="3A2F3A5C">
      <w:pPr>
        <w:spacing w:line="360" w:lineRule="auto"/>
        <w:ind w:left="-105" w:leftChars="-50"/>
        <w:rPr>
          <w:rFonts w:ascii="楷体" w:hAnsi="楷体" w:eastAsia="楷体"/>
          <w:b/>
          <w:color w:val="auto"/>
          <w:szCs w:val="21"/>
          <w:highlight w:val="none"/>
        </w:rPr>
      </w:pPr>
      <w:r>
        <w:rPr>
          <w:rFonts w:ascii="楷体" w:hAnsi="楷体" w:eastAsia="楷体"/>
          <w:b/>
          <w:color w:val="auto"/>
          <w:szCs w:val="21"/>
          <w:highlight w:val="none"/>
        </w:rPr>
        <w:t xml:space="preserve">         2.</w:t>
      </w:r>
      <w:r>
        <w:rPr>
          <w:rFonts w:hint="eastAsia" w:ascii="楷体" w:hAnsi="楷体" w:eastAsia="楷体"/>
          <w:b/>
          <w:color w:val="auto"/>
          <w:szCs w:val="21"/>
          <w:highlight w:val="none"/>
        </w:rPr>
        <w:t>所填内容必须真实、清楚，不得涂改。</w:t>
      </w:r>
    </w:p>
    <w:p w14:paraId="4B66FDC8">
      <w:pPr>
        <w:spacing w:line="360" w:lineRule="auto"/>
        <w:ind w:left="-105" w:leftChars="-50" w:firstLine="949" w:firstLineChars="450"/>
        <w:rPr>
          <w:rFonts w:ascii="楷体" w:hAnsi="楷体" w:eastAsia="楷体"/>
          <w:b/>
          <w:color w:val="auto"/>
          <w:szCs w:val="21"/>
          <w:highlight w:val="none"/>
        </w:rPr>
      </w:pPr>
      <w:r>
        <w:rPr>
          <w:rFonts w:ascii="楷体" w:hAnsi="楷体" w:eastAsia="楷体"/>
          <w:b/>
          <w:color w:val="auto"/>
          <w:szCs w:val="21"/>
          <w:highlight w:val="none"/>
        </w:rPr>
        <w:t>3.</w:t>
      </w:r>
      <w:r>
        <w:rPr>
          <w:rFonts w:hint="eastAsia" w:ascii="楷体" w:hAnsi="楷体" w:eastAsia="楷体"/>
          <w:b/>
          <w:color w:val="auto"/>
          <w:szCs w:val="21"/>
          <w:highlight w:val="none"/>
        </w:rPr>
        <w:t>为避免废标，请投标人务必提供本附件</w:t>
      </w:r>
    </w:p>
    <w:p w14:paraId="6CDA24A3">
      <w:pPr>
        <w:spacing w:line="360" w:lineRule="auto"/>
        <w:ind w:left="-105" w:leftChars="-50" w:firstLine="949" w:firstLineChars="450"/>
        <w:rPr>
          <w:rFonts w:ascii="楷体" w:hAnsi="楷体" w:eastAsia="楷体"/>
          <w:b/>
          <w:color w:val="auto"/>
          <w:szCs w:val="21"/>
          <w:highlight w:val="none"/>
        </w:rPr>
      </w:pPr>
    </w:p>
    <w:p w14:paraId="6BDA5A12">
      <w:pPr>
        <w:spacing w:line="360" w:lineRule="auto"/>
        <w:ind w:left="-105" w:leftChars="-50" w:firstLine="949" w:firstLineChars="450"/>
        <w:rPr>
          <w:rFonts w:ascii="楷体" w:hAnsi="楷体" w:eastAsia="楷体"/>
          <w:b/>
          <w:color w:val="auto"/>
          <w:szCs w:val="21"/>
          <w:highlight w:val="none"/>
        </w:rPr>
      </w:pPr>
    </w:p>
    <w:p w14:paraId="13684BA6">
      <w:pPr>
        <w:spacing w:line="360" w:lineRule="auto"/>
        <w:rPr>
          <w:rFonts w:ascii="宋体"/>
          <w:b/>
          <w:bCs/>
          <w:color w:val="auto"/>
          <w:sz w:val="24"/>
          <w:highlight w:val="none"/>
        </w:rPr>
      </w:pPr>
      <w:r>
        <w:rPr>
          <w:color w:val="auto"/>
          <w:highlight w:val="none"/>
        </w:rPr>
        <mc:AlternateContent>
          <mc:Choice Requires="wps">
            <w:drawing>
              <wp:anchor distT="0" distB="0" distL="114300" distR="114300" simplePos="0" relativeHeight="251685888" behindDoc="0" locked="0" layoutInCell="1" allowOverlap="1">
                <wp:simplePos x="0" y="0"/>
                <wp:positionH relativeFrom="column">
                  <wp:posOffset>1257300</wp:posOffset>
                </wp:positionH>
                <wp:positionV relativeFrom="paragraph">
                  <wp:posOffset>94615</wp:posOffset>
                </wp:positionV>
                <wp:extent cx="2790825" cy="1982470"/>
                <wp:effectExtent l="4445" t="4445" r="5080" b="13335"/>
                <wp:wrapNone/>
                <wp:docPr id="20" name="AutoShape 242"/>
                <wp:cNvGraphicFramePr/>
                <a:graphic xmlns:a="http://schemas.openxmlformats.org/drawingml/2006/main">
                  <a:graphicData uri="http://schemas.microsoft.com/office/word/2010/wordprocessingShape">
                    <wps:wsp>
                      <wps:cNvSpPr/>
                      <wps:spPr>
                        <a:xfrm>
                          <a:off x="0" y="0"/>
                          <a:ext cx="2790825" cy="19824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E2665DA">
                            <w:pPr>
                              <w:jc w:val="center"/>
                              <w:rPr>
                                <w:rFonts w:hAnsi="宋体"/>
                                <w:szCs w:val="21"/>
                              </w:rPr>
                            </w:pPr>
                          </w:p>
                          <w:p w14:paraId="02EC19ED">
                            <w:pPr>
                              <w:jc w:val="center"/>
                              <w:rPr>
                                <w:rFonts w:hAnsi="宋体"/>
                                <w:szCs w:val="21"/>
                              </w:rPr>
                            </w:pPr>
                          </w:p>
                          <w:p w14:paraId="76D45F7F">
                            <w:pPr>
                              <w:jc w:val="center"/>
                              <w:rPr>
                                <w:rFonts w:hAnsi="宋体"/>
                                <w:szCs w:val="21"/>
                              </w:rPr>
                            </w:pPr>
                          </w:p>
                          <w:p w14:paraId="09A75BCD">
                            <w:pPr>
                              <w:jc w:val="center"/>
                              <w:rPr>
                                <w:rFonts w:ascii="楷体_GB2312" w:hAnsi="宋体" w:eastAsia="楷体_GB2312"/>
                                <w:szCs w:val="21"/>
                              </w:rPr>
                            </w:pPr>
                          </w:p>
                          <w:p w14:paraId="7B13B95D">
                            <w:pPr>
                              <w:jc w:val="center"/>
                              <w:rPr>
                                <w:rFonts w:ascii="楷体" w:hAnsi="楷体" w:eastAsia="楷体"/>
                                <w:szCs w:val="21"/>
                              </w:rPr>
                            </w:pPr>
                            <w:r>
                              <w:rPr>
                                <w:rFonts w:hint="eastAsia" w:ascii="楷体" w:hAnsi="楷体" w:eastAsia="楷体"/>
                                <w:szCs w:val="21"/>
                              </w:rPr>
                              <w:t>法定代表人身份证复印件正反面</w:t>
                            </w:r>
                          </w:p>
                        </w:txbxContent>
                      </wps:txbx>
                      <wps:bodyPr upright="1"/>
                    </wps:wsp>
                  </a:graphicData>
                </a:graphic>
              </wp:anchor>
            </w:drawing>
          </mc:Choice>
          <mc:Fallback>
            <w:pict>
              <v:shape id="AutoShape 242" o:spid="_x0000_s1026" o:spt="176" type="#_x0000_t176" style="position:absolute;left:0pt;margin-left:99pt;margin-top:7.45pt;height:156.1pt;width:219.75pt;z-index:251685888;mso-width-relative:page;mso-height-relative:page;" fillcolor="#FFFFFF" filled="t" stroked="t" coordsize="21600,21600" o:gfxdata="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dvUbDdgAAAAKAQAADwAAAAAAAAABACAA&#10;AAAiAAAAZHJzL2Rvd25yZXYueG1sUEsBAhQAFAAAAAgAh07iQOnXI2UNAgAAUwQAAA4AAAAAAAAA&#10;AQAgAAAAJwEAAGRycy9lMm9Eb2MueG1sUEsFBgAAAAAGAAYAWQEAAKYFAAAAAA==&#10;">
                <v:fill on="t" focussize="0,0"/>
                <v:stroke color="#000000" joinstyle="miter"/>
                <v:imagedata o:title=""/>
                <o:lock v:ext="edit" aspectratio="f"/>
                <v:textbox>
                  <w:txbxContent>
                    <w:p w14:paraId="0E2665DA">
                      <w:pPr>
                        <w:jc w:val="center"/>
                        <w:rPr>
                          <w:rFonts w:hAnsi="宋体"/>
                          <w:szCs w:val="21"/>
                        </w:rPr>
                      </w:pPr>
                    </w:p>
                    <w:p w14:paraId="02EC19ED">
                      <w:pPr>
                        <w:jc w:val="center"/>
                        <w:rPr>
                          <w:rFonts w:hAnsi="宋体"/>
                          <w:szCs w:val="21"/>
                        </w:rPr>
                      </w:pPr>
                    </w:p>
                    <w:p w14:paraId="76D45F7F">
                      <w:pPr>
                        <w:jc w:val="center"/>
                        <w:rPr>
                          <w:rFonts w:hAnsi="宋体"/>
                          <w:szCs w:val="21"/>
                        </w:rPr>
                      </w:pPr>
                    </w:p>
                    <w:p w14:paraId="09A75BCD">
                      <w:pPr>
                        <w:jc w:val="center"/>
                        <w:rPr>
                          <w:rFonts w:ascii="楷体_GB2312" w:hAnsi="宋体" w:eastAsia="楷体_GB2312"/>
                          <w:szCs w:val="21"/>
                        </w:rPr>
                      </w:pPr>
                    </w:p>
                    <w:p w14:paraId="7B13B95D">
                      <w:pPr>
                        <w:jc w:val="center"/>
                        <w:rPr>
                          <w:rFonts w:ascii="楷体" w:hAnsi="楷体" w:eastAsia="楷体"/>
                          <w:szCs w:val="21"/>
                        </w:rPr>
                      </w:pPr>
                      <w:r>
                        <w:rPr>
                          <w:rFonts w:hint="eastAsia" w:ascii="楷体" w:hAnsi="楷体" w:eastAsia="楷体"/>
                          <w:szCs w:val="21"/>
                        </w:rPr>
                        <w:t>法定代表人身份证复印件正反面</w:t>
                      </w:r>
                    </w:p>
                  </w:txbxContent>
                </v:textbox>
              </v:shape>
            </w:pict>
          </mc:Fallback>
        </mc:AlternateContent>
      </w:r>
    </w:p>
    <w:p w14:paraId="6E6BFDC3">
      <w:pPr>
        <w:spacing w:line="360" w:lineRule="auto"/>
        <w:rPr>
          <w:rFonts w:ascii="宋体"/>
          <w:b/>
          <w:bCs/>
          <w:color w:val="auto"/>
          <w:sz w:val="24"/>
          <w:highlight w:val="none"/>
        </w:rPr>
      </w:pPr>
    </w:p>
    <w:p w14:paraId="6EDCF9E9">
      <w:pPr>
        <w:spacing w:line="360" w:lineRule="auto"/>
        <w:rPr>
          <w:rFonts w:ascii="宋体"/>
          <w:b/>
          <w:bCs/>
          <w:color w:val="auto"/>
          <w:sz w:val="24"/>
          <w:highlight w:val="none"/>
        </w:rPr>
      </w:pPr>
    </w:p>
    <w:p w14:paraId="173598B5">
      <w:pPr>
        <w:spacing w:line="360" w:lineRule="auto"/>
        <w:rPr>
          <w:rFonts w:ascii="宋体"/>
          <w:b/>
          <w:bCs/>
          <w:color w:val="auto"/>
          <w:sz w:val="24"/>
          <w:highlight w:val="none"/>
        </w:rPr>
      </w:pPr>
    </w:p>
    <w:p w14:paraId="20AF6EF5">
      <w:pPr>
        <w:spacing w:line="360" w:lineRule="auto"/>
        <w:rPr>
          <w:rFonts w:ascii="宋体"/>
          <w:b/>
          <w:bCs/>
          <w:color w:val="auto"/>
          <w:sz w:val="24"/>
          <w:highlight w:val="none"/>
        </w:rPr>
      </w:pPr>
    </w:p>
    <w:p w14:paraId="7DFC69D7">
      <w:pPr>
        <w:spacing w:line="360" w:lineRule="auto"/>
        <w:rPr>
          <w:rFonts w:ascii="宋体"/>
          <w:b/>
          <w:bCs/>
          <w:color w:val="auto"/>
          <w:sz w:val="24"/>
          <w:highlight w:val="none"/>
        </w:rPr>
      </w:pPr>
    </w:p>
    <w:p w14:paraId="754AD221">
      <w:pPr>
        <w:adjustRightInd w:val="0"/>
        <w:snapToGrid w:val="0"/>
        <w:spacing w:line="360" w:lineRule="auto"/>
        <w:ind w:left="2940" w:leftChars="1400" w:firstLine="1380" w:firstLineChars="575"/>
        <w:rPr>
          <w:rFonts w:ascii="宋体"/>
          <w:color w:val="auto"/>
          <w:sz w:val="24"/>
          <w:highlight w:val="none"/>
        </w:rPr>
      </w:pPr>
    </w:p>
    <w:p w14:paraId="3134758C">
      <w:pPr>
        <w:adjustRightInd w:val="0"/>
        <w:snapToGrid w:val="0"/>
        <w:spacing w:line="360" w:lineRule="auto"/>
        <w:ind w:left="2940" w:leftChars="1400" w:firstLine="888" w:firstLineChars="370"/>
        <w:rPr>
          <w:rFonts w:ascii="宋体"/>
          <w:color w:val="auto"/>
          <w:sz w:val="24"/>
          <w:highlight w:val="none"/>
        </w:rPr>
      </w:pPr>
    </w:p>
    <w:p w14:paraId="09F40986">
      <w:pPr>
        <w:adjustRightInd w:val="0"/>
        <w:snapToGrid w:val="0"/>
        <w:spacing w:line="360" w:lineRule="auto"/>
        <w:ind w:left="2940" w:leftChars="1400" w:firstLine="888" w:firstLineChars="370"/>
        <w:rPr>
          <w:rFonts w:ascii="宋体"/>
          <w:color w:val="auto"/>
          <w:sz w:val="24"/>
          <w:highlight w:val="none"/>
        </w:rPr>
      </w:pPr>
    </w:p>
    <w:p w14:paraId="7306961C">
      <w:pPr>
        <w:adjustRightInd w:val="0"/>
        <w:snapToGrid w:val="0"/>
        <w:spacing w:line="360" w:lineRule="auto"/>
        <w:ind w:left="2940" w:leftChars="1400" w:firstLine="888" w:firstLineChars="370"/>
        <w:rPr>
          <w:rFonts w:ascii="宋体"/>
          <w:color w:val="auto"/>
          <w:sz w:val="24"/>
          <w:highlight w:val="none"/>
          <w:u w:val="single"/>
        </w:rPr>
      </w:pPr>
      <w:r>
        <w:rPr>
          <w:rFonts w:hint="eastAsia" w:ascii="宋体" w:hAnsi="宋体"/>
          <w:color w:val="auto"/>
          <w:sz w:val="24"/>
          <w:highlight w:val="none"/>
        </w:rPr>
        <w:t>投标人名称（公章）：</w:t>
      </w:r>
    </w:p>
    <w:p w14:paraId="28D1B1AD">
      <w:pPr>
        <w:adjustRightInd w:val="0"/>
        <w:snapToGrid w:val="0"/>
        <w:spacing w:line="360" w:lineRule="auto"/>
        <w:ind w:left="2940" w:leftChars="1400" w:firstLine="888" w:firstLineChars="370"/>
        <w:rPr>
          <w:rFonts w:ascii="宋体" w:hAnsi="宋体"/>
          <w:color w:val="auto"/>
          <w:sz w:val="24"/>
          <w:highlight w:val="none"/>
        </w:rPr>
      </w:pPr>
      <w:r>
        <w:rPr>
          <w:rFonts w:hint="eastAsia" w:ascii="宋体" w:hAnsi="宋体"/>
          <w:color w:val="auto"/>
          <w:sz w:val="24"/>
          <w:highlight w:val="none"/>
        </w:rPr>
        <w:t>日        期：年月日</w:t>
      </w:r>
    </w:p>
    <w:p w14:paraId="72A315AA">
      <w:pPr>
        <w:spacing w:line="360" w:lineRule="auto"/>
        <w:rPr>
          <w:color w:val="auto"/>
          <w:highlight w:val="none"/>
        </w:rPr>
      </w:pPr>
      <w:r>
        <w:rPr>
          <w:rFonts w:hint="eastAsia"/>
          <w:color w:val="auto"/>
          <w:highlight w:val="none"/>
        </w:rPr>
        <w:br w:type="page"/>
      </w:r>
    </w:p>
    <w:p w14:paraId="3D3E9BD3">
      <w:pPr>
        <w:spacing w:line="360" w:lineRule="auto"/>
        <w:outlineLvl w:val="1"/>
        <w:rPr>
          <w:rFonts w:ascii="黑体" w:hAnsi="黑体" w:eastAsia="黑体"/>
          <w:b/>
          <w:color w:val="auto"/>
          <w:sz w:val="36"/>
          <w:szCs w:val="36"/>
          <w:highlight w:val="none"/>
        </w:rPr>
      </w:pPr>
      <w:bookmarkStart w:id="125" w:name="_Toc8951"/>
      <w:bookmarkStart w:id="126" w:name="_Toc15732"/>
      <w:bookmarkStart w:id="127" w:name="_Toc4259"/>
      <w:r>
        <w:rPr>
          <w:rFonts w:hint="eastAsia" w:ascii="黑体" w:hAnsi="黑体" w:eastAsia="黑体"/>
          <w:b/>
          <w:color w:val="auto"/>
          <w:sz w:val="36"/>
          <w:szCs w:val="36"/>
          <w:highlight w:val="none"/>
        </w:rPr>
        <w:t>【格式</w:t>
      </w:r>
      <w:r>
        <w:rPr>
          <w:rFonts w:ascii="黑体" w:hAnsi="黑体" w:eastAsia="黑体"/>
          <w:b/>
          <w:color w:val="auto"/>
          <w:sz w:val="36"/>
          <w:szCs w:val="36"/>
          <w:highlight w:val="none"/>
        </w:rPr>
        <w:t>4</w:t>
      </w:r>
      <w:r>
        <w:rPr>
          <w:rFonts w:hint="eastAsia" w:ascii="黑体" w:hAnsi="黑体" w:eastAsia="黑体"/>
          <w:b/>
          <w:color w:val="auto"/>
          <w:sz w:val="36"/>
          <w:szCs w:val="36"/>
          <w:highlight w:val="none"/>
        </w:rPr>
        <w:t>】 法定代表人授权委托书</w:t>
      </w:r>
      <w:bookmarkEnd w:id="125"/>
      <w:bookmarkEnd w:id="126"/>
      <w:bookmarkEnd w:id="127"/>
    </w:p>
    <w:p w14:paraId="1E2C7334">
      <w:pPr>
        <w:spacing w:line="360" w:lineRule="auto"/>
        <w:rPr>
          <w:rFonts w:ascii="宋体"/>
          <w:b/>
          <w:color w:val="auto"/>
          <w:sz w:val="24"/>
          <w:highlight w:val="none"/>
        </w:rPr>
      </w:pPr>
    </w:p>
    <w:p w14:paraId="1BEBE857">
      <w:pPr>
        <w:spacing w:line="360" w:lineRule="auto"/>
        <w:jc w:val="center"/>
        <w:rPr>
          <w:rFonts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法定代表人授权委托书</w:t>
      </w:r>
    </w:p>
    <w:p w14:paraId="4D706D95">
      <w:pPr>
        <w:spacing w:line="360" w:lineRule="auto"/>
        <w:rPr>
          <w:rFonts w:ascii="宋体"/>
          <w:b/>
          <w:color w:val="auto"/>
          <w:sz w:val="24"/>
          <w:highlight w:val="none"/>
        </w:rPr>
      </w:pPr>
    </w:p>
    <w:p w14:paraId="7B2D2D04">
      <w:pPr>
        <w:spacing w:line="360" w:lineRule="auto"/>
        <w:rPr>
          <w:rFonts w:ascii="宋体"/>
          <w:color w:val="auto"/>
          <w:sz w:val="24"/>
          <w:highlight w:val="none"/>
        </w:rPr>
      </w:pPr>
      <w:r>
        <w:rPr>
          <w:rFonts w:hint="eastAsia" w:ascii="宋体" w:hAnsi="宋体"/>
          <w:b/>
          <w:color w:val="auto"/>
          <w:sz w:val="24"/>
          <w:highlight w:val="none"/>
        </w:rPr>
        <w:t>致</w:t>
      </w:r>
      <w:r>
        <w:rPr>
          <w:rFonts w:hint="eastAsia" w:ascii="宋体" w:hAnsi="宋体"/>
          <w:color w:val="auto"/>
          <w:sz w:val="24"/>
          <w:highlight w:val="none"/>
        </w:rPr>
        <w:t>：</w:t>
      </w:r>
      <w:r>
        <w:rPr>
          <w:rFonts w:hint="eastAsia" w:ascii="宋体" w:hAnsi="宋体"/>
          <w:b/>
          <w:bCs/>
          <w:color w:val="auto"/>
          <w:sz w:val="24"/>
          <w:highlight w:val="none"/>
        </w:rPr>
        <w:t>广东华鑫招标采购有限公司</w:t>
      </w:r>
    </w:p>
    <w:p w14:paraId="5365A196">
      <w:pPr>
        <w:spacing w:line="360" w:lineRule="auto"/>
        <w:ind w:firstLine="555"/>
        <w:rPr>
          <w:rFonts w:ascii="楷体_GB2312" w:eastAsia="楷体_GB2312"/>
          <w:color w:val="auto"/>
          <w:sz w:val="28"/>
          <w:highlight w:val="none"/>
        </w:rPr>
      </w:pPr>
    </w:p>
    <w:p w14:paraId="433783FE">
      <w:pPr>
        <w:spacing w:line="360" w:lineRule="auto"/>
        <w:ind w:firstLine="555"/>
        <w:rPr>
          <w:rFonts w:ascii="宋体" w:hAnsi="宋体"/>
          <w:color w:val="auto"/>
          <w:sz w:val="24"/>
          <w:highlight w:val="none"/>
          <w:u w:val="single"/>
        </w:rPr>
      </w:pPr>
      <w:r>
        <w:rPr>
          <w:rFonts w:hint="eastAsia" w:ascii="宋体" w:hAnsi="宋体"/>
          <w:color w:val="auto"/>
          <w:sz w:val="24"/>
          <w:highlight w:val="none"/>
        </w:rPr>
        <w:t>兹授权</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rPr>
        <w:t>同志，为我单位授权代表人，全权代表我司</w:t>
      </w:r>
      <w:r>
        <w:rPr>
          <w:rFonts w:hint="eastAsia" w:ascii="宋体" w:hAnsi="宋体"/>
          <w:color w:val="auto"/>
          <w:sz w:val="24"/>
          <w:highlight w:val="none"/>
          <w:u w:val="single"/>
        </w:rPr>
        <w:t>参与本项目投标的一切事宜。</w:t>
      </w:r>
    </w:p>
    <w:p w14:paraId="004B6692">
      <w:pPr>
        <w:spacing w:line="360" w:lineRule="auto"/>
        <w:rPr>
          <w:rFonts w:ascii="宋体" w:hAnsi="宋体"/>
          <w:color w:val="auto"/>
          <w:sz w:val="24"/>
          <w:highlight w:val="none"/>
        </w:rPr>
      </w:pPr>
      <w:r>
        <w:rPr>
          <w:rFonts w:hint="eastAsia" w:ascii="宋体" w:hAnsi="宋体"/>
          <w:color w:val="auto"/>
          <w:sz w:val="24"/>
          <w:highlight w:val="none"/>
        </w:rPr>
        <w:t>有效期限：</w:t>
      </w:r>
      <w:r>
        <w:rPr>
          <w:rFonts w:hint="eastAsia" w:ascii="宋体" w:hAnsi="宋体"/>
          <w:color w:val="auto"/>
          <w:sz w:val="24"/>
          <w:highlight w:val="none"/>
          <w:u w:val="single"/>
        </w:rPr>
        <w:t xml:space="preserve">与投标有效期一致 </w:t>
      </w:r>
      <w:r>
        <w:rPr>
          <w:rFonts w:hint="eastAsia" w:ascii="宋体" w:hAnsi="宋体"/>
          <w:color w:val="auto"/>
          <w:sz w:val="24"/>
          <w:highlight w:val="none"/>
        </w:rPr>
        <w:t>。</w:t>
      </w:r>
    </w:p>
    <w:p w14:paraId="7D560289">
      <w:pPr>
        <w:spacing w:line="360" w:lineRule="auto"/>
        <w:ind w:firstLine="3500" w:firstLineChars="1250"/>
        <w:rPr>
          <w:rFonts w:ascii="楷体_GB2312" w:eastAsia="楷体_GB2312"/>
          <w:color w:val="auto"/>
          <w:sz w:val="28"/>
          <w:highlight w:val="none"/>
        </w:rPr>
      </w:pPr>
    </w:p>
    <w:p w14:paraId="47381DBF">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 xml:space="preserve">附： 法人授权委托人身份证明复印件 </w:t>
      </w:r>
    </w:p>
    <w:p w14:paraId="107CEDD4">
      <w:pPr>
        <w:spacing w:line="360" w:lineRule="auto"/>
        <w:rPr>
          <w:rFonts w:ascii="楷体" w:hAnsi="楷体" w:eastAsia="楷体"/>
          <w:b/>
          <w:color w:val="auto"/>
          <w:szCs w:val="21"/>
          <w:highlight w:val="none"/>
        </w:rPr>
      </w:pPr>
    </w:p>
    <w:p w14:paraId="53521460">
      <w:pPr>
        <w:spacing w:line="360" w:lineRule="auto"/>
        <w:ind w:left="-105" w:leftChars="-50"/>
        <w:rPr>
          <w:rFonts w:ascii="楷体" w:hAnsi="楷体" w:eastAsia="楷体"/>
          <w:b/>
          <w:color w:val="auto"/>
          <w:szCs w:val="21"/>
          <w:highlight w:val="none"/>
        </w:rPr>
      </w:pPr>
      <w:r>
        <w:rPr>
          <w:rFonts w:hint="eastAsia" w:ascii="楷体" w:hAnsi="楷体" w:eastAsia="楷体"/>
          <w:b/>
          <w:color w:val="auto"/>
          <w:szCs w:val="21"/>
          <w:highlight w:val="none"/>
        </w:rPr>
        <w:t>【说明】</w:t>
      </w:r>
      <w:r>
        <w:rPr>
          <w:rFonts w:ascii="楷体" w:hAnsi="楷体" w:eastAsia="楷体"/>
          <w:b/>
          <w:color w:val="auto"/>
          <w:szCs w:val="21"/>
          <w:highlight w:val="none"/>
        </w:rPr>
        <w:t>1.</w:t>
      </w:r>
      <w:r>
        <w:rPr>
          <w:rFonts w:hint="eastAsia" w:ascii="楷体" w:hAnsi="楷体" w:eastAsia="楷体"/>
          <w:b/>
          <w:color w:val="auto"/>
          <w:szCs w:val="21"/>
          <w:highlight w:val="none"/>
        </w:rPr>
        <w:t>法定代表人为企业事业单位、国家机关、社会团体的主要行政负责人。</w:t>
      </w:r>
    </w:p>
    <w:p w14:paraId="5797A07D">
      <w:pPr>
        <w:spacing w:line="360" w:lineRule="auto"/>
        <w:ind w:left="-105" w:leftChars="-50" w:firstLine="930" w:firstLineChars="441"/>
        <w:outlineLvl w:val="4"/>
        <w:rPr>
          <w:rFonts w:ascii="楷体" w:hAnsi="楷体" w:eastAsia="楷体"/>
          <w:b/>
          <w:color w:val="auto"/>
          <w:szCs w:val="21"/>
          <w:highlight w:val="none"/>
        </w:rPr>
      </w:pPr>
      <w:r>
        <w:rPr>
          <w:rFonts w:ascii="楷体" w:hAnsi="楷体" w:eastAsia="楷体"/>
          <w:b/>
          <w:color w:val="auto"/>
          <w:szCs w:val="21"/>
          <w:highlight w:val="none"/>
        </w:rPr>
        <w:t>2.</w:t>
      </w:r>
      <w:r>
        <w:rPr>
          <w:rFonts w:hint="eastAsia" w:ascii="楷体" w:hAnsi="楷体" w:eastAsia="楷体"/>
          <w:b/>
          <w:color w:val="auto"/>
          <w:szCs w:val="21"/>
          <w:highlight w:val="none"/>
        </w:rPr>
        <w:t>所填内容必须填写真实、清楚，不得涂改。</w:t>
      </w:r>
    </w:p>
    <w:p w14:paraId="16326222">
      <w:pPr>
        <w:spacing w:line="360" w:lineRule="auto"/>
        <w:ind w:left="1051" w:leftChars="400" w:hanging="211" w:hangingChars="100"/>
        <w:rPr>
          <w:rFonts w:ascii="楷体" w:hAnsi="楷体" w:eastAsia="楷体"/>
          <w:b/>
          <w:color w:val="auto"/>
          <w:szCs w:val="21"/>
          <w:highlight w:val="none"/>
        </w:rPr>
      </w:pPr>
      <w:r>
        <w:rPr>
          <w:rFonts w:ascii="楷体" w:hAnsi="楷体" w:eastAsia="楷体"/>
          <w:b/>
          <w:color w:val="auto"/>
          <w:szCs w:val="21"/>
          <w:highlight w:val="none"/>
        </w:rPr>
        <w:t>3.</w:t>
      </w:r>
      <w:r>
        <w:rPr>
          <w:rFonts w:hint="eastAsia" w:ascii="楷体" w:hAnsi="楷体" w:eastAsia="楷体"/>
          <w:b/>
          <w:color w:val="auto"/>
          <w:szCs w:val="21"/>
          <w:highlight w:val="none"/>
        </w:rPr>
        <w:t>有效期限：与本公司投标文件中标注的投标有效期相同，自本单位递交投标文件之日起生效。</w:t>
      </w:r>
    </w:p>
    <w:p w14:paraId="5B317EE7">
      <w:pPr>
        <w:spacing w:line="360" w:lineRule="auto"/>
        <w:ind w:left="-105" w:leftChars="-50" w:firstLine="949" w:firstLineChars="450"/>
        <w:outlineLvl w:val="4"/>
        <w:rPr>
          <w:rFonts w:ascii="楷体" w:hAnsi="楷体" w:eastAsia="楷体"/>
          <w:b/>
          <w:color w:val="auto"/>
          <w:szCs w:val="21"/>
          <w:highlight w:val="none"/>
        </w:rPr>
      </w:pPr>
      <w:r>
        <w:rPr>
          <w:rFonts w:ascii="楷体" w:hAnsi="楷体" w:eastAsia="楷体"/>
          <w:b/>
          <w:color w:val="auto"/>
          <w:szCs w:val="21"/>
          <w:highlight w:val="none"/>
        </w:rPr>
        <w:t>4.</w:t>
      </w:r>
      <w:r>
        <w:rPr>
          <w:rFonts w:hint="eastAsia" w:ascii="楷体" w:hAnsi="楷体" w:eastAsia="楷体"/>
          <w:b/>
          <w:color w:val="auto"/>
          <w:szCs w:val="21"/>
          <w:highlight w:val="none"/>
        </w:rPr>
        <w:t>投标签字代表为法定代表人，则本附件不需提交。</w:t>
      </w:r>
    </w:p>
    <w:p w14:paraId="29A53A50">
      <w:pPr>
        <w:spacing w:line="360" w:lineRule="auto"/>
        <w:ind w:left="-105" w:leftChars="-50" w:firstLine="949" w:firstLineChars="450"/>
        <w:rPr>
          <w:rFonts w:ascii="楷体" w:hAnsi="楷体" w:eastAsia="楷体"/>
          <w:b/>
          <w:color w:val="auto"/>
          <w:szCs w:val="21"/>
          <w:highlight w:val="none"/>
        </w:rPr>
      </w:pPr>
    </w:p>
    <w:p w14:paraId="4BC73504">
      <w:pPr>
        <w:spacing w:line="360" w:lineRule="auto"/>
        <w:ind w:firstLine="420"/>
        <w:rPr>
          <w:rFonts w:ascii="宋体"/>
          <w:color w:val="auto"/>
          <w:sz w:val="24"/>
          <w:highlight w:val="none"/>
          <w:u w:val="single"/>
        </w:rPr>
      </w:pPr>
      <w:r>
        <w:rPr>
          <w:color w:val="auto"/>
          <w:highlight w:val="none"/>
        </w:rPr>
        <mc:AlternateContent>
          <mc:Choice Requires="wps">
            <w:drawing>
              <wp:anchor distT="0" distB="0" distL="114300" distR="114300" simplePos="0" relativeHeight="251686912" behindDoc="0" locked="0" layoutInCell="1" allowOverlap="1">
                <wp:simplePos x="0" y="0"/>
                <wp:positionH relativeFrom="column">
                  <wp:posOffset>1600200</wp:posOffset>
                </wp:positionH>
                <wp:positionV relativeFrom="paragraph">
                  <wp:posOffset>26035</wp:posOffset>
                </wp:positionV>
                <wp:extent cx="2628900" cy="1584960"/>
                <wp:effectExtent l="4445" t="5080" r="14605" b="10160"/>
                <wp:wrapNone/>
                <wp:docPr id="21" name="AutoShape 243"/>
                <wp:cNvGraphicFramePr/>
                <a:graphic xmlns:a="http://schemas.openxmlformats.org/drawingml/2006/main">
                  <a:graphicData uri="http://schemas.microsoft.com/office/word/2010/wordprocessingShape">
                    <wps:wsp>
                      <wps:cNvSpPr/>
                      <wps:spPr>
                        <a:xfrm>
                          <a:off x="0" y="0"/>
                          <a:ext cx="2628900" cy="15849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6E8FDF2">
                            <w:pPr>
                              <w:jc w:val="center"/>
                              <w:rPr>
                                <w:rFonts w:hAnsi="宋体"/>
                                <w:szCs w:val="21"/>
                              </w:rPr>
                            </w:pPr>
                          </w:p>
                          <w:p w14:paraId="0CFD2A86">
                            <w:pPr>
                              <w:jc w:val="center"/>
                              <w:rPr>
                                <w:rFonts w:hAnsi="宋体"/>
                                <w:szCs w:val="21"/>
                              </w:rPr>
                            </w:pPr>
                          </w:p>
                          <w:p w14:paraId="6FAF08FB">
                            <w:pPr>
                              <w:jc w:val="center"/>
                              <w:rPr>
                                <w:rFonts w:hAnsi="宋体"/>
                                <w:szCs w:val="21"/>
                              </w:rPr>
                            </w:pPr>
                          </w:p>
                          <w:p w14:paraId="4B1BB475">
                            <w:pPr>
                              <w:jc w:val="center"/>
                              <w:rPr>
                                <w:rFonts w:ascii="楷体" w:hAnsi="楷体" w:eastAsia="楷体"/>
                                <w:szCs w:val="21"/>
                              </w:rPr>
                            </w:pPr>
                            <w:r>
                              <w:rPr>
                                <w:rFonts w:hint="eastAsia" w:ascii="楷体" w:hAnsi="楷体" w:eastAsia="楷体"/>
                                <w:szCs w:val="21"/>
                              </w:rPr>
                              <w:t>授权委托人身份证复印件正反面</w:t>
                            </w:r>
                          </w:p>
                        </w:txbxContent>
                      </wps:txbx>
                      <wps:bodyPr upright="1"/>
                    </wps:wsp>
                  </a:graphicData>
                </a:graphic>
              </wp:anchor>
            </w:drawing>
          </mc:Choice>
          <mc:Fallback>
            <w:pict>
              <v:shape id="AutoShape 243" o:spid="_x0000_s1026" o:spt="176" type="#_x0000_t176" style="position:absolute;left:0pt;margin-left:126pt;margin-top:2.05pt;height:124.8pt;width:207pt;z-index:251686912;mso-width-relative:page;mso-height-relative:page;" fillcolor="#FFFFFF" filled="t" stroked="t" coordsize="21600,21600" o:gfxdata="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FXfo7XAAAACQEAAA8AAAAAAAAAAQAg&#10;AAAAIgAAAGRycy9kb3ducmV2LnhtbFBLAQIUABQAAAAIAIdO4kBNfMyCDwIAAFMEAAAOAAAAAAAA&#10;AAEAIAAAACYBAABkcnMvZTJvRG9jLnhtbFBLBQYAAAAABgAGAFkBAACnBQAAAAA=&#10;">
                <v:fill on="t" focussize="0,0"/>
                <v:stroke color="#000000" joinstyle="miter"/>
                <v:imagedata o:title=""/>
                <o:lock v:ext="edit" aspectratio="f"/>
                <v:textbox>
                  <w:txbxContent>
                    <w:p w14:paraId="06E8FDF2">
                      <w:pPr>
                        <w:jc w:val="center"/>
                        <w:rPr>
                          <w:rFonts w:hAnsi="宋体"/>
                          <w:szCs w:val="21"/>
                        </w:rPr>
                      </w:pPr>
                    </w:p>
                    <w:p w14:paraId="0CFD2A86">
                      <w:pPr>
                        <w:jc w:val="center"/>
                        <w:rPr>
                          <w:rFonts w:hAnsi="宋体"/>
                          <w:szCs w:val="21"/>
                        </w:rPr>
                      </w:pPr>
                    </w:p>
                    <w:p w14:paraId="6FAF08FB">
                      <w:pPr>
                        <w:jc w:val="center"/>
                        <w:rPr>
                          <w:rFonts w:hAnsi="宋体"/>
                          <w:szCs w:val="21"/>
                        </w:rPr>
                      </w:pPr>
                    </w:p>
                    <w:p w14:paraId="4B1BB475">
                      <w:pPr>
                        <w:jc w:val="center"/>
                        <w:rPr>
                          <w:rFonts w:ascii="楷体" w:hAnsi="楷体" w:eastAsia="楷体"/>
                          <w:szCs w:val="21"/>
                        </w:rPr>
                      </w:pPr>
                      <w:r>
                        <w:rPr>
                          <w:rFonts w:hint="eastAsia" w:ascii="楷体" w:hAnsi="楷体" w:eastAsia="楷体"/>
                          <w:szCs w:val="21"/>
                        </w:rPr>
                        <w:t>授权委托人身份证复印件正反面</w:t>
                      </w:r>
                    </w:p>
                  </w:txbxContent>
                </v:textbox>
              </v:shape>
            </w:pict>
          </mc:Fallback>
        </mc:AlternateContent>
      </w:r>
    </w:p>
    <w:p w14:paraId="1CFF7409">
      <w:pPr>
        <w:spacing w:line="360" w:lineRule="auto"/>
        <w:ind w:firstLine="420"/>
        <w:rPr>
          <w:rFonts w:ascii="宋体"/>
          <w:color w:val="auto"/>
          <w:sz w:val="24"/>
          <w:highlight w:val="none"/>
          <w:u w:val="single"/>
        </w:rPr>
      </w:pPr>
    </w:p>
    <w:p w14:paraId="1966CD70">
      <w:pPr>
        <w:spacing w:line="360" w:lineRule="auto"/>
        <w:jc w:val="center"/>
        <w:rPr>
          <w:rFonts w:ascii="宋体"/>
          <w:b/>
          <w:color w:val="auto"/>
          <w:sz w:val="30"/>
          <w:szCs w:val="30"/>
          <w:highlight w:val="none"/>
        </w:rPr>
      </w:pPr>
    </w:p>
    <w:p w14:paraId="12D8B888">
      <w:pPr>
        <w:spacing w:line="360" w:lineRule="auto"/>
        <w:jc w:val="center"/>
        <w:rPr>
          <w:rFonts w:ascii="宋体"/>
          <w:b/>
          <w:bCs/>
          <w:color w:val="auto"/>
          <w:sz w:val="30"/>
          <w:szCs w:val="30"/>
          <w:highlight w:val="none"/>
        </w:rPr>
      </w:pPr>
    </w:p>
    <w:p w14:paraId="30C99CCA">
      <w:pPr>
        <w:spacing w:line="360" w:lineRule="auto"/>
        <w:jc w:val="center"/>
        <w:rPr>
          <w:rFonts w:ascii="宋体"/>
          <w:b/>
          <w:bCs/>
          <w:color w:val="auto"/>
          <w:sz w:val="30"/>
          <w:szCs w:val="30"/>
          <w:highlight w:val="none"/>
        </w:rPr>
      </w:pPr>
    </w:p>
    <w:p w14:paraId="1AA9DAAF">
      <w:pPr>
        <w:adjustRightInd w:val="0"/>
        <w:snapToGrid w:val="0"/>
        <w:spacing w:line="360" w:lineRule="auto"/>
        <w:rPr>
          <w:rFonts w:ascii="宋体"/>
          <w:color w:val="auto"/>
          <w:sz w:val="24"/>
          <w:highlight w:val="none"/>
        </w:rPr>
      </w:pPr>
    </w:p>
    <w:p w14:paraId="2E66DF3D">
      <w:pPr>
        <w:adjustRightInd w:val="0"/>
        <w:snapToGrid w:val="0"/>
        <w:spacing w:line="360" w:lineRule="auto"/>
        <w:ind w:left="2940" w:leftChars="1400" w:firstLine="888" w:firstLineChars="370"/>
        <w:rPr>
          <w:rFonts w:ascii="宋体"/>
          <w:color w:val="auto"/>
          <w:sz w:val="24"/>
          <w:highlight w:val="none"/>
        </w:rPr>
      </w:pPr>
      <w:r>
        <w:rPr>
          <w:rFonts w:hint="eastAsia" w:ascii="宋体" w:hAnsi="宋体"/>
          <w:color w:val="auto"/>
          <w:sz w:val="24"/>
          <w:highlight w:val="none"/>
        </w:rPr>
        <w:t>投标人法定代表人（签字或盖章</w:t>
      </w:r>
      <w:r>
        <w:rPr>
          <w:rFonts w:hint="eastAsia" w:ascii="楷体" w:hAnsi="楷体" w:eastAsia="楷体"/>
          <w:color w:val="auto"/>
          <w:szCs w:val="21"/>
          <w:highlight w:val="none"/>
        </w:rPr>
        <w:t>）</w:t>
      </w:r>
      <w:r>
        <w:rPr>
          <w:rFonts w:hint="eastAsia" w:ascii="宋体" w:hAnsi="宋体"/>
          <w:color w:val="auto"/>
          <w:sz w:val="24"/>
          <w:highlight w:val="none"/>
        </w:rPr>
        <w:t>：</w:t>
      </w:r>
    </w:p>
    <w:p w14:paraId="37F1B03A">
      <w:pPr>
        <w:adjustRightInd w:val="0"/>
        <w:snapToGrid w:val="0"/>
        <w:spacing w:line="360" w:lineRule="auto"/>
        <w:ind w:left="2940" w:leftChars="1400" w:firstLine="888" w:firstLineChars="370"/>
        <w:rPr>
          <w:rFonts w:ascii="宋体" w:hAnsi="宋体"/>
          <w:color w:val="auto"/>
          <w:sz w:val="24"/>
          <w:highlight w:val="none"/>
          <w:u w:val="single"/>
        </w:rPr>
      </w:pPr>
      <w:r>
        <w:rPr>
          <w:rFonts w:hint="eastAsia" w:ascii="宋体" w:hAnsi="宋体"/>
          <w:color w:val="auto"/>
          <w:sz w:val="24"/>
          <w:highlight w:val="none"/>
        </w:rPr>
        <w:t>投标人名称（公章）：</w:t>
      </w:r>
    </w:p>
    <w:p w14:paraId="7956391C">
      <w:pPr>
        <w:adjustRightInd w:val="0"/>
        <w:snapToGrid w:val="0"/>
        <w:spacing w:line="360" w:lineRule="auto"/>
        <w:ind w:left="2940" w:leftChars="1400" w:firstLine="888" w:firstLineChars="370"/>
        <w:rPr>
          <w:rFonts w:ascii="宋体" w:hAnsi="宋体"/>
          <w:color w:val="auto"/>
          <w:sz w:val="24"/>
          <w:highlight w:val="none"/>
          <w:u w:val="single"/>
        </w:rPr>
      </w:pPr>
      <w:r>
        <w:rPr>
          <w:rFonts w:hint="eastAsia" w:ascii="宋体" w:hAnsi="宋体"/>
          <w:color w:val="auto"/>
          <w:sz w:val="24"/>
          <w:highlight w:val="none"/>
        </w:rPr>
        <w:t xml:space="preserve">日         期： </w:t>
      </w:r>
      <w:r>
        <w:rPr>
          <w:rFonts w:ascii="宋体" w:hAnsi="宋体"/>
          <w:color w:val="auto"/>
          <w:sz w:val="24"/>
          <w:highlight w:val="none"/>
        </w:rPr>
        <w:t xml:space="preserve">  </w:t>
      </w:r>
      <w:r>
        <w:rPr>
          <w:rFonts w:hint="eastAsia" w:ascii="宋体" w:hAnsi="宋体"/>
          <w:color w:val="auto"/>
          <w:sz w:val="24"/>
          <w:highlight w:val="none"/>
        </w:rPr>
        <w:t xml:space="preserve">年 </w:t>
      </w:r>
      <w:r>
        <w:rPr>
          <w:rFonts w:ascii="宋体" w:hAnsi="宋体"/>
          <w:color w:val="auto"/>
          <w:sz w:val="24"/>
          <w:highlight w:val="none"/>
        </w:rPr>
        <w:t xml:space="preserve">  </w:t>
      </w:r>
      <w:r>
        <w:rPr>
          <w:rFonts w:hint="eastAsia" w:ascii="宋体" w:hAnsi="宋体"/>
          <w:color w:val="auto"/>
          <w:sz w:val="24"/>
          <w:highlight w:val="none"/>
        </w:rPr>
        <w:t xml:space="preserve">月 </w:t>
      </w:r>
      <w:r>
        <w:rPr>
          <w:rFonts w:ascii="宋体" w:hAnsi="宋体"/>
          <w:color w:val="auto"/>
          <w:sz w:val="24"/>
          <w:highlight w:val="none"/>
        </w:rPr>
        <w:t xml:space="preserve">  日</w:t>
      </w:r>
    </w:p>
    <w:p w14:paraId="56B2290C">
      <w:pPr>
        <w:spacing w:line="360" w:lineRule="auto"/>
        <w:rPr>
          <w:color w:val="auto"/>
          <w:highlight w:val="none"/>
        </w:rPr>
      </w:pPr>
      <w:r>
        <w:rPr>
          <w:rFonts w:hint="eastAsia"/>
          <w:color w:val="auto"/>
          <w:highlight w:val="none"/>
        </w:rPr>
        <w:br w:type="page"/>
      </w:r>
    </w:p>
    <w:p w14:paraId="3CD9CC61">
      <w:pPr>
        <w:keepNext/>
        <w:keepLines/>
        <w:spacing w:before="100" w:beforeAutospacing="1" w:after="100" w:afterAutospacing="1" w:line="360" w:lineRule="auto"/>
        <w:outlineLvl w:val="2"/>
        <w:rPr>
          <w:rFonts w:asciiTheme="minorEastAsia" w:hAnsiTheme="minorEastAsia" w:eastAsiaTheme="minorEastAsia" w:cstheme="minorEastAsia"/>
          <w:color w:val="auto"/>
          <w:sz w:val="24"/>
          <w:highlight w:val="none"/>
        </w:rPr>
      </w:pPr>
      <w:bookmarkStart w:id="128" w:name="_Toc9100"/>
      <w:bookmarkStart w:id="129" w:name="_Toc6230"/>
      <w:bookmarkStart w:id="130" w:name="_Toc22607"/>
      <w:r>
        <w:rPr>
          <w:rFonts w:hint="eastAsia" w:ascii="黑体" w:hAnsi="黑体" w:eastAsia="黑体" w:cs="黑体"/>
          <w:b/>
          <w:bCs/>
          <w:color w:val="auto"/>
          <w:sz w:val="36"/>
          <w:szCs w:val="36"/>
          <w:highlight w:val="none"/>
        </w:rPr>
        <w:t>【格式</w:t>
      </w:r>
      <w:r>
        <w:rPr>
          <w:rFonts w:ascii="黑体" w:hAnsi="黑体" w:eastAsia="黑体" w:cs="黑体"/>
          <w:b/>
          <w:bCs/>
          <w:color w:val="auto"/>
          <w:sz w:val="36"/>
          <w:szCs w:val="36"/>
          <w:highlight w:val="none"/>
        </w:rPr>
        <w:t>5</w:t>
      </w:r>
      <w:r>
        <w:rPr>
          <w:rFonts w:hint="eastAsia" w:ascii="黑体" w:hAnsi="黑体" w:eastAsia="黑体" w:cs="黑体"/>
          <w:b/>
          <w:bCs/>
          <w:color w:val="auto"/>
          <w:sz w:val="36"/>
          <w:szCs w:val="36"/>
          <w:highlight w:val="none"/>
        </w:rPr>
        <w:t>】投标资格及文件声明函</w:t>
      </w:r>
      <w:bookmarkEnd w:id="128"/>
      <w:bookmarkEnd w:id="129"/>
      <w:bookmarkEnd w:id="130"/>
    </w:p>
    <w:p w14:paraId="315D2CEE">
      <w:pPr>
        <w:spacing w:line="360" w:lineRule="auto"/>
        <w:jc w:val="center"/>
        <w:rPr>
          <w:rFonts w:asciiTheme="minorEastAsia" w:hAnsiTheme="minorEastAsia" w:eastAsiaTheme="minorEastAsia" w:cstheme="minorEastAsia"/>
          <w:b/>
          <w:color w:val="auto"/>
          <w:sz w:val="32"/>
          <w:szCs w:val="32"/>
          <w:highlight w:val="none"/>
        </w:rPr>
      </w:pPr>
      <w:bookmarkStart w:id="131" w:name="_Toc345932629"/>
      <w:bookmarkStart w:id="132" w:name="_Toc30686"/>
      <w:r>
        <w:rPr>
          <w:rFonts w:hint="eastAsia" w:asciiTheme="minorEastAsia" w:hAnsiTheme="minorEastAsia" w:eastAsiaTheme="minorEastAsia" w:cstheme="minorEastAsia"/>
          <w:b/>
          <w:color w:val="auto"/>
          <w:sz w:val="32"/>
          <w:szCs w:val="32"/>
          <w:highlight w:val="none"/>
        </w:rPr>
        <w:t>投标资格及文件声明函</w:t>
      </w:r>
    </w:p>
    <w:p w14:paraId="682D3FFE">
      <w:pPr>
        <w:spacing w:line="360" w:lineRule="auto"/>
        <w:rPr>
          <w:rFonts w:ascii="宋体"/>
          <w:b/>
          <w:color w:val="auto"/>
          <w:sz w:val="24"/>
          <w:highlight w:val="none"/>
          <w:u w:val="single"/>
        </w:rPr>
      </w:pPr>
      <w:r>
        <w:rPr>
          <w:rFonts w:hint="eastAsia" w:ascii="宋体" w:hAnsi="宋体"/>
          <w:b/>
          <w:color w:val="auto"/>
          <w:sz w:val="24"/>
          <w:highlight w:val="none"/>
        </w:rPr>
        <w:t>致：</w:t>
      </w:r>
      <w:r>
        <w:rPr>
          <w:rFonts w:hint="eastAsia" w:ascii="宋体" w:hAnsi="宋体"/>
          <w:b/>
          <w:color w:val="auto"/>
          <w:sz w:val="24"/>
          <w:highlight w:val="none"/>
          <w:u w:val="single"/>
        </w:rPr>
        <w:t>广东华鑫招标采购有限公司</w:t>
      </w:r>
    </w:p>
    <w:p w14:paraId="57B0F8B5">
      <w:pPr>
        <w:pStyle w:val="75"/>
        <w:spacing w:line="360" w:lineRule="auto"/>
        <w:ind w:right="84" w:rightChars="40" w:firstLine="480" w:firstLineChars="200"/>
        <w:rPr>
          <w:rFonts w:ascii="宋体"/>
          <w:color w:val="auto"/>
          <w:sz w:val="24"/>
          <w:szCs w:val="24"/>
          <w:highlight w:val="none"/>
        </w:rPr>
      </w:pPr>
      <w:r>
        <w:rPr>
          <w:rFonts w:hint="eastAsia" w:ascii="宋体" w:hAnsi="宋体"/>
          <w:color w:val="auto"/>
          <w:sz w:val="24"/>
          <w:highlight w:val="none"/>
        </w:rPr>
        <w:t>我方愿意参加</w:t>
      </w:r>
      <w:r>
        <w:rPr>
          <w:rFonts w:hint="eastAsia" w:ascii="宋体" w:hAnsi="宋体" w:cs="宋体"/>
          <w:color w:val="auto"/>
          <w:kern w:val="0"/>
          <w:sz w:val="24"/>
          <w:highlight w:val="none"/>
          <w:u w:val="single"/>
          <w:lang w:eastAsia="zh-CN"/>
        </w:rPr>
        <w:t>中检大厦1楼展厅设计展陈项目</w:t>
      </w:r>
      <w:r>
        <w:rPr>
          <w:rFonts w:hint="eastAsia" w:ascii="宋体" w:hAnsi="宋体"/>
          <w:color w:val="auto"/>
          <w:sz w:val="24"/>
          <w:highlight w:val="none"/>
        </w:rPr>
        <w:t>（项目编号：</w:t>
      </w:r>
      <w:r>
        <w:rPr>
          <w:rFonts w:hint="eastAsia" w:ascii="宋体" w:hAnsi="宋体"/>
          <w:color w:val="auto"/>
          <w:kern w:val="0"/>
          <w:sz w:val="24"/>
          <w:highlight w:val="none"/>
          <w:u w:val="single"/>
          <w:lang w:eastAsia="zh-CN"/>
        </w:rPr>
        <w:t>HX33210124SZSZC</w:t>
      </w:r>
      <w:r>
        <w:rPr>
          <w:rFonts w:hint="eastAsia" w:ascii="宋体" w:hAnsi="宋体"/>
          <w:color w:val="auto"/>
          <w:kern w:val="0"/>
          <w:sz w:val="24"/>
          <w:highlight w:val="none"/>
        </w:rPr>
        <w:t>）</w:t>
      </w:r>
      <w:r>
        <w:rPr>
          <w:rFonts w:hint="eastAsia" w:ascii="宋体" w:hAnsi="宋体"/>
          <w:color w:val="auto"/>
          <w:sz w:val="24"/>
          <w:highlight w:val="none"/>
        </w:rPr>
        <w:t>投标，</w:t>
      </w:r>
      <w:r>
        <w:rPr>
          <w:rFonts w:hint="eastAsia" w:ascii="宋体" w:hAnsi="宋体"/>
          <w:color w:val="auto"/>
          <w:sz w:val="24"/>
          <w:szCs w:val="24"/>
          <w:highlight w:val="none"/>
        </w:rPr>
        <w:t>并声明截至开标日：</w:t>
      </w:r>
    </w:p>
    <w:p w14:paraId="286CC943">
      <w:pPr>
        <w:pStyle w:val="75"/>
        <w:spacing w:line="360" w:lineRule="auto"/>
        <w:ind w:right="84" w:rightChars="40"/>
        <w:rPr>
          <w:rFonts w:ascii="宋体"/>
          <w:color w:val="auto"/>
          <w:sz w:val="24"/>
          <w:szCs w:val="24"/>
          <w:highlight w:val="none"/>
        </w:rPr>
      </w:pPr>
      <w:r>
        <w:rPr>
          <w:rFonts w:hint="eastAsia" w:ascii="宋体" w:hAnsi="宋体"/>
          <w:b/>
          <w:color w:val="auto"/>
          <w:sz w:val="24"/>
          <w:szCs w:val="24"/>
          <w:highlight w:val="none"/>
        </w:rPr>
        <w:t>一、我方具备规定的条件</w:t>
      </w:r>
      <w:r>
        <w:rPr>
          <w:rFonts w:hint="eastAsia" w:ascii="宋体" w:hAnsi="宋体"/>
          <w:color w:val="auto"/>
          <w:sz w:val="24"/>
          <w:szCs w:val="24"/>
          <w:highlight w:val="none"/>
        </w:rPr>
        <w:t>：</w:t>
      </w:r>
    </w:p>
    <w:p w14:paraId="03719F4B">
      <w:pPr>
        <w:pStyle w:val="75"/>
        <w:numPr>
          <w:ilvl w:val="0"/>
          <w:numId w:val="12"/>
        </w:numPr>
        <w:spacing w:line="360" w:lineRule="auto"/>
        <w:ind w:right="84" w:rightChars="40" w:firstLine="480" w:firstLineChars="200"/>
        <w:rPr>
          <w:rFonts w:hAnsi="宋体"/>
          <w:color w:val="auto"/>
          <w:sz w:val="24"/>
          <w:szCs w:val="24"/>
          <w:highlight w:val="none"/>
        </w:rPr>
      </w:pPr>
      <w:r>
        <w:rPr>
          <w:rFonts w:hint="eastAsia" w:hAnsi="宋体"/>
          <w:color w:val="auto"/>
          <w:sz w:val="24"/>
          <w:szCs w:val="24"/>
          <w:highlight w:val="none"/>
        </w:rPr>
        <w:t>具有独立承担民事责任的能力</w:t>
      </w:r>
    </w:p>
    <w:p w14:paraId="2DCE359A">
      <w:pPr>
        <w:pStyle w:val="75"/>
        <w:numPr>
          <w:ilvl w:val="0"/>
          <w:numId w:val="12"/>
        </w:numPr>
        <w:spacing w:line="360" w:lineRule="auto"/>
        <w:ind w:right="84" w:rightChars="40" w:firstLine="480" w:firstLineChars="200"/>
        <w:rPr>
          <w:rFonts w:ascii="宋体"/>
          <w:color w:val="auto"/>
          <w:sz w:val="24"/>
          <w:szCs w:val="24"/>
          <w:highlight w:val="none"/>
        </w:rPr>
      </w:pPr>
      <w:r>
        <w:rPr>
          <w:rFonts w:hint="eastAsia" w:ascii="宋体" w:hAnsi="宋体"/>
          <w:color w:val="auto"/>
          <w:sz w:val="24"/>
          <w:szCs w:val="24"/>
          <w:highlight w:val="none"/>
        </w:rPr>
        <w:t>具有良好的商业信誉和健全的财务会计制度；</w:t>
      </w:r>
    </w:p>
    <w:p w14:paraId="4440208D">
      <w:pPr>
        <w:pStyle w:val="75"/>
        <w:spacing w:line="360" w:lineRule="auto"/>
        <w:ind w:right="84" w:rightChars="40" w:firstLine="480" w:firstLineChars="200"/>
        <w:rPr>
          <w:rFonts w:ascii="宋体"/>
          <w:color w:val="auto"/>
          <w:sz w:val="24"/>
          <w:szCs w:val="24"/>
          <w:highlight w:val="none"/>
        </w:rPr>
      </w:pPr>
      <w:r>
        <w:rPr>
          <w:rFonts w:hint="eastAsia" w:ascii="宋体" w:hAnsi="宋体"/>
          <w:color w:val="auto"/>
          <w:sz w:val="24"/>
          <w:szCs w:val="24"/>
          <w:highlight w:val="none"/>
        </w:rPr>
        <w:t>（三）具有履行合同所必需的设备和专业技术能力；</w:t>
      </w:r>
    </w:p>
    <w:p w14:paraId="14F0673A">
      <w:pPr>
        <w:pStyle w:val="75"/>
        <w:spacing w:line="360" w:lineRule="auto"/>
        <w:ind w:right="84" w:rightChars="40" w:firstLine="480" w:firstLineChars="200"/>
        <w:rPr>
          <w:rFonts w:ascii="宋体"/>
          <w:color w:val="auto"/>
          <w:sz w:val="24"/>
          <w:szCs w:val="24"/>
          <w:highlight w:val="none"/>
        </w:rPr>
      </w:pPr>
      <w:r>
        <w:rPr>
          <w:rFonts w:hint="eastAsia" w:ascii="宋体" w:hAnsi="宋体"/>
          <w:color w:val="auto"/>
          <w:sz w:val="24"/>
          <w:szCs w:val="24"/>
          <w:highlight w:val="none"/>
        </w:rPr>
        <w:t>（四）有依法缴纳税收和社会保障资金的良好记录；</w:t>
      </w:r>
    </w:p>
    <w:p w14:paraId="17F726B0">
      <w:pPr>
        <w:pStyle w:val="75"/>
        <w:spacing w:line="360" w:lineRule="auto"/>
        <w:ind w:right="84" w:rightChars="40" w:firstLine="480" w:firstLineChars="200"/>
        <w:rPr>
          <w:rFonts w:ascii="宋体"/>
          <w:color w:val="auto"/>
          <w:sz w:val="24"/>
          <w:szCs w:val="24"/>
          <w:highlight w:val="none"/>
        </w:rPr>
      </w:pPr>
      <w:r>
        <w:rPr>
          <w:rFonts w:hint="eastAsia" w:ascii="宋体" w:hAnsi="宋体"/>
          <w:color w:val="auto"/>
          <w:sz w:val="24"/>
          <w:szCs w:val="24"/>
          <w:highlight w:val="none"/>
        </w:rPr>
        <w:t>（五）参加政府采购活动前三年内，在经营活动中没有重大违法记录；</w:t>
      </w:r>
    </w:p>
    <w:p w14:paraId="48BEF025">
      <w:pPr>
        <w:pStyle w:val="75"/>
        <w:spacing w:line="360" w:lineRule="auto"/>
        <w:ind w:right="84" w:rightChars="40" w:firstLine="480" w:firstLineChars="200"/>
        <w:rPr>
          <w:rFonts w:ascii="宋体" w:hAnsi="宋体"/>
          <w:color w:val="auto"/>
          <w:sz w:val="24"/>
          <w:szCs w:val="24"/>
          <w:highlight w:val="none"/>
        </w:rPr>
      </w:pPr>
      <w:r>
        <w:rPr>
          <w:rFonts w:hint="eastAsia" w:ascii="宋体" w:hAnsi="宋体"/>
          <w:color w:val="auto"/>
          <w:sz w:val="24"/>
          <w:szCs w:val="24"/>
          <w:highlight w:val="none"/>
        </w:rPr>
        <w:t>（六）法律、行政法规规定的其他条件。</w:t>
      </w:r>
    </w:p>
    <w:p w14:paraId="684D2320">
      <w:pPr>
        <w:autoSpaceDE w:val="0"/>
        <w:autoSpaceDN w:val="0"/>
        <w:adjustRightInd w:val="0"/>
        <w:spacing w:line="360" w:lineRule="auto"/>
        <w:jc w:val="left"/>
        <w:textAlignment w:val="baseline"/>
        <w:outlineLvl w:val="2"/>
        <w:rPr>
          <w:rFonts w:ascii="宋体" w:hAnsi="宋体"/>
          <w:b/>
          <w:color w:val="auto"/>
          <w:sz w:val="24"/>
          <w:highlight w:val="none"/>
        </w:rPr>
      </w:pPr>
      <w:r>
        <w:rPr>
          <w:rFonts w:hint="eastAsia" w:ascii="宋体" w:hAnsi="宋体"/>
          <w:b/>
          <w:color w:val="auto"/>
          <w:sz w:val="24"/>
          <w:highlight w:val="none"/>
        </w:rPr>
        <w:t>二、证明提交的下列文件和说明是准确的和真实的。</w:t>
      </w:r>
    </w:p>
    <w:p w14:paraId="5D479943">
      <w:pPr>
        <w:adjustRightInd w:val="0"/>
        <w:snapToGrid w:val="0"/>
        <w:spacing w:line="360" w:lineRule="auto"/>
        <w:ind w:firstLine="504" w:firstLineChars="210"/>
        <w:rPr>
          <w:rFonts w:ascii="宋体" w:hAnsi="宋体"/>
          <w:color w:val="auto"/>
          <w:sz w:val="24"/>
          <w:szCs w:val="22"/>
          <w:highlight w:val="none"/>
        </w:rPr>
      </w:pPr>
      <w:r>
        <w:rPr>
          <w:rFonts w:ascii="宋体" w:hAnsi="宋体"/>
          <w:color w:val="auto"/>
          <w:sz w:val="24"/>
          <w:szCs w:val="22"/>
          <w:highlight w:val="none"/>
        </w:rPr>
        <w:t>1</w:t>
      </w:r>
      <w:r>
        <w:rPr>
          <w:rFonts w:hint="eastAsia" w:ascii="宋体" w:hAnsi="宋体"/>
          <w:color w:val="auto"/>
          <w:sz w:val="24"/>
          <w:szCs w:val="22"/>
          <w:highlight w:val="none"/>
        </w:rPr>
        <w:t>．具有独立承担民事责任能力的在中华人民共和国境内注册的法人或其他组织或自然人，有效的营业执照（或事业法人登记证或身份证等相关证明）复印件；</w:t>
      </w:r>
    </w:p>
    <w:p w14:paraId="374D67F2">
      <w:pPr>
        <w:adjustRightInd w:val="0"/>
        <w:snapToGrid w:val="0"/>
        <w:spacing w:line="360" w:lineRule="auto"/>
        <w:ind w:firstLine="504" w:firstLineChars="210"/>
        <w:rPr>
          <w:rFonts w:ascii="宋体" w:hAnsi="宋体"/>
          <w:color w:val="auto"/>
          <w:sz w:val="24"/>
          <w:szCs w:val="22"/>
          <w:highlight w:val="none"/>
        </w:rPr>
      </w:pPr>
      <w:r>
        <w:rPr>
          <w:rFonts w:ascii="宋体" w:hAnsi="宋体"/>
          <w:color w:val="auto"/>
          <w:sz w:val="24"/>
          <w:szCs w:val="22"/>
          <w:highlight w:val="none"/>
        </w:rPr>
        <w:t xml:space="preserve">2. </w:t>
      </w:r>
      <w:r>
        <w:rPr>
          <w:rFonts w:hint="eastAsia" w:ascii="宋体" w:hAnsi="宋体"/>
          <w:color w:val="auto"/>
          <w:sz w:val="24"/>
          <w:szCs w:val="22"/>
          <w:highlight w:val="none"/>
        </w:rPr>
        <w:t>我方已依法建立健全的财务会计制度，如有需要，可随时提供相关证明材料，以便核查；</w:t>
      </w:r>
    </w:p>
    <w:p w14:paraId="0030C753">
      <w:pPr>
        <w:adjustRightInd w:val="0"/>
        <w:snapToGrid w:val="0"/>
        <w:spacing w:line="360" w:lineRule="auto"/>
        <w:ind w:firstLine="504" w:firstLineChars="210"/>
        <w:outlineLvl w:val="3"/>
        <w:rPr>
          <w:rFonts w:ascii="宋体" w:hAnsi="宋体"/>
          <w:color w:val="auto"/>
          <w:sz w:val="24"/>
          <w:szCs w:val="22"/>
          <w:highlight w:val="none"/>
        </w:rPr>
      </w:pPr>
      <w:r>
        <w:rPr>
          <w:rFonts w:hint="eastAsia" w:ascii="宋体" w:hAnsi="宋体"/>
          <w:color w:val="auto"/>
          <w:sz w:val="24"/>
          <w:szCs w:val="22"/>
          <w:highlight w:val="none"/>
        </w:rPr>
        <w:t>3. 我方承诺</w:t>
      </w:r>
      <w:r>
        <w:rPr>
          <w:rFonts w:hint="eastAsia" w:ascii="宋体" w:hAnsi="宋体"/>
          <w:color w:val="auto"/>
          <w:sz w:val="24"/>
          <w:highlight w:val="none"/>
        </w:rPr>
        <w:t>具有履行合同所必需的设备和专业技术能力；</w:t>
      </w:r>
    </w:p>
    <w:p w14:paraId="2B02F674">
      <w:pPr>
        <w:adjustRightInd w:val="0"/>
        <w:snapToGrid w:val="0"/>
        <w:spacing w:line="360" w:lineRule="auto"/>
        <w:ind w:firstLine="504" w:firstLineChars="210"/>
        <w:rPr>
          <w:rFonts w:ascii="宋体" w:hAnsi="宋体"/>
          <w:color w:val="auto"/>
          <w:sz w:val="24"/>
          <w:szCs w:val="22"/>
          <w:highlight w:val="none"/>
        </w:rPr>
      </w:pPr>
      <w:r>
        <w:rPr>
          <w:rFonts w:hint="eastAsia" w:ascii="宋体" w:hAnsi="宋体"/>
          <w:color w:val="auto"/>
          <w:sz w:val="24"/>
          <w:szCs w:val="22"/>
          <w:highlight w:val="none"/>
        </w:rPr>
        <w:t>4</w:t>
      </w:r>
      <w:r>
        <w:rPr>
          <w:rFonts w:ascii="宋体" w:hAnsi="宋体"/>
          <w:color w:val="auto"/>
          <w:sz w:val="24"/>
          <w:szCs w:val="22"/>
          <w:highlight w:val="none"/>
        </w:rPr>
        <w:t xml:space="preserve">. </w:t>
      </w:r>
      <w:r>
        <w:rPr>
          <w:rFonts w:hint="eastAsia" w:ascii="宋体" w:hAnsi="宋体"/>
          <w:color w:val="auto"/>
          <w:sz w:val="24"/>
          <w:szCs w:val="22"/>
          <w:highlight w:val="none"/>
        </w:rPr>
        <w:t>我方依法缴纳各项税费及社会保险费用，如有需要，可随时提交相关缴费证明，以便核查；</w:t>
      </w:r>
    </w:p>
    <w:p w14:paraId="37F082FC">
      <w:pPr>
        <w:adjustRightInd w:val="0"/>
        <w:snapToGrid w:val="0"/>
        <w:spacing w:line="360" w:lineRule="auto"/>
        <w:ind w:firstLine="504" w:firstLineChars="210"/>
        <w:rPr>
          <w:rFonts w:ascii="宋体" w:hAnsi="宋体"/>
          <w:color w:val="auto"/>
          <w:sz w:val="24"/>
          <w:szCs w:val="22"/>
          <w:highlight w:val="none"/>
        </w:rPr>
      </w:pPr>
      <w:r>
        <w:rPr>
          <w:rFonts w:hint="eastAsia" w:ascii="宋体" w:hAnsi="宋体"/>
          <w:color w:val="auto"/>
          <w:sz w:val="24"/>
          <w:szCs w:val="22"/>
          <w:highlight w:val="none"/>
        </w:rPr>
        <w:t>5. 参加政府采购活动前三年内，在经营活动中没有重大违法记录；</w:t>
      </w:r>
    </w:p>
    <w:p w14:paraId="254D6313">
      <w:pPr>
        <w:adjustRightInd w:val="0"/>
        <w:snapToGrid w:val="0"/>
        <w:spacing w:line="360" w:lineRule="auto"/>
        <w:ind w:firstLine="504" w:firstLineChars="210"/>
        <w:outlineLvl w:val="3"/>
        <w:rPr>
          <w:rFonts w:ascii="宋体" w:hAnsi="宋体"/>
          <w:color w:val="auto"/>
          <w:sz w:val="24"/>
          <w:szCs w:val="22"/>
          <w:highlight w:val="none"/>
        </w:rPr>
      </w:pPr>
      <w:r>
        <w:rPr>
          <w:rFonts w:hint="eastAsia" w:ascii="宋体" w:hAnsi="宋体"/>
          <w:color w:val="auto"/>
          <w:sz w:val="24"/>
          <w:szCs w:val="22"/>
          <w:highlight w:val="none"/>
        </w:rPr>
        <w:t>6. 符合法律、行政法规规定的其他条件。</w:t>
      </w:r>
    </w:p>
    <w:p w14:paraId="3B2120C7">
      <w:pPr>
        <w:adjustRightInd w:val="0"/>
        <w:snapToGrid w:val="0"/>
        <w:spacing w:line="360" w:lineRule="auto"/>
        <w:ind w:firstLine="504" w:firstLineChars="210"/>
        <w:rPr>
          <w:rFonts w:ascii="宋体" w:hAnsi="宋体"/>
          <w:color w:val="auto"/>
          <w:sz w:val="24"/>
          <w:szCs w:val="22"/>
          <w:highlight w:val="none"/>
        </w:rPr>
      </w:pPr>
      <w:r>
        <w:rPr>
          <w:rFonts w:hint="eastAsia" w:ascii="宋体" w:hAnsi="宋体"/>
          <w:color w:val="auto"/>
          <w:sz w:val="24"/>
          <w:szCs w:val="22"/>
          <w:highlight w:val="none"/>
        </w:rPr>
        <w:t>以上内容如有虚假或与事实不符的，评审委员会可将我方做投标无效处理，我方愿意承担相应的法律责任。</w:t>
      </w:r>
    </w:p>
    <w:p w14:paraId="7439E2E0">
      <w:pPr>
        <w:pStyle w:val="75"/>
        <w:spacing w:line="360" w:lineRule="auto"/>
        <w:ind w:right="84" w:rightChars="40" w:firstLine="480" w:firstLineChars="200"/>
        <w:rPr>
          <w:rFonts w:ascii="宋体"/>
          <w:color w:val="auto"/>
          <w:sz w:val="24"/>
          <w:szCs w:val="24"/>
          <w:highlight w:val="none"/>
        </w:rPr>
      </w:pPr>
      <w:r>
        <w:rPr>
          <w:rFonts w:hint="eastAsia" w:ascii="宋体" w:hAnsi="宋体"/>
          <w:color w:val="auto"/>
          <w:sz w:val="24"/>
          <w:szCs w:val="24"/>
          <w:highlight w:val="none"/>
        </w:rPr>
        <w:t>我方已清楚招标文件的要求及有关文件规定，本次招标采购活动中，如有违法、违规、弄虚作假行为，所造成的损失、不良后果及法律责任，一律由我方承担。</w:t>
      </w:r>
    </w:p>
    <w:p w14:paraId="43350A07">
      <w:pPr>
        <w:adjustRightInd w:val="0"/>
        <w:snapToGrid w:val="0"/>
        <w:spacing w:line="360" w:lineRule="auto"/>
        <w:ind w:firstLine="1920" w:firstLineChars="800"/>
        <w:rPr>
          <w:rFonts w:ascii="宋体" w:hAnsi="宋体"/>
          <w:color w:val="auto"/>
          <w:sz w:val="24"/>
          <w:szCs w:val="22"/>
          <w:highlight w:val="none"/>
        </w:rPr>
      </w:pPr>
      <w:r>
        <w:rPr>
          <w:rFonts w:hint="eastAsia" w:ascii="宋体" w:hAnsi="宋体"/>
          <w:color w:val="auto"/>
          <w:sz w:val="24"/>
          <w:highlight w:val="none"/>
        </w:rPr>
        <w:t>投标人法</w:t>
      </w:r>
      <w:r>
        <w:rPr>
          <w:rFonts w:hint="eastAsia" w:ascii="宋体" w:hAnsi="宋体"/>
          <w:color w:val="auto"/>
          <w:sz w:val="24"/>
          <w:szCs w:val="22"/>
          <w:highlight w:val="none"/>
        </w:rPr>
        <w:t>定代表人（或授权代表人）（</w:t>
      </w:r>
      <w:r>
        <w:rPr>
          <w:rFonts w:hint="eastAsia" w:ascii="宋体" w:hAnsi="宋体"/>
          <w:color w:val="auto"/>
          <w:sz w:val="24"/>
          <w:highlight w:val="none"/>
        </w:rPr>
        <w:t>签字或盖章</w:t>
      </w:r>
      <w:r>
        <w:rPr>
          <w:rFonts w:hint="eastAsia" w:ascii="宋体" w:hAnsi="宋体"/>
          <w:color w:val="auto"/>
          <w:sz w:val="24"/>
          <w:szCs w:val="22"/>
          <w:highlight w:val="none"/>
        </w:rPr>
        <w:t>）：</w:t>
      </w:r>
    </w:p>
    <w:p w14:paraId="2672BA8E">
      <w:pPr>
        <w:adjustRightInd w:val="0"/>
        <w:snapToGrid w:val="0"/>
        <w:spacing w:line="360" w:lineRule="auto"/>
        <w:ind w:firstLine="1920" w:firstLineChars="800"/>
        <w:rPr>
          <w:rFonts w:ascii="宋体"/>
          <w:color w:val="auto"/>
          <w:sz w:val="24"/>
          <w:highlight w:val="none"/>
          <w:u w:val="single"/>
        </w:rPr>
      </w:pPr>
      <w:r>
        <w:rPr>
          <w:rFonts w:hint="eastAsia" w:ascii="宋体" w:hAnsi="宋体"/>
          <w:color w:val="auto"/>
          <w:sz w:val="24"/>
          <w:szCs w:val="22"/>
          <w:highlight w:val="none"/>
        </w:rPr>
        <w:t>投标人名称（公章）：</w:t>
      </w:r>
    </w:p>
    <w:p w14:paraId="3CB9DEE8">
      <w:pPr>
        <w:adjustRightInd w:val="0"/>
        <w:snapToGrid w:val="0"/>
        <w:spacing w:line="360" w:lineRule="auto"/>
        <w:ind w:firstLine="1920" w:firstLineChars="800"/>
        <w:rPr>
          <w:rFonts w:ascii="宋体" w:hAnsi="宋体"/>
          <w:color w:val="auto"/>
          <w:sz w:val="24"/>
          <w:highlight w:val="none"/>
        </w:rPr>
      </w:pPr>
      <w:r>
        <w:rPr>
          <w:rFonts w:hint="eastAsia" w:ascii="宋体" w:hAnsi="宋体"/>
          <w:color w:val="auto"/>
          <w:sz w:val="24"/>
          <w:highlight w:val="none"/>
        </w:rPr>
        <w:t>日期：年 月 日</w:t>
      </w:r>
    </w:p>
    <w:p w14:paraId="5E2B61B7">
      <w:pPr>
        <w:adjustRightInd w:val="0"/>
        <w:snapToGrid w:val="0"/>
        <w:spacing w:line="360" w:lineRule="auto"/>
        <w:ind w:firstLine="3360" w:firstLineChars="1400"/>
        <w:rPr>
          <w:rFonts w:ascii="宋体" w:hAnsi="宋体"/>
          <w:color w:val="auto"/>
          <w:sz w:val="24"/>
          <w:highlight w:val="none"/>
        </w:rPr>
      </w:pPr>
      <w:r>
        <w:rPr>
          <w:rFonts w:hint="eastAsia" w:ascii="宋体" w:hAnsi="宋体"/>
          <w:color w:val="auto"/>
          <w:sz w:val="24"/>
          <w:highlight w:val="none"/>
        </w:rPr>
        <w:br w:type="page"/>
      </w:r>
    </w:p>
    <w:p w14:paraId="02450650">
      <w:pPr>
        <w:spacing w:line="360" w:lineRule="auto"/>
        <w:outlineLvl w:val="4"/>
        <w:rPr>
          <w:rFonts w:ascii="黑体" w:hAnsi="黑体" w:eastAsia="黑体"/>
          <w:b/>
          <w:color w:val="auto"/>
          <w:sz w:val="36"/>
          <w:szCs w:val="36"/>
          <w:highlight w:val="none"/>
        </w:rPr>
      </w:pPr>
      <w:bookmarkStart w:id="133" w:name="_Toc6913"/>
      <w:bookmarkStart w:id="134" w:name="_Toc23845"/>
      <w:bookmarkStart w:id="135" w:name="_Toc18842"/>
      <w:r>
        <w:rPr>
          <w:rFonts w:hint="eastAsia" w:ascii="黑体" w:hAnsi="黑体" w:eastAsia="黑体"/>
          <w:b/>
          <w:color w:val="auto"/>
          <w:sz w:val="36"/>
          <w:szCs w:val="36"/>
          <w:highlight w:val="none"/>
        </w:rPr>
        <w:t>【格式</w:t>
      </w:r>
      <w:r>
        <w:rPr>
          <w:rFonts w:ascii="黑体" w:hAnsi="黑体" w:eastAsia="黑体"/>
          <w:b/>
          <w:color w:val="auto"/>
          <w:sz w:val="36"/>
          <w:szCs w:val="36"/>
          <w:highlight w:val="none"/>
        </w:rPr>
        <w:t>6</w:t>
      </w:r>
      <w:r>
        <w:rPr>
          <w:rFonts w:hint="eastAsia" w:ascii="黑体" w:hAnsi="黑体" w:eastAsia="黑体"/>
          <w:b/>
          <w:color w:val="auto"/>
          <w:sz w:val="36"/>
          <w:szCs w:val="36"/>
          <w:highlight w:val="none"/>
        </w:rPr>
        <w:t>】投标函</w:t>
      </w:r>
      <w:bookmarkEnd w:id="133"/>
      <w:bookmarkEnd w:id="134"/>
      <w:bookmarkEnd w:id="135"/>
    </w:p>
    <w:p w14:paraId="4188A2B2">
      <w:pPr>
        <w:spacing w:line="360" w:lineRule="auto"/>
        <w:jc w:val="center"/>
        <w:rPr>
          <w:rFonts w:asciiTheme="minorEastAsia" w:hAnsiTheme="minorEastAsia" w:eastAsiaTheme="minorEastAsia" w:cstheme="minorEastAsia"/>
          <w:b/>
          <w:color w:val="auto"/>
          <w:sz w:val="24"/>
          <w:highlight w:val="none"/>
        </w:rPr>
      </w:pPr>
      <w:bookmarkStart w:id="136" w:name="_Toc11730"/>
    </w:p>
    <w:p w14:paraId="07FEEAF3">
      <w:pPr>
        <w:spacing w:line="360" w:lineRule="auto"/>
        <w:jc w:val="center"/>
        <w:rPr>
          <w:rFonts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投 标 函</w:t>
      </w:r>
    </w:p>
    <w:p w14:paraId="219CD89B">
      <w:pPr>
        <w:spacing w:line="360" w:lineRule="auto"/>
        <w:jc w:val="center"/>
        <w:rPr>
          <w:rFonts w:asciiTheme="minorEastAsia" w:hAnsiTheme="minorEastAsia" w:eastAsiaTheme="minorEastAsia" w:cstheme="minorEastAsia"/>
          <w:b/>
          <w:color w:val="auto"/>
          <w:sz w:val="24"/>
          <w:highlight w:val="none"/>
        </w:rPr>
      </w:pPr>
    </w:p>
    <w:p w14:paraId="7F5B07D0">
      <w:pPr>
        <w:adjustRightInd w:val="0"/>
        <w:snapToGrid w:val="0"/>
        <w:spacing w:line="360" w:lineRule="auto"/>
        <w:rPr>
          <w:rFonts w:ascii="宋体" w:hAnsi="宋体"/>
          <w:color w:val="auto"/>
          <w:sz w:val="24"/>
          <w:szCs w:val="22"/>
          <w:highlight w:val="none"/>
        </w:rPr>
      </w:pPr>
      <w:r>
        <w:rPr>
          <w:rFonts w:hint="eastAsia" w:ascii="宋体" w:hAnsi="宋体"/>
          <w:color w:val="auto"/>
          <w:sz w:val="24"/>
          <w:szCs w:val="22"/>
          <w:highlight w:val="none"/>
        </w:rPr>
        <w:t>致：广东华鑫招标采购有限公司</w:t>
      </w:r>
    </w:p>
    <w:p w14:paraId="72F388B7">
      <w:pPr>
        <w:adjustRightInd w:val="0"/>
        <w:snapToGrid w:val="0"/>
        <w:spacing w:line="360" w:lineRule="auto"/>
        <w:ind w:firstLine="480" w:firstLineChars="200"/>
        <w:rPr>
          <w:rFonts w:ascii="宋体" w:hAnsi="宋体"/>
          <w:color w:val="auto"/>
          <w:sz w:val="24"/>
          <w:szCs w:val="22"/>
          <w:highlight w:val="none"/>
        </w:rPr>
      </w:pPr>
      <w:r>
        <w:rPr>
          <w:rFonts w:hint="eastAsia" w:ascii="宋体" w:hAnsi="宋体"/>
          <w:color w:val="auto"/>
          <w:sz w:val="24"/>
          <w:szCs w:val="22"/>
          <w:highlight w:val="none"/>
        </w:rPr>
        <w:t>为响应你方组织的</w:t>
      </w:r>
      <w:r>
        <w:rPr>
          <w:rFonts w:hint="eastAsia" w:ascii="宋体" w:hAnsi="宋体"/>
          <w:color w:val="auto"/>
          <w:sz w:val="24"/>
          <w:szCs w:val="22"/>
          <w:highlight w:val="none"/>
          <w:u w:val="single"/>
        </w:rPr>
        <w:t xml:space="preserve"> </w:t>
      </w:r>
      <w:r>
        <w:rPr>
          <w:rFonts w:hint="eastAsia" w:ascii="宋体" w:hAnsi="宋体"/>
          <w:color w:val="auto"/>
          <w:sz w:val="24"/>
          <w:szCs w:val="22"/>
          <w:highlight w:val="none"/>
          <w:u w:val="single"/>
          <w:lang w:eastAsia="zh-CN"/>
        </w:rPr>
        <w:t>中检大厦1楼展厅设计展陈项目（包组号：</w:t>
      </w:r>
      <w:r>
        <w:rPr>
          <w:rFonts w:hint="eastAsia" w:ascii="宋体" w:hAnsi="宋体"/>
          <w:color w:val="auto"/>
          <w:sz w:val="24"/>
          <w:szCs w:val="22"/>
          <w:highlight w:val="none"/>
          <w:u w:val="single"/>
          <w:lang w:val="en-US" w:eastAsia="zh-CN"/>
        </w:rPr>
        <w:t xml:space="preserve">      </w:t>
      </w:r>
      <w:r>
        <w:rPr>
          <w:rFonts w:hint="eastAsia" w:ascii="宋体" w:hAnsi="宋体"/>
          <w:color w:val="auto"/>
          <w:sz w:val="24"/>
          <w:szCs w:val="22"/>
          <w:highlight w:val="none"/>
          <w:u w:val="single"/>
          <w:lang w:eastAsia="zh-CN"/>
        </w:rPr>
        <w:t>）</w:t>
      </w:r>
      <w:r>
        <w:rPr>
          <w:rFonts w:hint="eastAsia" w:ascii="宋体" w:hAnsi="宋体"/>
          <w:color w:val="auto"/>
          <w:sz w:val="24"/>
          <w:szCs w:val="22"/>
          <w:highlight w:val="none"/>
        </w:rPr>
        <w:t>（项目编号：</w:t>
      </w:r>
      <w:r>
        <w:rPr>
          <w:rFonts w:hint="eastAsia" w:ascii="宋体" w:hAnsi="宋体"/>
          <w:color w:val="auto"/>
          <w:sz w:val="24"/>
          <w:szCs w:val="22"/>
          <w:highlight w:val="none"/>
          <w:lang w:eastAsia="zh-CN"/>
        </w:rPr>
        <w:t>HX33210124SZSZC</w:t>
      </w:r>
      <w:r>
        <w:rPr>
          <w:rFonts w:hint="eastAsia" w:ascii="宋体" w:hAnsi="宋体"/>
          <w:color w:val="auto"/>
          <w:sz w:val="24"/>
          <w:szCs w:val="22"/>
          <w:highlight w:val="none"/>
        </w:rPr>
        <w:t>），我方愿参与投标。</w:t>
      </w:r>
    </w:p>
    <w:p w14:paraId="58E652B4">
      <w:pPr>
        <w:adjustRightInd w:val="0"/>
        <w:snapToGrid w:val="0"/>
        <w:spacing w:line="360" w:lineRule="auto"/>
        <w:ind w:firstLine="480" w:firstLineChars="200"/>
        <w:rPr>
          <w:rFonts w:ascii="宋体" w:hAnsi="宋体"/>
          <w:color w:val="auto"/>
          <w:sz w:val="24"/>
          <w:szCs w:val="22"/>
          <w:highlight w:val="none"/>
        </w:rPr>
      </w:pPr>
      <w:r>
        <w:rPr>
          <w:rFonts w:hint="eastAsia" w:ascii="宋体" w:hAnsi="宋体"/>
          <w:color w:val="auto"/>
          <w:sz w:val="24"/>
          <w:szCs w:val="22"/>
          <w:highlight w:val="none"/>
        </w:rPr>
        <w:t>我方确认收到贵方提供的</w:t>
      </w:r>
      <w:r>
        <w:rPr>
          <w:rFonts w:hint="eastAsia" w:ascii="宋体" w:hAnsi="宋体"/>
          <w:color w:val="auto"/>
          <w:sz w:val="24"/>
          <w:szCs w:val="22"/>
          <w:highlight w:val="none"/>
          <w:u w:val="single"/>
        </w:rPr>
        <w:t xml:space="preserve"> </w:t>
      </w:r>
      <w:r>
        <w:rPr>
          <w:rFonts w:hint="eastAsia" w:ascii="宋体" w:hAnsi="宋体"/>
          <w:color w:val="auto"/>
          <w:sz w:val="24"/>
          <w:szCs w:val="22"/>
          <w:highlight w:val="none"/>
          <w:u w:val="single"/>
          <w:lang w:eastAsia="zh-CN"/>
        </w:rPr>
        <w:t>中检大厦1楼展厅设计展陈项目</w:t>
      </w:r>
      <w:r>
        <w:rPr>
          <w:rFonts w:hint="eastAsia" w:ascii="宋体" w:hAnsi="宋体"/>
          <w:color w:val="auto"/>
          <w:sz w:val="24"/>
          <w:szCs w:val="22"/>
          <w:highlight w:val="none"/>
        </w:rPr>
        <w:t>招标文件的全部内容。</w:t>
      </w:r>
    </w:p>
    <w:p w14:paraId="20104B6B">
      <w:pPr>
        <w:adjustRightInd w:val="0"/>
        <w:snapToGrid w:val="0"/>
        <w:spacing w:line="360" w:lineRule="auto"/>
        <w:ind w:firstLine="480" w:firstLineChars="200"/>
        <w:rPr>
          <w:rFonts w:ascii="宋体" w:hAnsi="宋体"/>
          <w:color w:val="auto"/>
          <w:sz w:val="24"/>
          <w:szCs w:val="22"/>
          <w:highlight w:val="none"/>
        </w:rPr>
      </w:pPr>
      <w:r>
        <w:rPr>
          <w:rFonts w:hint="eastAsia" w:ascii="宋体" w:hAnsi="宋体"/>
          <w:color w:val="auto"/>
          <w:sz w:val="24"/>
          <w:szCs w:val="22"/>
          <w:highlight w:val="none"/>
        </w:rPr>
        <w:t>我方在参与投标前已详细研究了招标文件的所有内容，包括澄清、修改文件（如果有）和所有已提供的参考资料以及有关附件，我方完全明白并愿意积极参与投标。</w:t>
      </w:r>
    </w:p>
    <w:p w14:paraId="0B90410D">
      <w:pPr>
        <w:adjustRightInd w:val="0"/>
        <w:snapToGrid w:val="0"/>
        <w:spacing w:line="360" w:lineRule="auto"/>
        <w:ind w:firstLine="480" w:firstLineChars="200"/>
        <w:rPr>
          <w:rFonts w:ascii="宋体" w:hAnsi="宋体"/>
          <w:color w:val="auto"/>
          <w:sz w:val="24"/>
          <w:szCs w:val="22"/>
          <w:highlight w:val="none"/>
        </w:rPr>
      </w:pPr>
      <w:r>
        <w:rPr>
          <w:rFonts w:hint="eastAsia" w:ascii="宋体" w:hAnsi="宋体"/>
          <w:color w:val="auto"/>
          <w:sz w:val="24"/>
          <w:szCs w:val="22"/>
          <w:highlight w:val="none"/>
          <w:u w:val="single"/>
        </w:rPr>
        <w:t xml:space="preserve">      (投标供应商名称)     </w:t>
      </w:r>
      <w:r>
        <w:rPr>
          <w:rFonts w:hint="eastAsia" w:ascii="宋体" w:hAnsi="宋体"/>
          <w:color w:val="auto"/>
          <w:sz w:val="24"/>
          <w:szCs w:val="22"/>
          <w:highlight w:val="none"/>
        </w:rPr>
        <w:t>作为投标供应商正式授权</w:t>
      </w:r>
      <w:r>
        <w:rPr>
          <w:rFonts w:hint="eastAsia" w:ascii="宋体" w:hAnsi="宋体"/>
          <w:color w:val="auto"/>
          <w:sz w:val="24"/>
          <w:szCs w:val="22"/>
          <w:highlight w:val="none"/>
          <w:u w:val="single"/>
        </w:rPr>
        <w:t xml:space="preserve">    (法定代表人或授权代表全名，职务)    </w:t>
      </w:r>
      <w:r>
        <w:rPr>
          <w:rFonts w:hint="eastAsia" w:ascii="宋体" w:hAnsi="宋体"/>
          <w:color w:val="auto"/>
          <w:sz w:val="24"/>
          <w:szCs w:val="22"/>
          <w:highlight w:val="none"/>
        </w:rPr>
        <w:t>代表我方全权处理有关本投标的一切事宜。</w:t>
      </w:r>
    </w:p>
    <w:p w14:paraId="1A903970">
      <w:pPr>
        <w:adjustRightInd w:val="0"/>
        <w:snapToGrid w:val="0"/>
        <w:spacing w:line="360" w:lineRule="auto"/>
        <w:ind w:firstLine="480" w:firstLineChars="200"/>
        <w:rPr>
          <w:rFonts w:ascii="宋体" w:hAnsi="宋体"/>
          <w:color w:val="auto"/>
          <w:sz w:val="24"/>
          <w:szCs w:val="22"/>
          <w:highlight w:val="none"/>
        </w:rPr>
      </w:pPr>
      <w:r>
        <w:rPr>
          <w:rFonts w:hint="eastAsia" w:ascii="宋体" w:hAnsi="宋体"/>
          <w:color w:val="auto"/>
          <w:sz w:val="24"/>
          <w:szCs w:val="22"/>
          <w:highlight w:val="none"/>
        </w:rPr>
        <w:t>在此提交的投标文件，正本壹份、电子文件（U盘）壹份。</w:t>
      </w:r>
    </w:p>
    <w:p w14:paraId="65851277">
      <w:pPr>
        <w:adjustRightInd w:val="0"/>
        <w:snapToGrid w:val="0"/>
        <w:spacing w:line="360" w:lineRule="auto"/>
        <w:ind w:firstLine="420"/>
        <w:rPr>
          <w:rFonts w:ascii="宋体" w:hAnsi="宋体"/>
          <w:color w:val="auto"/>
          <w:sz w:val="24"/>
          <w:szCs w:val="22"/>
          <w:highlight w:val="none"/>
        </w:rPr>
      </w:pPr>
    </w:p>
    <w:p w14:paraId="399DAEEA">
      <w:pPr>
        <w:adjustRightInd w:val="0"/>
        <w:snapToGrid w:val="0"/>
        <w:spacing w:line="360" w:lineRule="auto"/>
        <w:ind w:firstLine="420"/>
        <w:rPr>
          <w:rFonts w:ascii="宋体" w:hAnsi="宋体"/>
          <w:color w:val="auto"/>
          <w:sz w:val="24"/>
          <w:szCs w:val="22"/>
          <w:highlight w:val="none"/>
        </w:rPr>
      </w:pPr>
      <w:r>
        <w:rPr>
          <w:rFonts w:hint="eastAsia" w:ascii="宋体" w:hAnsi="宋体"/>
          <w:color w:val="auto"/>
          <w:sz w:val="24"/>
          <w:szCs w:val="22"/>
          <w:highlight w:val="none"/>
        </w:rPr>
        <w:t>我方已完全明白招标文件的所有条款要求，并申明如下：</w:t>
      </w:r>
    </w:p>
    <w:p w14:paraId="7F413131">
      <w:pPr>
        <w:adjustRightInd w:val="0"/>
        <w:snapToGrid w:val="0"/>
        <w:spacing w:line="360" w:lineRule="auto"/>
        <w:ind w:firstLine="420"/>
        <w:rPr>
          <w:rFonts w:ascii="宋体" w:hAnsi="宋体"/>
          <w:color w:val="auto"/>
          <w:sz w:val="24"/>
          <w:szCs w:val="22"/>
          <w:highlight w:val="none"/>
        </w:rPr>
      </w:pPr>
      <w:r>
        <w:rPr>
          <w:rFonts w:hint="eastAsia" w:ascii="宋体" w:hAnsi="宋体"/>
          <w:color w:val="auto"/>
          <w:sz w:val="24"/>
          <w:szCs w:val="22"/>
          <w:highlight w:val="none"/>
        </w:rPr>
        <w:t>（一）本投标文件的有效期为投标截止时间起90天。如中标，有效期将延至服务资格终止日为止。在此提交的资格证明文件均至投标截止日有效，如有在投标有效期内失效的，我方承诺在中标后补齐一切手续，保证所有资格证明文件能在签订采购合同时直至采购合同终止日有效。</w:t>
      </w:r>
    </w:p>
    <w:p w14:paraId="21CD1DDA">
      <w:pPr>
        <w:adjustRightInd w:val="0"/>
        <w:snapToGrid w:val="0"/>
        <w:spacing w:line="360" w:lineRule="auto"/>
        <w:ind w:firstLine="420"/>
        <w:rPr>
          <w:rFonts w:ascii="宋体" w:hAnsi="宋体"/>
          <w:color w:val="auto"/>
          <w:sz w:val="24"/>
          <w:szCs w:val="22"/>
          <w:highlight w:val="none"/>
        </w:rPr>
      </w:pPr>
      <w:r>
        <w:rPr>
          <w:rFonts w:hint="eastAsia" w:ascii="宋体" w:hAnsi="宋体"/>
          <w:color w:val="auto"/>
          <w:sz w:val="24"/>
          <w:szCs w:val="22"/>
          <w:highlight w:val="none"/>
        </w:rPr>
        <w:t>（二）我方明白并同意，在规定的开标日之后，投标有效期之内撤回投标或中标后不按规定与采购单位签订合同或不提交履约保证金，则贵方将不予退还投标保证金。</w:t>
      </w:r>
    </w:p>
    <w:p w14:paraId="6C584100">
      <w:pPr>
        <w:adjustRightInd w:val="0"/>
        <w:snapToGrid w:val="0"/>
        <w:spacing w:line="360" w:lineRule="auto"/>
        <w:ind w:firstLine="420"/>
        <w:rPr>
          <w:rFonts w:ascii="宋体" w:hAnsi="宋体"/>
          <w:color w:val="auto"/>
          <w:sz w:val="24"/>
          <w:szCs w:val="22"/>
          <w:highlight w:val="none"/>
        </w:rPr>
      </w:pPr>
      <w:r>
        <w:rPr>
          <w:rFonts w:hint="eastAsia" w:ascii="宋体" w:hAnsi="宋体"/>
          <w:color w:val="auto"/>
          <w:sz w:val="24"/>
          <w:szCs w:val="22"/>
          <w:highlight w:val="none"/>
        </w:rPr>
        <w:t>（三）我方同意按照贵方可能提出的要求而提供与投标有关的任何其它数据、信息或资料。</w:t>
      </w:r>
    </w:p>
    <w:p w14:paraId="7752F379">
      <w:pPr>
        <w:adjustRightInd w:val="0"/>
        <w:snapToGrid w:val="0"/>
        <w:spacing w:line="360" w:lineRule="auto"/>
        <w:ind w:firstLine="420"/>
        <w:rPr>
          <w:rFonts w:ascii="宋体" w:hAnsi="宋体"/>
          <w:color w:val="auto"/>
          <w:sz w:val="24"/>
          <w:szCs w:val="22"/>
          <w:highlight w:val="none"/>
        </w:rPr>
      </w:pPr>
      <w:r>
        <w:rPr>
          <w:rFonts w:hint="eastAsia" w:ascii="宋体" w:hAnsi="宋体"/>
          <w:color w:val="auto"/>
          <w:sz w:val="24"/>
          <w:szCs w:val="22"/>
          <w:highlight w:val="none"/>
        </w:rPr>
        <w:t>（四）我方完全尊重和认可评委会所作的评标结果；同时，我方理解报价最低并非意味着必定获得中标资格。</w:t>
      </w:r>
    </w:p>
    <w:p w14:paraId="42F313B0">
      <w:pPr>
        <w:adjustRightInd w:val="0"/>
        <w:snapToGrid w:val="0"/>
        <w:spacing w:line="360" w:lineRule="auto"/>
        <w:ind w:firstLine="420"/>
        <w:rPr>
          <w:rFonts w:ascii="宋体" w:hAnsi="宋体"/>
          <w:color w:val="auto"/>
          <w:sz w:val="24"/>
          <w:szCs w:val="22"/>
          <w:highlight w:val="none"/>
        </w:rPr>
      </w:pPr>
      <w:r>
        <w:rPr>
          <w:rFonts w:hint="eastAsia" w:ascii="宋体" w:hAnsi="宋体"/>
          <w:color w:val="auto"/>
          <w:sz w:val="24"/>
          <w:szCs w:val="22"/>
          <w:highlight w:val="none"/>
        </w:rPr>
        <w:t>（五）我方如果中标，将保证履行招标文件及其澄清、修改文件（如果有）中的全部责任和义务，按质、按量、按期完成《采购需求》及《合同》中的全部任务。</w:t>
      </w:r>
    </w:p>
    <w:p w14:paraId="5C14F17C">
      <w:pPr>
        <w:adjustRightInd w:val="0"/>
        <w:snapToGrid w:val="0"/>
        <w:spacing w:line="360" w:lineRule="auto"/>
        <w:ind w:firstLine="420"/>
        <w:rPr>
          <w:rFonts w:ascii="宋体" w:hAnsi="宋体"/>
          <w:color w:val="auto"/>
          <w:sz w:val="24"/>
          <w:szCs w:val="22"/>
          <w:highlight w:val="none"/>
        </w:rPr>
      </w:pPr>
      <w:r>
        <w:rPr>
          <w:rFonts w:hint="eastAsia" w:ascii="宋体" w:hAnsi="宋体"/>
          <w:color w:val="auto"/>
          <w:sz w:val="24"/>
          <w:szCs w:val="22"/>
          <w:highlight w:val="none"/>
        </w:rPr>
        <w:t>（六）如我方被授予合同，我方承诺支付就本次招标应支付或将支付的招标代理服务费（详见按招标文件要求格式填写的《招标代理服务费支付承诺书》）。</w:t>
      </w:r>
    </w:p>
    <w:p w14:paraId="1DF7E7B5">
      <w:pPr>
        <w:adjustRightInd w:val="0"/>
        <w:snapToGrid w:val="0"/>
        <w:spacing w:line="360" w:lineRule="auto"/>
        <w:ind w:firstLine="420"/>
        <w:rPr>
          <w:rFonts w:ascii="宋体" w:hAnsi="宋体"/>
          <w:color w:val="auto"/>
          <w:sz w:val="24"/>
          <w:szCs w:val="22"/>
          <w:highlight w:val="none"/>
        </w:rPr>
      </w:pPr>
      <w:r>
        <w:rPr>
          <w:rFonts w:hint="eastAsia" w:ascii="宋体" w:hAnsi="宋体"/>
          <w:color w:val="auto"/>
          <w:sz w:val="24"/>
          <w:szCs w:val="22"/>
          <w:highlight w:val="none"/>
        </w:rPr>
        <w:t>（七）我方在此保证所提交的所有文件和全部说明是真实的和正确的。</w:t>
      </w:r>
    </w:p>
    <w:p w14:paraId="1A10849C">
      <w:pPr>
        <w:adjustRightInd w:val="0"/>
        <w:snapToGrid w:val="0"/>
        <w:spacing w:line="360" w:lineRule="auto"/>
        <w:ind w:firstLine="480" w:firstLineChars="200"/>
        <w:rPr>
          <w:rFonts w:ascii="宋体" w:hAnsi="宋体"/>
          <w:color w:val="auto"/>
          <w:sz w:val="24"/>
          <w:szCs w:val="22"/>
          <w:highlight w:val="none"/>
        </w:rPr>
      </w:pPr>
      <w:r>
        <w:rPr>
          <w:rFonts w:hint="eastAsia" w:ascii="宋体" w:hAnsi="宋体"/>
          <w:color w:val="auto"/>
          <w:sz w:val="24"/>
          <w:szCs w:val="22"/>
          <w:highlight w:val="none"/>
        </w:rPr>
        <w:t>（八）报价已包含应向知识产权所有权人支付的所有相关税费，并保证采购人在中国使用我方提供的服务时，如有第三方提出侵犯其知识产权主张的，责任由我方承担。</w:t>
      </w:r>
    </w:p>
    <w:p w14:paraId="7AE4B196">
      <w:pPr>
        <w:adjustRightInd w:val="0"/>
        <w:snapToGrid w:val="0"/>
        <w:spacing w:line="360" w:lineRule="auto"/>
        <w:ind w:firstLine="504" w:firstLineChars="210"/>
        <w:rPr>
          <w:rFonts w:ascii="宋体" w:hAnsi="宋体"/>
          <w:color w:val="auto"/>
          <w:sz w:val="24"/>
          <w:szCs w:val="22"/>
          <w:highlight w:val="none"/>
        </w:rPr>
      </w:pPr>
      <w:r>
        <w:rPr>
          <w:rFonts w:hint="eastAsia" w:ascii="宋体" w:hAnsi="宋体"/>
          <w:color w:val="auto"/>
          <w:sz w:val="24"/>
          <w:szCs w:val="22"/>
          <w:highlight w:val="none"/>
        </w:rPr>
        <w:t>（九）我方承诺具备规定的</w:t>
      </w:r>
      <w:r>
        <w:rPr>
          <w:rFonts w:hint="eastAsia" w:ascii="宋体" w:hAnsi="宋体"/>
          <w:color w:val="auto"/>
          <w:sz w:val="24"/>
          <w:szCs w:val="22"/>
          <w:highlight w:val="none"/>
          <w:lang w:val="en-US" w:eastAsia="zh-CN"/>
        </w:rPr>
        <w:t>资格</w:t>
      </w:r>
      <w:r>
        <w:rPr>
          <w:rFonts w:hint="eastAsia" w:ascii="宋体" w:hAnsi="宋体"/>
          <w:color w:val="auto"/>
          <w:sz w:val="24"/>
          <w:szCs w:val="22"/>
          <w:highlight w:val="none"/>
        </w:rPr>
        <w:t>条件；</w:t>
      </w:r>
    </w:p>
    <w:p w14:paraId="12F7EB0B">
      <w:pPr>
        <w:adjustRightInd w:val="0"/>
        <w:snapToGrid w:val="0"/>
        <w:spacing w:line="360" w:lineRule="auto"/>
        <w:ind w:firstLine="504" w:firstLineChars="210"/>
        <w:rPr>
          <w:rFonts w:ascii="宋体" w:hAnsi="宋体"/>
          <w:color w:val="auto"/>
          <w:sz w:val="24"/>
          <w:szCs w:val="22"/>
          <w:highlight w:val="none"/>
        </w:rPr>
      </w:pPr>
      <w:r>
        <w:rPr>
          <w:rFonts w:hint="eastAsia" w:ascii="宋体" w:hAnsi="宋体"/>
          <w:color w:val="auto"/>
          <w:sz w:val="24"/>
          <w:szCs w:val="22"/>
          <w:highlight w:val="none"/>
        </w:rPr>
        <w:t>（十）我方具备履行合同所必需的设备和专业技术能力。</w:t>
      </w:r>
    </w:p>
    <w:p w14:paraId="234A3DA7">
      <w:pPr>
        <w:adjustRightInd w:val="0"/>
        <w:snapToGrid w:val="0"/>
        <w:spacing w:line="360" w:lineRule="auto"/>
        <w:ind w:firstLine="504" w:firstLineChars="210"/>
        <w:rPr>
          <w:rFonts w:ascii="宋体" w:hAnsi="宋体"/>
          <w:color w:val="auto"/>
          <w:sz w:val="24"/>
          <w:szCs w:val="22"/>
          <w:highlight w:val="none"/>
        </w:rPr>
      </w:pPr>
      <w:r>
        <w:rPr>
          <w:rFonts w:hint="eastAsia" w:ascii="宋体" w:hAnsi="宋体"/>
          <w:color w:val="auto"/>
          <w:sz w:val="24"/>
          <w:szCs w:val="22"/>
          <w:highlight w:val="none"/>
        </w:rPr>
        <w:t>（十一）我方与其他投标人不存在法定代表人或单位负责人为同一人或者存在直接控股、管理关系。</w:t>
      </w:r>
    </w:p>
    <w:p w14:paraId="12568DCC">
      <w:pPr>
        <w:adjustRightInd w:val="0"/>
        <w:snapToGrid w:val="0"/>
        <w:spacing w:line="360" w:lineRule="auto"/>
        <w:ind w:firstLine="504" w:firstLineChars="210"/>
        <w:rPr>
          <w:rFonts w:ascii="宋体" w:hAnsi="宋体"/>
          <w:color w:val="auto"/>
          <w:sz w:val="24"/>
          <w:szCs w:val="22"/>
          <w:highlight w:val="none"/>
        </w:rPr>
      </w:pPr>
      <w:r>
        <w:rPr>
          <w:rFonts w:hint="eastAsia" w:ascii="宋体" w:hAnsi="宋体"/>
          <w:color w:val="auto"/>
          <w:sz w:val="24"/>
          <w:szCs w:val="22"/>
          <w:highlight w:val="none"/>
        </w:rPr>
        <w:t>（十二）我方承诺未为本项目提供整体设计、规范编制或者项目管理、监理、检测等服务。</w:t>
      </w:r>
    </w:p>
    <w:p w14:paraId="4E2F42E1">
      <w:pPr>
        <w:adjustRightInd w:val="0"/>
        <w:snapToGrid w:val="0"/>
        <w:spacing w:line="360" w:lineRule="auto"/>
        <w:ind w:firstLine="504" w:firstLineChars="210"/>
        <w:rPr>
          <w:rFonts w:ascii="宋体" w:hAnsi="宋体"/>
          <w:color w:val="auto"/>
          <w:sz w:val="24"/>
          <w:szCs w:val="22"/>
          <w:highlight w:val="none"/>
        </w:rPr>
      </w:pPr>
      <w:r>
        <w:rPr>
          <w:rFonts w:hint="eastAsia" w:ascii="宋体" w:hAnsi="宋体"/>
          <w:color w:val="auto"/>
          <w:sz w:val="24"/>
          <w:szCs w:val="22"/>
          <w:highlight w:val="none"/>
        </w:rPr>
        <w:t>（十三）我方参加本项目政府采购活动前</w:t>
      </w:r>
      <w:r>
        <w:rPr>
          <w:rFonts w:ascii="宋体" w:hAnsi="宋体"/>
          <w:color w:val="auto"/>
          <w:sz w:val="24"/>
          <w:szCs w:val="22"/>
          <w:highlight w:val="none"/>
        </w:rPr>
        <w:t>3</w:t>
      </w:r>
      <w:r>
        <w:rPr>
          <w:rFonts w:hint="eastAsia" w:ascii="宋体" w:hAnsi="宋体"/>
          <w:color w:val="auto"/>
          <w:sz w:val="24"/>
          <w:szCs w:val="22"/>
          <w:highlight w:val="none"/>
        </w:rPr>
        <w:t>年内在经营活动中没有以下违法记录，或因违法经营被禁止参加政府采购活动的期限已届满：因违法经营受到刑事处罚或者责令停产停业、吊销许可证或者执照、较大数额罚款等行政处罚。</w:t>
      </w:r>
    </w:p>
    <w:p w14:paraId="6361DB48">
      <w:pPr>
        <w:adjustRightInd w:val="0"/>
        <w:snapToGrid w:val="0"/>
        <w:spacing w:line="360" w:lineRule="auto"/>
        <w:ind w:firstLine="504" w:firstLineChars="210"/>
        <w:rPr>
          <w:color w:val="auto"/>
          <w:highlight w:val="none"/>
        </w:rPr>
      </w:pPr>
      <w:r>
        <w:rPr>
          <w:rFonts w:hint="eastAsia" w:ascii="宋体" w:hAnsi="宋体"/>
          <w:color w:val="auto"/>
          <w:sz w:val="24"/>
          <w:szCs w:val="22"/>
          <w:highlight w:val="none"/>
        </w:rPr>
        <w:t>（十四）我方符合法律、行政法规规定的其他条件。</w:t>
      </w:r>
    </w:p>
    <w:p w14:paraId="0299BCDD">
      <w:pPr>
        <w:adjustRightInd w:val="0"/>
        <w:snapToGrid w:val="0"/>
        <w:spacing w:line="360" w:lineRule="auto"/>
        <w:ind w:firstLine="480" w:firstLineChars="200"/>
        <w:rPr>
          <w:rFonts w:ascii="宋体" w:hAnsi="宋体"/>
          <w:color w:val="auto"/>
          <w:sz w:val="24"/>
          <w:szCs w:val="22"/>
          <w:highlight w:val="none"/>
        </w:rPr>
      </w:pPr>
      <w:r>
        <w:rPr>
          <w:rFonts w:hint="eastAsia" w:ascii="宋体" w:hAnsi="宋体"/>
          <w:color w:val="auto"/>
          <w:sz w:val="24"/>
          <w:szCs w:val="22"/>
          <w:highlight w:val="none"/>
        </w:rPr>
        <w:t>（十五）我方对在本函及投标文件中所作的所有承诺承担法律责任。</w:t>
      </w:r>
    </w:p>
    <w:p w14:paraId="65ECE8BD">
      <w:pPr>
        <w:adjustRightInd w:val="0"/>
        <w:snapToGrid w:val="0"/>
        <w:spacing w:line="360" w:lineRule="auto"/>
        <w:rPr>
          <w:rFonts w:ascii="宋体" w:hAnsi="宋体"/>
          <w:color w:val="auto"/>
          <w:sz w:val="24"/>
          <w:szCs w:val="22"/>
          <w:highlight w:val="none"/>
        </w:rPr>
      </w:pPr>
    </w:p>
    <w:p w14:paraId="3FD769A3">
      <w:pPr>
        <w:adjustRightInd w:val="0"/>
        <w:snapToGrid w:val="0"/>
        <w:spacing w:line="360" w:lineRule="auto"/>
        <w:ind w:firstLine="504" w:firstLineChars="210"/>
        <w:rPr>
          <w:rFonts w:ascii="宋体" w:hAnsi="宋体"/>
          <w:color w:val="auto"/>
          <w:sz w:val="24"/>
          <w:szCs w:val="22"/>
          <w:highlight w:val="none"/>
        </w:rPr>
      </w:pPr>
      <w:r>
        <w:rPr>
          <w:rFonts w:hint="eastAsia" w:ascii="宋体" w:hAnsi="宋体"/>
          <w:color w:val="auto"/>
          <w:sz w:val="24"/>
          <w:szCs w:val="22"/>
          <w:highlight w:val="none"/>
        </w:rPr>
        <w:t>所有与本招标有关的函件请发往下列地址：</w:t>
      </w:r>
    </w:p>
    <w:p w14:paraId="0EF9EDBE">
      <w:pPr>
        <w:adjustRightInd w:val="0"/>
        <w:snapToGrid w:val="0"/>
        <w:spacing w:line="360" w:lineRule="auto"/>
        <w:ind w:firstLine="504" w:firstLineChars="210"/>
        <w:rPr>
          <w:rFonts w:ascii="宋体" w:hAnsi="宋体"/>
          <w:color w:val="auto"/>
          <w:sz w:val="24"/>
          <w:szCs w:val="22"/>
          <w:highlight w:val="none"/>
        </w:rPr>
      </w:pPr>
    </w:p>
    <w:p w14:paraId="2747EC3A">
      <w:pPr>
        <w:adjustRightInd w:val="0"/>
        <w:snapToGrid w:val="0"/>
        <w:spacing w:line="360" w:lineRule="auto"/>
        <w:rPr>
          <w:rFonts w:ascii="宋体" w:hAnsi="宋体"/>
          <w:color w:val="auto"/>
          <w:sz w:val="24"/>
          <w:szCs w:val="22"/>
          <w:highlight w:val="none"/>
        </w:rPr>
      </w:pPr>
      <w:r>
        <w:rPr>
          <w:rFonts w:hint="eastAsia" w:ascii="宋体" w:hAnsi="宋体"/>
          <w:color w:val="auto"/>
          <w:sz w:val="24"/>
          <w:szCs w:val="22"/>
          <w:highlight w:val="none"/>
        </w:rPr>
        <w:t>地    址：                             .  邮政编码：                 .</w:t>
      </w:r>
    </w:p>
    <w:p w14:paraId="3462A617">
      <w:pPr>
        <w:adjustRightInd w:val="0"/>
        <w:snapToGrid w:val="0"/>
        <w:spacing w:line="360" w:lineRule="auto"/>
        <w:rPr>
          <w:rFonts w:ascii="宋体" w:hAnsi="宋体"/>
          <w:color w:val="auto"/>
          <w:sz w:val="24"/>
          <w:szCs w:val="22"/>
          <w:highlight w:val="none"/>
        </w:rPr>
      </w:pPr>
      <w:r>
        <w:rPr>
          <w:rFonts w:hint="eastAsia" w:ascii="宋体" w:hAnsi="宋体"/>
          <w:color w:val="auto"/>
          <w:sz w:val="24"/>
          <w:szCs w:val="22"/>
          <w:highlight w:val="none"/>
        </w:rPr>
        <w:t xml:space="preserve">电    话：                             . 传    真：      </w:t>
      </w:r>
    </w:p>
    <w:p w14:paraId="2081DAFB">
      <w:pPr>
        <w:adjustRightInd w:val="0"/>
        <w:snapToGrid w:val="0"/>
        <w:spacing w:line="360" w:lineRule="auto"/>
        <w:rPr>
          <w:rFonts w:ascii="宋体" w:hAnsi="宋体"/>
          <w:color w:val="auto"/>
          <w:sz w:val="24"/>
          <w:szCs w:val="22"/>
          <w:highlight w:val="none"/>
        </w:rPr>
      </w:pPr>
      <w:r>
        <w:rPr>
          <w:rFonts w:hint="eastAsia" w:ascii="宋体" w:hAnsi="宋体"/>
          <w:color w:val="auto"/>
          <w:sz w:val="24"/>
          <w:szCs w:val="22"/>
          <w:highlight w:val="none"/>
        </w:rPr>
        <w:t>联 系 人：                             .  职    务：                 .</w:t>
      </w:r>
    </w:p>
    <w:p w14:paraId="10B9ABFC">
      <w:pPr>
        <w:adjustRightInd w:val="0"/>
        <w:snapToGrid w:val="0"/>
        <w:spacing w:line="360" w:lineRule="auto"/>
        <w:rPr>
          <w:rFonts w:ascii="宋体" w:hAnsi="宋体"/>
          <w:color w:val="auto"/>
          <w:sz w:val="24"/>
          <w:szCs w:val="22"/>
          <w:highlight w:val="none"/>
        </w:rPr>
      </w:pPr>
    </w:p>
    <w:p w14:paraId="707D4C4A">
      <w:pPr>
        <w:adjustRightInd w:val="0"/>
        <w:snapToGrid w:val="0"/>
        <w:spacing w:line="360" w:lineRule="auto"/>
        <w:ind w:firstLine="1920" w:firstLineChars="800"/>
        <w:rPr>
          <w:rFonts w:ascii="宋体"/>
          <w:color w:val="auto"/>
          <w:sz w:val="24"/>
          <w:highlight w:val="none"/>
        </w:rPr>
      </w:pPr>
      <w:r>
        <w:rPr>
          <w:rFonts w:hint="eastAsia" w:ascii="宋体" w:hAnsi="宋体"/>
          <w:color w:val="auto"/>
          <w:sz w:val="24"/>
          <w:szCs w:val="22"/>
          <w:highlight w:val="none"/>
        </w:rPr>
        <w:t>投标人法定代表人（或授权代表人）（</w:t>
      </w:r>
      <w:r>
        <w:rPr>
          <w:rFonts w:hint="eastAsia" w:ascii="宋体" w:hAnsi="宋体"/>
          <w:color w:val="auto"/>
          <w:sz w:val="24"/>
          <w:highlight w:val="none"/>
        </w:rPr>
        <w:t>签字或盖章</w:t>
      </w:r>
      <w:r>
        <w:rPr>
          <w:rFonts w:hint="eastAsia" w:ascii="宋体" w:hAnsi="宋体"/>
          <w:color w:val="auto"/>
          <w:sz w:val="24"/>
          <w:szCs w:val="22"/>
          <w:highlight w:val="none"/>
        </w:rPr>
        <w:t>）：</w:t>
      </w:r>
    </w:p>
    <w:p w14:paraId="47180E81">
      <w:pPr>
        <w:adjustRightInd w:val="0"/>
        <w:snapToGrid w:val="0"/>
        <w:spacing w:line="360" w:lineRule="auto"/>
        <w:ind w:firstLine="1920" w:firstLineChars="800"/>
        <w:rPr>
          <w:rFonts w:ascii="宋体"/>
          <w:color w:val="auto"/>
          <w:sz w:val="24"/>
          <w:highlight w:val="none"/>
          <w:u w:val="single"/>
        </w:rPr>
      </w:pPr>
      <w:r>
        <w:rPr>
          <w:rFonts w:hint="eastAsia" w:ascii="宋体" w:hAnsi="宋体"/>
          <w:color w:val="auto"/>
          <w:sz w:val="24"/>
          <w:szCs w:val="22"/>
          <w:highlight w:val="none"/>
        </w:rPr>
        <w:t xml:space="preserve">投标人名称（公章）： </w:t>
      </w:r>
    </w:p>
    <w:p w14:paraId="6E47D8C8">
      <w:pPr>
        <w:adjustRightInd w:val="0"/>
        <w:snapToGrid w:val="0"/>
        <w:spacing w:line="360" w:lineRule="auto"/>
        <w:ind w:firstLine="1920" w:firstLineChars="800"/>
        <w:rPr>
          <w:color w:val="auto"/>
          <w:highlight w:val="none"/>
        </w:rPr>
      </w:pPr>
      <w:r>
        <w:rPr>
          <w:rFonts w:hint="eastAsia" w:ascii="宋体" w:hAnsi="宋体"/>
          <w:color w:val="auto"/>
          <w:sz w:val="24"/>
          <w:szCs w:val="22"/>
          <w:highlight w:val="none"/>
        </w:rPr>
        <w:t>日              期：</w:t>
      </w:r>
      <w:r>
        <w:rPr>
          <w:rFonts w:hint="eastAsia" w:ascii="宋体" w:hAnsi="宋体"/>
          <w:color w:val="auto"/>
          <w:sz w:val="24"/>
          <w:highlight w:val="none"/>
        </w:rPr>
        <w:t>年 月 日</w:t>
      </w:r>
      <w:bookmarkEnd w:id="136"/>
      <w:r>
        <w:rPr>
          <w:color w:val="auto"/>
          <w:highlight w:val="none"/>
        </w:rPr>
        <w:br w:type="page"/>
      </w:r>
    </w:p>
    <w:p w14:paraId="616356CE">
      <w:pPr>
        <w:spacing w:line="360" w:lineRule="auto"/>
        <w:outlineLvl w:val="1"/>
        <w:rPr>
          <w:rFonts w:ascii="黑体" w:hAnsi="黑体" w:eastAsia="黑体"/>
          <w:b/>
          <w:color w:val="auto"/>
          <w:sz w:val="36"/>
          <w:szCs w:val="36"/>
          <w:highlight w:val="none"/>
        </w:rPr>
      </w:pPr>
      <w:bookmarkStart w:id="137" w:name="_Toc3800"/>
      <w:bookmarkStart w:id="138" w:name="_Toc25835"/>
      <w:bookmarkStart w:id="139" w:name="_Toc8633"/>
      <w:r>
        <w:rPr>
          <w:rFonts w:hint="eastAsia" w:ascii="黑体" w:hAnsi="黑体" w:eastAsia="黑体"/>
          <w:b/>
          <w:color w:val="auto"/>
          <w:sz w:val="36"/>
          <w:szCs w:val="36"/>
          <w:highlight w:val="none"/>
        </w:rPr>
        <w:t>【格式7】招标代理服务费支付承诺书</w:t>
      </w:r>
      <w:bookmarkEnd w:id="137"/>
      <w:bookmarkEnd w:id="138"/>
      <w:bookmarkEnd w:id="139"/>
    </w:p>
    <w:p w14:paraId="08067F59">
      <w:pPr>
        <w:pStyle w:val="16"/>
        <w:adjustRightInd w:val="0"/>
        <w:spacing w:line="360" w:lineRule="auto"/>
        <w:jc w:val="center"/>
        <w:rPr>
          <w:rFonts w:asciiTheme="minorEastAsia" w:hAnsiTheme="minorEastAsia" w:eastAsiaTheme="minorEastAsia" w:cstheme="minorEastAsia"/>
          <w:b/>
          <w:bCs/>
          <w:color w:val="auto"/>
          <w:sz w:val="24"/>
          <w:szCs w:val="24"/>
          <w:highlight w:val="none"/>
        </w:rPr>
      </w:pPr>
    </w:p>
    <w:bookmarkEnd w:id="131"/>
    <w:bookmarkEnd w:id="132"/>
    <w:p w14:paraId="51D2789F">
      <w:pPr>
        <w:spacing w:line="360" w:lineRule="auto"/>
        <w:jc w:val="center"/>
        <w:rPr>
          <w:rFonts w:asciiTheme="minorEastAsia" w:hAnsiTheme="minorEastAsia" w:eastAsiaTheme="minorEastAsia" w:cstheme="minorEastAsia"/>
          <w:b/>
          <w:color w:val="auto"/>
          <w:sz w:val="32"/>
          <w:szCs w:val="32"/>
          <w:highlight w:val="none"/>
        </w:rPr>
      </w:pPr>
      <w:bookmarkStart w:id="140" w:name="_Toc345932638"/>
      <w:r>
        <w:rPr>
          <w:rFonts w:hint="eastAsia" w:asciiTheme="minorEastAsia" w:hAnsiTheme="minorEastAsia" w:eastAsiaTheme="minorEastAsia" w:cstheme="minorEastAsia"/>
          <w:b/>
          <w:color w:val="auto"/>
          <w:sz w:val="32"/>
          <w:szCs w:val="32"/>
          <w:highlight w:val="none"/>
        </w:rPr>
        <w:t>招标代理服务费支付承诺书</w:t>
      </w:r>
    </w:p>
    <w:p w14:paraId="38BF4045">
      <w:pPr>
        <w:pStyle w:val="16"/>
        <w:adjustRightInd w:val="0"/>
        <w:spacing w:line="360" w:lineRule="auto"/>
        <w:jc w:val="center"/>
        <w:rPr>
          <w:rFonts w:asciiTheme="minorEastAsia" w:hAnsiTheme="minorEastAsia" w:eastAsiaTheme="minorEastAsia" w:cstheme="minorEastAsia"/>
          <w:b/>
          <w:bCs/>
          <w:color w:val="auto"/>
          <w:sz w:val="24"/>
          <w:szCs w:val="24"/>
          <w:highlight w:val="none"/>
        </w:rPr>
      </w:pPr>
    </w:p>
    <w:p w14:paraId="0DF5153F">
      <w:pPr>
        <w:pStyle w:val="16"/>
        <w:adjustRightInd w:val="0"/>
        <w:spacing w:line="360" w:lineRule="auto"/>
        <w:rPr>
          <w:color w:val="auto"/>
          <w:sz w:val="24"/>
          <w:szCs w:val="24"/>
          <w:highlight w:val="none"/>
        </w:rPr>
      </w:pPr>
      <w:r>
        <w:rPr>
          <w:rFonts w:hint="eastAsia"/>
          <w:b/>
          <w:bCs/>
          <w:color w:val="auto"/>
          <w:sz w:val="24"/>
          <w:szCs w:val="24"/>
          <w:highlight w:val="none"/>
        </w:rPr>
        <w:t>致：广东华鑫招标采购有限公司</w:t>
      </w:r>
    </w:p>
    <w:p w14:paraId="3F0AA082">
      <w:pPr>
        <w:spacing w:before="240" w:line="360" w:lineRule="auto"/>
        <w:ind w:firstLine="480" w:firstLineChars="200"/>
        <w:rPr>
          <w:color w:val="auto"/>
          <w:sz w:val="24"/>
          <w:highlight w:val="none"/>
        </w:rPr>
      </w:pPr>
      <w:r>
        <w:rPr>
          <w:rFonts w:hint="eastAsia"/>
          <w:color w:val="auto"/>
          <w:sz w:val="24"/>
          <w:highlight w:val="none"/>
        </w:rPr>
        <w:t>在贵公司组织的</w:t>
      </w:r>
      <w:r>
        <w:rPr>
          <w:rFonts w:hint="eastAsia" w:ascii="宋体" w:hAnsi="宋体" w:cs="宋体"/>
          <w:color w:val="auto"/>
          <w:kern w:val="0"/>
          <w:sz w:val="24"/>
          <w:highlight w:val="none"/>
          <w:u w:val="single"/>
          <w:lang w:eastAsia="zh-CN"/>
        </w:rPr>
        <w:t>中检大厦1楼展厅设计展陈项目</w:t>
      </w:r>
      <w:r>
        <w:rPr>
          <w:rFonts w:hint="eastAsia" w:ascii="宋体" w:hAnsi="宋体" w:cs="宋体"/>
          <w:color w:val="auto"/>
          <w:kern w:val="0"/>
          <w:sz w:val="24"/>
          <w:highlight w:val="none"/>
          <w:u w:val="single"/>
        </w:rPr>
        <w:t>（</w:t>
      </w:r>
      <w:r>
        <w:rPr>
          <w:rFonts w:hint="eastAsia"/>
          <w:color w:val="auto"/>
          <w:sz w:val="24"/>
          <w:highlight w:val="none"/>
          <w:u w:val="single"/>
        </w:rPr>
        <w:t>项目编号：</w:t>
      </w:r>
      <w:r>
        <w:rPr>
          <w:rFonts w:hint="eastAsia" w:ascii="宋体" w:hAnsi="宋体"/>
          <w:color w:val="auto"/>
          <w:kern w:val="0"/>
          <w:sz w:val="24"/>
          <w:highlight w:val="none"/>
          <w:u w:val="single"/>
          <w:lang w:eastAsia="zh-CN"/>
        </w:rPr>
        <w:t>HX33210124SZSZC</w:t>
      </w:r>
      <w:r>
        <w:rPr>
          <w:rFonts w:hint="eastAsia" w:ascii="宋体" w:hAnsi="宋体" w:cs="宋体"/>
          <w:color w:val="auto"/>
          <w:kern w:val="0"/>
          <w:sz w:val="24"/>
          <w:highlight w:val="none"/>
          <w:u w:val="single"/>
        </w:rPr>
        <w:t>）</w:t>
      </w:r>
      <w:r>
        <w:rPr>
          <w:rFonts w:hint="eastAsia"/>
          <w:color w:val="auto"/>
          <w:sz w:val="24"/>
          <w:highlight w:val="none"/>
        </w:rPr>
        <w:t>招标中我方如获中标，我方保证在收到《缴费通知书》后，按要求及时向贵公司缴纳招标代理服务费</w:t>
      </w:r>
      <w:r>
        <w:rPr>
          <w:rFonts w:hint="eastAsia" w:ascii="楷体" w:hAnsi="楷体" w:eastAsia="楷体"/>
          <w:color w:val="auto"/>
          <w:sz w:val="24"/>
          <w:highlight w:val="none"/>
        </w:rPr>
        <w:t>。</w:t>
      </w:r>
    </w:p>
    <w:p w14:paraId="70454F24">
      <w:pPr>
        <w:spacing w:line="360" w:lineRule="auto"/>
        <w:ind w:firstLine="480" w:firstLineChars="200"/>
        <w:rPr>
          <w:color w:val="auto"/>
          <w:sz w:val="24"/>
          <w:highlight w:val="none"/>
        </w:rPr>
      </w:pPr>
      <w:r>
        <w:rPr>
          <w:rFonts w:hint="eastAsia"/>
          <w:color w:val="auto"/>
          <w:sz w:val="24"/>
          <w:highlight w:val="none"/>
        </w:rPr>
        <w:t>如我方违约，愿接受贵公司出具的违约通知，按招标代理服务费用的</w:t>
      </w:r>
      <w:r>
        <w:rPr>
          <w:color w:val="auto"/>
          <w:sz w:val="24"/>
          <w:highlight w:val="none"/>
        </w:rPr>
        <w:t>200%</w:t>
      </w:r>
      <w:r>
        <w:rPr>
          <w:rFonts w:hint="eastAsia"/>
          <w:color w:val="auto"/>
          <w:sz w:val="24"/>
          <w:highlight w:val="none"/>
        </w:rPr>
        <w:t>在采购人付给我方的中标合同款中扣付，并在此同意和要求采购人办理支付手续。我方愿承担由此而引起的一切法律责任。</w:t>
      </w:r>
    </w:p>
    <w:p w14:paraId="568CB87E">
      <w:pPr>
        <w:spacing w:line="360" w:lineRule="auto"/>
        <w:ind w:firstLine="480" w:firstLineChars="200"/>
        <w:rPr>
          <w:color w:val="auto"/>
          <w:sz w:val="24"/>
          <w:highlight w:val="none"/>
        </w:rPr>
      </w:pPr>
    </w:p>
    <w:p w14:paraId="3581CBDD">
      <w:pPr>
        <w:spacing w:line="360" w:lineRule="auto"/>
        <w:ind w:firstLine="480" w:firstLineChars="200"/>
        <w:rPr>
          <w:color w:val="auto"/>
          <w:sz w:val="24"/>
          <w:highlight w:val="none"/>
        </w:rPr>
      </w:pPr>
      <w:r>
        <w:rPr>
          <w:rFonts w:hint="eastAsia"/>
          <w:color w:val="auto"/>
          <w:sz w:val="24"/>
          <w:highlight w:val="none"/>
        </w:rPr>
        <w:t>特此承诺！</w:t>
      </w:r>
    </w:p>
    <w:p w14:paraId="0FF06F7A">
      <w:pPr>
        <w:adjustRightInd w:val="0"/>
        <w:snapToGrid w:val="0"/>
        <w:spacing w:line="360" w:lineRule="auto"/>
        <w:rPr>
          <w:rFonts w:ascii="宋体"/>
          <w:color w:val="auto"/>
          <w:sz w:val="24"/>
          <w:highlight w:val="none"/>
        </w:rPr>
      </w:pPr>
    </w:p>
    <w:p w14:paraId="3F4B2D95">
      <w:pPr>
        <w:adjustRightInd w:val="0"/>
        <w:snapToGrid w:val="0"/>
        <w:spacing w:line="360" w:lineRule="auto"/>
        <w:rPr>
          <w:rFonts w:ascii="宋体"/>
          <w:color w:val="auto"/>
          <w:sz w:val="24"/>
          <w:highlight w:val="none"/>
        </w:rPr>
      </w:pPr>
    </w:p>
    <w:p w14:paraId="447B36AC">
      <w:pPr>
        <w:adjustRightInd w:val="0"/>
        <w:snapToGrid w:val="0"/>
        <w:spacing w:line="360" w:lineRule="auto"/>
        <w:rPr>
          <w:rFonts w:ascii="宋体"/>
          <w:color w:val="auto"/>
          <w:sz w:val="24"/>
          <w:highlight w:val="none"/>
        </w:rPr>
      </w:pPr>
    </w:p>
    <w:p w14:paraId="735601BC">
      <w:pPr>
        <w:adjustRightInd w:val="0"/>
        <w:snapToGrid w:val="0"/>
        <w:spacing w:line="360" w:lineRule="auto"/>
        <w:rPr>
          <w:rFonts w:ascii="宋体"/>
          <w:color w:val="auto"/>
          <w:sz w:val="24"/>
          <w:highlight w:val="none"/>
        </w:rPr>
      </w:pPr>
    </w:p>
    <w:p w14:paraId="67C0F552">
      <w:pPr>
        <w:adjustRightInd w:val="0"/>
        <w:snapToGrid w:val="0"/>
        <w:spacing w:line="360" w:lineRule="auto"/>
        <w:rPr>
          <w:rFonts w:ascii="宋体"/>
          <w:color w:val="auto"/>
          <w:sz w:val="24"/>
          <w:highlight w:val="none"/>
        </w:rPr>
      </w:pPr>
    </w:p>
    <w:p w14:paraId="7C9E3190">
      <w:pPr>
        <w:adjustRightInd w:val="0"/>
        <w:snapToGrid w:val="0"/>
        <w:spacing w:line="360" w:lineRule="auto"/>
        <w:rPr>
          <w:rFonts w:ascii="宋体"/>
          <w:color w:val="auto"/>
          <w:sz w:val="24"/>
          <w:highlight w:val="none"/>
        </w:rPr>
      </w:pPr>
    </w:p>
    <w:p w14:paraId="516D151B">
      <w:pPr>
        <w:adjustRightInd w:val="0"/>
        <w:snapToGrid w:val="0"/>
        <w:spacing w:line="360" w:lineRule="auto"/>
        <w:rPr>
          <w:rFonts w:ascii="宋体"/>
          <w:color w:val="auto"/>
          <w:sz w:val="24"/>
          <w:highlight w:val="none"/>
        </w:rPr>
      </w:pPr>
    </w:p>
    <w:p w14:paraId="2EA77B66">
      <w:pPr>
        <w:adjustRightInd w:val="0"/>
        <w:snapToGrid w:val="0"/>
        <w:spacing w:line="360" w:lineRule="auto"/>
        <w:rPr>
          <w:rFonts w:ascii="宋体"/>
          <w:color w:val="auto"/>
          <w:sz w:val="24"/>
          <w:highlight w:val="none"/>
        </w:rPr>
      </w:pPr>
    </w:p>
    <w:p w14:paraId="3BE8C206">
      <w:pPr>
        <w:adjustRightInd w:val="0"/>
        <w:snapToGrid w:val="0"/>
        <w:spacing w:line="360" w:lineRule="auto"/>
        <w:ind w:firstLine="1920" w:firstLineChars="800"/>
        <w:rPr>
          <w:rFonts w:ascii="宋体" w:hAnsi="宋体"/>
          <w:color w:val="auto"/>
          <w:sz w:val="24"/>
          <w:highlight w:val="none"/>
          <w:u w:val="single"/>
        </w:rPr>
      </w:pPr>
      <w:r>
        <w:rPr>
          <w:rFonts w:hint="eastAsia" w:ascii="宋体" w:hAnsi="宋体"/>
          <w:color w:val="auto"/>
          <w:sz w:val="24"/>
          <w:highlight w:val="none"/>
        </w:rPr>
        <w:t>投标人法定代表人（或授权代表人）（签字或盖章）：</w:t>
      </w:r>
    </w:p>
    <w:p w14:paraId="4D6FC508">
      <w:pPr>
        <w:adjustRightInd w:val="0"/>
        <w:snapToGrid w:val="0"/>
        <w:spacing w:line="360" w:lineRule="auto"/>
        <w:ind w:firstLine="1920" w:firstLineChars="800"/>
        <w:rPr>
          <w:rFonts w:ascii="宋体"/>
          <w:color w:val="auto"/>
          <w:sz w:val="24"/>
          <w:highlight w:val="none"/>
          <w:u w:val="single"/>
        </w:rPr>
      </w:pPr>
      <w:r>
        <w:rPr>
          <w:rFonts w:hint="eastAsia" w:ascii="宋体" w:hAnsi="宋体"/>
          <w:color w:val="auto"/>
          <w:sz w:val="24"/>
          <w:highlight w:val="none"/>
        </w:rPr>
        <w:t>投标人名称（公章）：</w:t>
      </w:r>
    </w:p>
    <w:p w14:paraId="565BCF05">
      <w:pPr>
        <w:adjustRightInd w:val="0"/>
        <w:snapToGrid w:val="0"/>
        <w:spacing w:line="360" w:lineRule="auto"/>
        <w:ind w:firstLine="1920" w:firstLineChars="800"/>
        <w:rPr>
          <w:rFonts w:ascii="宋体"/>
          <w:color w:val="auto"/>
          <w:sz w:val="24"/>
          <w:highlight w:val="none"/>
        </w:rPr>
      </w:pPr>
      <w:r>
        <w:rPr>
          <w:rFonts w:hint="eastAsia" w:ascii="宋体" w:hAnsi="宋体"/>
          <w:color w:val="auto"/>
          <w:sz w:val="24"/>
          <w:highlight w:val="none"/>
        </w:rPr>
        <w:t>日期：年月日</w:t>
      </w:r>
    </w:p>
    <w:p w14:paraId="50A107C6">
      <w:pPr>
        <w:spacing w:line="360" w:lineRule="auto"/>
        <w:rPr>
          <w:rFonts w:ascii="楷体_GB2312" w:eastAsia="楷体_GB2312"/>
          <w:b/>
          <w:snapToGrid w:val="0"/>
          <w:color w:val="auto"/>
          <w:sz w:val="32"/>
          <w:szCs w:val="32"/>
          <w:highlight w:val="none"/>
        </w:rPr>
      </w:pPr>
    </w:p>
    <w:bookmarkEnd w:id="140"/>
    <w:p w14:paraId="2E778EE7">
      <w:pPr>
        <w:spacing w:line="360" w:lineRule="auto"/>
        <w:rPr>
          <w:color w:val="auto"/>
          <w:highlight w:val="none"/>
        </w:rPr>
      </w:pPr>
      <w:r>
        <w:rPr>
          <w:color w:val="auto"/>
          <w:highlight w:val="none"/>
        </w:rPr>
        <w:br w:type="page"/>
      </w:r>
    </w:p>
    <w:p w14:paraId="2DD13F8C">
      <w:pPr>
        <w:spacing w:line="360" w:lineRule="auto"/>
        <w:rPr>
          <w:rFonts w:asciiTheme="majorEastAsia" w:hAnsiTheme="majorEastAsia" w:eastAsiaTheme="majorEastAsia"/>
          <w:color w:val="auto"/>
          <w:highlight w:val="none"/>
        </w:rPr>
      </w:pPr>
      <w:bookmarkStart w:id="141" w:name="_Toc13402"/>
    </w:p>
    <w:p w14:paraId="643BDE62">
      <w:pPr>
        <w:spacing w:line="360" w:lineRule="auto"/>
        <w:rPr>
          <w:rFonts w:asciiTheme="majorEastAsia" w:hAnsiTheme="majorEastAsia" w:eastAsiaTheme="majorEastAsia"/>
          <w:color w:val="auto"/>
          <w:highlight w:val="none"/>
        </w:rPr>
      </w:pPr>
    </w:p>
    <w:p w14:paraId="70C16A20">
      <w:pPr>
        <w:spacing w:line="360" w:lineRule="auto"/>
        <w:rPr>
          <w:rFonts w:asciiTheme="majorEastAsia" w:hAnsiTheme="majorEastAsia" w:eastAsiaTheme="majorEastAsia"/>
          <w:color w:val="auto"/>
          <w:highlight w:val="none"/>
        </w:rPr>
      </w:pPr>
    </w:p>
    <w:p w14:paraId="2EA97492">
      <w:pPr>
        <w:spacing w:line="360" w:lineRule="auto"/>
        <w:rPr>
          <w:rFonts w:asciiTheme="majorEastAsia" w:hAnsiTheme="majorEastAsia" w:eastAsiaTheme="majorEastAsia"/>
          <w:color w:val="auto"/>
          <w:highlight w:val="none"/>
        </w:rPr>
      </w:pPr>
    </w:p>
    <w:p w14:paraId="7038D961">
      <w:pPr>
        <w:spacing w:line="360" w:lineRule="auto"/>
        <w:rPr>
          <w:rFonts w:asciiTheme="majorEastAsia" w:hAnsiTheme="majorEastAsia" w:eastAsiaTheme="majorEastAsia"/>
          <w:color w:val="auto"/>
          <w:highlight w:val="none"/>
        </w:rPr>
      </w:pPr>
    </w:p>
    <w:p w14:paraId="358CE0B2">
      <w:pPr>
        <w:spacing w:line="360" w:lineRule="auto"/>
        <w:rPr>
          <w:rFonts w:asciiTheme="majorEastAsia" w:hAnsiTheme="majorEastAsia" w:eastAsiaTheme="majorEastAsia"/>
          <w:color w:val="auto"/>
          <w:highlight w:val="none"/>
        </w:rPr>
      </w:pPr>
    </w:p>
    <w:p w14:paraId="11833D74">
      <w:pPr>
        <w:spacing w:line="360" w:lineRule="auto"/>
        <w:rPr>
          <w:rFonts w:asciiTheme="majorEastAsia" w:hAnsiTheme="majorEastAsia" w:eastAsiaTheme="majorEastAsia"/>
          <w:color w:val="auto"/>
          <w:highlight w:val="none"/>
        </w:rPr>
      </w:pPr>
    </w:p>
    <w:p w14:paraId="187B9B40">
      <w:pPr>
        <w:spacing w:line="360" w:lineRule="auto"/>
        <w:rPr>
          <w:rFonts w:asciiTheme="majorEastAsia" w:hAnsiTheme="majorEastAsia" w:eastAsiaTheme="majorEastAsia"/>
          <w:color w:val="auto"/>
          <w:highlight w:val="none"/>
        </w:rPr>
      </w:pPr>
    </w:p>
    <w:p w14:paraId="42B5EB31">
      <w:pPr>
        <w:spacing w:line="360" w:lineRule="auto"/>
        <w:rPr>
          <w:rFonts w:asciiTheme="majorEastAsia" w:hAnsiTheme="majorEastAsia" w:eastAsiaTheme="majorEastAsia"/>
          <w:color w:val="auto"/>
          <w:highlight w:val="none"/>
        </w:rPr>
      </w:pPr>
    </w:p>
    <w:p w14:paraId="398E8FDE">
      <w:pPr>
        <w:spacing w:line="360" w:lineRule="auto"/>
        <w:rPr>
          <w:rFonts w:asciiTheme="majorEastAsia" w:hAnsiTheme="majorEastAsia" w:eastAsiaTheme="majorEastAsia"/>
          <w:color w:val="auto"/>
          <w:highlight w:val="none"/>
        </w:rPr>
      </w:pPr>
    </w:p>
    <w:p w14:paraId="5F3EE3D3">
      <w:pPr>
        <w:adjustRightInd w:val="0"/>
        <w:snapToGrid w:val="0"/>
        <w:spacing w:line="360" w:lineRule="auto"/>
        <w:jc w:val="center"/>
        <w:outlineLvl w:val="4"/>
        <w:rPr>
          <w:rFonts w:ascii="黑体" w:hAnsi="黑体" w:eastAsia="黑体" w:cs="微软雅黑"/>
          <w:b/>
          <w:color w:val="auto"/>
          <w:sz w:val="84"/>
          <w:szCs w:val="84"/>
          <w:highlight w:val="none"/>
        </w:rPr>
      </w:pPr>
      <w:r>
        <w:rPr>
          <w:rFonts w:hint="eastAsia" w:ascii="黑体" w:hAnsi="黑体" w:eastAsia="黑体" w:cs="微软雅黑"/>
          <w:b/>
          <w:color w:val="auto"/>
          <w:sz w:val="84"/>
          <w:szCs w:val="84"/>
          <w:highlight w:val="none"/>
        </w:rPr>
        <w:t>第二部分</w:t>
      </w:r>
    </w:p>
    <w:p w14:paraId="6CCD8799">
      <w:pPr>
        <w:spacing w:line="360" w:lineRule="auto"/>
        <w:rPr>
          <w:rFonts w:asciiTheme="majorEastAsia" w:hAnsiTheme="majorEastAsia" w:eastAsiaTheme="majorEastAsia"/>
          <w:color w:val="auto"/>
          <w:highlight w:val="none"/>
        </w:rPr>
      </w:pPr>
    </w:p>
    <w:p w14:paraId="6A7F9BE9">
      <w:pPr>
        <w:adjustRightInd w:val="0"/>
        <w:snapToGrid w:val="0"/>
        <w:spacing w:line="360" w:lineRule="auto"/>
        <w:jc w:val="center"/>
        <w:rPr>
          <w:rFonts w:ascii="黑体" w:hAnsi="黑体" w:eastAsia="黑体" w:cs="微软雅黑"/>
          <w:b/>
          <w:color w:val="auto"/>
          <w:sz w:val="84"/>
          <w:szCs w:val="84"/>
          <w:highlight w:val="none"/>
        </w:rPr>
      </w:pPr>
      <w:r>
        <w:rPr>
          <w:rFonts w:hint="eastAsia" w:ascii="黑体" w:hAnsi="黑体" w:eastAsia="黑体" w:cs="微软雅黑"/>
          <w:b/>
          <w:color w:val="auto"/>
          <w:sz w:val="84"/>
          <w:szCs w:val="84"/>
          <w:highlight w:val="none"/>
        </w:rPr>
        <w:t>商 务 部 分</w:t>
      </w:r>
    </w:p>
    <w:p w14:paraId="21ABBA00">
      <w:pPr>
        <w:spacing w:line="360" w:lineRule="auto"/>
        <w:rPr>
          <w:color w:val="auto"/>
          <w:highlight w:val="none"/>
        </w:rPr>
      </w:pPr>
      <w:bookmarkStart w:id="142" w:name="_Toc345932646"/>
      <w:r>
        <w:rPr>
          <w:rFonts w:hint="eastAsia"/>
          <w:color w:val="auto"/>
          <w:highlight w:val="none"/>
        </w:rPr>
        <w:br w:type="page"/>
      </w:r>
    </w:p>
    <w:bookmarkEnd w:id="142"/>
    <w:p w14:paraId="15CFBFCC">
      <w:pPr>
        <w:spacing w:line="360" w:lineRule="auto"/>
        <w:outlineLvl w:val="3"/>
        <w:rPr>
          <w:rFonts w:ascii="黑体" w:hAnsi="黑体" w:eastAsia="黑体"/>
          <w:b/>
          <w:color w:val="auto"/>
          <w:sz w:val="36"/>
          <w:szCs w:val="36"/>
          <w:highlight w:val="none"/>
        </w:rPr>
      </w:pPr>
      <w:bookmarkStart w:id="143" w:name="_Toc3418"/>
      <w:bookmarkStart w:id="144" w:name="_Toc1883"/>
      <w:bookmarkStart w:id="145" w:name="_Toc19566"/>
      <w:r>
        <w:rPr>
          <w:rFonts w:hint="eastAsia" w:ascii="黑体" w:hAnsi="黑体" w:eastAsia="黑体" w:cs="黑体"/>
          <w:b/>
          <w:color w:val="auto"/>
          <w:sz w:val="36"/>
          <w:szCs w:val="36"/>
          <w:highlight w:val="none"/>
        </w:rPr>
        <w:t xml:space="preserve">【格式8】 </w:t>
      </w:r>
      <w:r>
        <w:rPr>
          <w:rFonts w:hint="eastAsia" w:ascii="黑体" w:hAnsi="黑体" w:eastAsia="黑体"/>
          <w:b/>
          <w:color w:val="auto"/>
          <w:sz w:val="36"/>
          <w:szCs w:val="36"/>
          <w:highlight w:val="none"/>
        </w:rPr>
        <w:t>投标人基本情况说明</w:t>
      </w:r>
      <w:bookmarkEnd w:id="143"/>
      <w:bookmarkEnd w:id="144"/>
      <w:bookmarkEnd w:id="145"/>
    </w:p>
    <w:p w14:paraId="26139809">
      <w:pPr>
        <w:spacing w:line="360" w:lineRule="auto"/>
        <w:jc w:val="left"/>
        <w:rPr>
          <w:rFonts w:asciiTheme="minorEastAsia" w:hAnsiTheme="minorEastAsia" w:eastAsiaTheme="minorEastAsia" w:cstheme="minorEastAsia"/>
          <w:bCs/>
          <w:color w:val="auto"/>
          <w:sz w:val="24"/>
          <w:highlight w:val="none"/>
        </w:rPr>
      </w:pPr>
    </w:p>
    <w:p w14:paraId="4CF8EAE9">
      <w:pPr>
        <w:spacing w:line="360" w:lineRule="auto"/>
        <w:jc w:val="left"/>
        <w:rPr>
          <w:rFonts w:asciiTheme="minorEastAsia" w:hAnsiTheme="minorEastAsia" w:eastAsiaTheme="minorEastAsia" w:cstheme="minorEastAsia"/>
          <w:bCs/>
          <w:color w:val="auto"/>
          <w:sz w:val="24"/>
          <w:highlight w:val="none"/>
        </w:rPr>
      </w:pPr>
    </w:p>
    <w:p w14:paraId="345645AF">
      <w:pPr>
        <w:spacing w:line="360" w:lineRule="auto"/>
        <w:jc w:val="center"/>
        <w:rPr>
          <w:rFonts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投标人基本情况说明</w:t>
      </w:r>
    </w:p>
    <w:p w14:paraId="5E5F52EA">
      <w:pPr>
        <w:spacing w:line="360" w:lineRule="auto"/>
        <w:ind w:firstLine="480" w:firstLineChars="200"/>
        <w:rPr>
          <w:rFonts w:ascii="宋体" w:hAnsi="宋体"/>
          <w:color w:val="auto"/>
          <w:sz w:val="24"/>
          <w:highlight w:val="none"/>
        </w:rPr>
      </w:pPr>
    </w:p>
    <w:p w14:paraId="26C7E993">
      <w:pPr>
        <w:spacing w:line="360" w:lineRule="auto"/>
        <w:ind w:firstLine="480" w:firstLineChars="200"/>
        <w:rPr>
          <w:rFonts w:ascii="宋体"/>
          <w:color w:val="auto"/>
          <w:sz w:val="24"/>
          <w:highlight w:val="none"/>
        </w:rPr>
      </w:pPr>
      <w:r>
        <w:rPr>
          <w:rFonts w:ascii="宋体" w:hAnsi="宋体"/>
          <w:color w:val="auto"/>
          <w:sz w:val="24"/>
          <w:highlight w:val="none"/>
        </w:rPr>
        <w:t>1</w:t>
      </w:r>
      <w:r>
        <w:rPr>
          <w:rFonts w:hint="eastAsia" w:ascii="宋体" w:hAnsi="宋体"/>
          <w:color w:val="auto"/>
          <w:sz w:val="24"/>
          <w:highlight w:val="none"/>
        </w:rPr>
        <w:t>、公司名称：电话号码：</w:t>
      </w:r>
    </w:p>
    <w:p w14:paraId="4F4C6891">
      <w:pPr>
        <w:spacing w:line="360" w:lineRule="auto"/>
        <w:ind w:firstLine="480" w:firstLineChars="200"/>
        <w:rPr>
          <w:rFonts w:ascii="宋体"/>
          <w:color w:val="auto"/>
          <w:sz w:val="24"/>
          <w:highlight w:val="none"/>
        </w:rPr>
      </w:pPr>
      <w:r>
        <w:rPr>
          <w:rFonts w:ascii="宋体" w:hAnsi="宋体"/>
          <w:color w:val="auto"/>
          <w:sz w:val="24"/>
          <w:highlight w:val="none"/>
        </w:rPr>
        <w:t>2</w:t>
      </w:r>
      <w:r>
        <w:rPr>
          <w:rFonts w:hint="eastAsia" w:ascii="宋体" w:hAnsi="宋体"/>
          <w:color w:val="auto"/>
          <w:sz w:val="24"/>
          <w:highlight w:val="none"/>
        </w:rPr>
        <w:t>、地址：传真：</w:t>
      </w:r>
    </w:p>
    <w:p w14:paraId="46A6909D">
      <w:pPr>
        <w:spacing w:line="360" w:lineRule="auto"/>
        <w:ind w:firstLine="480" w:firstLineChars="200"/>
        <w:rPr>
          <w:rFonts w:ascii="宋体"/>
          <w:color w:val="auto"/>
          <w:sz w:val="24"/>
          <w:highlight w:val="none"/>
          <w:u w:val="single"/>
        </w:rPr>
      </w:pPr>
      <w:r>
        <w:rPr>
          <w:rFonts w:ascii="宋体" w:hAnsi="宋体"/>
          <w:color w:val="auto"/>
          <w:sz w:val="24"/>
          <w:highlight w:val="none"/>
        </w:rPr>
        <w:t>3</w:t>
      </w:r>
      <w:r>
        <w:rPr>
          <w:rFonts w:hint="eastAsia" w:ascii="宋体" w:hAnsi="宋体"/>
          <w:color w:val="auto"/>
          <w:sz w:val="24"/>
          <w:highlight w:val="none"/>
        </w:rPr>
        <w:t>、成立时间：经济性质：</w:t>
      </w:r>
    </w:p>
    <w:p w14:paraId="00BB1CBC">
      <w:pPr>
        <w:spacing w:line="360" w:lineRule="auto"/>
        <w:ind w:firstLine="480" w:firstLineChars="200"/>
        <w:rPr>
          <w:rFonts w:ascii="宋体"/>
          <w:color w:val="auto"/>
          <w:sz w:val="24"/>
          <w:highlight w:val="none"/>
        </w:rPr>
      </w:pPr>
      <w:r>
        <w:rPr>
          <w:rFonts w:ascii="宋体" w:hAnsi="宋体"/>
          <w:color w:val="auto"/>
          <w:sz w:val="24"/>
          <w:highlight w:val="none"/>
        </w:rPr>
        <w:t>4</w:t>
      </w:r>
      <w:r>
        <w:rPr>
          <w:rFonts w:hint="eastAsia" w:ascii="宋体" w:hAnsi="宋体"/>
          <w:color w:val="auto"/>
          <w:sz w:val="24"/>
          <w:highlight w:val="none"/>
        </w:rPr>
        <w:t>、开户银行名称及账号：</w:t>
      </w:r>
    </w:p>
    <w:p w14:paraId="0FACCD90">
      <w:pPr>
        <w:spacing w:line="360" w:lineRule="auto"/>
        <w:ind w:firstLine="480" w:firstLineChars="200"/>
        <w:rPr>
          <w:rFonts w:ascii="宋体" w:hAnsi="宋体"/>
          <w:color w:val="auto"/>
          <w:sz w:val="24"/>
          <w:highlight w:val="none"/>
        </w:rPr>
      </w:pPr>
      <w:r>
        <w:rPr>
          <w:rFonts w:ascii="宋体" w:hAnsi="宋体"/>
          <w:color w:val="auto"/>
          <w:sz w:val="24"/>
          <w:highlight w:val="none"/>
        </w:rPr>
        <w:t>5</w:t>
      </w:r>
      <w:r>
        <w:rPr>
          <w:rFonts w:hint="eastAsia" w:ascii="宋体" w:hAnsi="宋体"/>
          <w:color w:val="auto"/>
          <w:sz w:val="24"/>
          <w:highlight w:val="none"/>
        </w:rPr>
        <w:t>、营业执照或登记证或自然人身份证号：</w:t>
      </w:r>
    </w:p>
    <w:p w14:paraId="3ECF6F5B">
      <w:pPr>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6、</w:t>
      </w:r>
      <w:r>
        <w:rPr>
          <w:rFonts w:ascii="宋体" w:hAnsi="宋体"/>
          <w:color w:val="auto"/>
          <w:sz w:val="24"/>
          <w:highlight w:val="none"/>
        </w:rPr>
        <w:t>主要股东或出资人信息</w:t>
      </w:r>
    </w:p>
    <w:tbl>
      <w:tblPr>
        <w:tblStyle w:val="3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371"/>
        <w:gridCol w:w="2190"/>
        <w:gridCol w:w="1676"/>
        <w:gridCol w:w="1272"/>
        <w:gridCol w:w="1014"/>
      </w:tblGrid>
      <w:tr w14:paraId="77F8A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999" w:type="dxa"/>
            <w:vAlign w:val="center"/>
          </w:tcPr>
          <w:p w14:paraId="31F62BF5">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序号</w:t>
            </w:r>
          </w:p>
        </w:tc>
        <w:tc>
          <w:tcPr>
            <w:tcW w:w="1371" w:type="dxa"/>
            <w:vAlign w:val="center"/>
          </w:tcPr>
          <w:p w14:paraId="05F1208A">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名称</w:t>
            </w:r>
          </w:p>
          <w:p w14:paraId="44AB2B7F">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（姓名）</w:t>
            </w:r>
          </w:p>
        </w:tc>
        <w:tc>
          <w:tcPr>
            <w:tcW w:w="2190" w:type="dxa"/>
            <w:vAlign w:val="center"/>
          </w:tcPr>
          <w:p w14:paraId="6D80E0B9">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统一社会信息用代码（身份证号）</w:t>
            </w:r>
          </w:p>
        </w:tc>
        <w:tc>
          <w:tcPr>
            <w:tcW w:w="1676" w:type="dxa"/>
            <w:vAlign w:val="center"/>
          </w:tcPr>
          <w:p w14:paraId="20BA88AB">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出资额</w:t>
            </w:r>
          </w:p>
          <w:p w14:paraId="088F7FD6">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（人民币 万元）</w:t>
            </w:r>
          </w:p>
        </w:tc>
        <w:tc>
          <w:tcPr>
            <w:tcW w:w="1272" w:type="dxa"/>
            <w:vAlign w:val="center"/>
          </w:tcPr>
          <w:p w14:paraId="2C4D806C">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出资方式</w:t>
            </w:r>
          </w:p>
        </w:tc>
        <w:tc>
          <w:tcPr>
            <w:tcW w:w="1014" w:type="dxa"/>
            <w:vAlign w:val="center"/>
          </w:tcPr>
          <w:p w14:paraId="38DC97E6">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占全部股份比例</w:t>
            </w:r>
          </w:p>
        </w:tc>
      </w:tr>
      <w:tr w14:paraId="1B779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99" w:type="dxa"/>
          </w:tcPr>
          <w:p w14:paraId="50540E5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1371" w:type="dxa"/>
          </w:tcPr>
          <w:p w14:paraId="1998A2A2">
            <w:pPr>
              <w:spacing w:line="360" w:lineRule="auto"/>
              <w:jc w:val="center"/>
              <w:rPr>
                <w:rFonts w:ascii="宋体" w:hAnsi="宋体" w:cs="宋体"/>
                <w:color w:val="auto"/>
                <w:sz w:val="24"/>
                <w:highlight w:val="none"/>
              </w:rPr>
            </w:pPr>
          </w:p>
        </w:tc>
        <w:tc>
          <w:tcPr>
            <w:tcW w:w="2190" w:type="dxa"/>
          </w:tcPr>
          <w:p w14:paraId="0317A314">
            <w:pPr>
              <w:spacing w:line="360" w:lineRule="auto"/>
              <w:jc w:val="center"/>
              <w:rPr>
                <w:rFonts w:ascii="宋体" w:hAnsi="宋体" w:cs="宋体"/>
                <w:color w:val="auto"/>
                <w:sz w:val="24"/>
                <w:highlight w:val="none"/>
              </w:rPr>
            </w:pPr>
          </w:p>
        </w:tc>
        <w:tc>
          <w:tcPr>
            <w:tcW w:w="1676" w:type="dxa"/>
          </w:tcPr>
          <w:p w14:paraId="1A93788F">
            <w:pPr>
              <w:spacing w:line="360" w:lineRule="auto"/>
              <w:jc w:val="center"/>
              <w:rPr>
                <w:rFonts w:ascii="宋体" w:hAnsi="宋体" w:cs="宋体"/>
                <w:color w:val="auto"/>
                <w:sz w:val="24"/>
                <w:highlight w:val="none"/>
              </w:rPr>
            </w:pPr>
          </w:p>
        </w:tc>
        <w:tc>
          <w:tcPr>
            <w:tcW w:w="1272" w:type="dxa"/>
          </w:tcPr>
          <w:p w14:paraId="0898D87F">
            <w:pPr>
              <w:spacing w:line="360" w:lineRule="auto"/>
              <w:jc w:val="center"/>
              <w:rPr>
                <w:rFonts w:ascii="宋体" w:hAnsi="宋体" w:cs="宋体"/>
                <w:color w:val="auto"/>
                <w:sz w:val="24"/>
                <w:highlight w:val="none"/>
              </w:rPr>
            </w:pPr>
          </w:p>
        </w:tc>
        <w:tc>
          <w:tcPr>
            <w:tcW w:w="1014" w:type="dxa"/>
          </w:tcPr>
          <w:p w14:paraId="3623584B">
            <w:pPr>
              <w:spacing w:line="360" w:lineRule="auto"/>
              <w:jc w:val="center"/>
              <w:rPr>
                <w:rFonts w:ascii="宋体" w:hAnsi="宋体" w:cs="宋体"/>
                <w:color w:val="auto"/>
                <w:sz w:val="24"/>
                <w:highlight w:val="none"/>
              </w:rPr>
            </w:pPr>
          </w:p>
        </w:tc>
      </w:tr>
      <w:tr w14:paraId="2316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99" w:type="dxa"/>
          </w:tcPr>
          <w:p w14:paraId="691C4ECD">
            <w:pPr>
              <w:spacing w:line="360" w:lineRule="auto"/>
              <w:jc w:val="center"/>
              <w:rPr>
                <w:rFonts w:ascii="宋体" w:hAnsi="宋体" w:cs="宋体"/>
                <w:color w:val="auto"/>
                <w:sz w:val="24"/>
                <w:highlight w:val="none"/>
              </w:rPr>
            </w:pPr>
            <w:r>
              <w:rPr>
                <w:rFonts w:hint="eastAsia" w:ascii="宋体" w:hAnsi="宋体" w:cs="宋体"/>
                <w:color w:val="auto"/>
                <w:sz w:val="24"/>
                <w:highlight w:val="none"/>
              </w:rPr>
              <w:t>…</w:t>
            </w:r>
          </w:p>
        </w:tc>
        <w:tc>
          <w:tcPr>
            <w:tcW w:w="1371" w:type="dxa"/>
          </w:tcPr>
          <w:p w14:paraId="5E11588C">
            <w:pPr>
              <w:spacing w:line="360" w:lineRule="auto"/>
              <w:jc w:val="center"/>
              <w:rPr>
                <w:rFonts w:ascii="宋体" w:hAnsi="宋体" w:cs="宋体"/>
                <w:color w:val="auto"/>
                <w:sz w:val="24"/>
                <w:highlight w:val="none"/>
              </w:rPr>
            </w:pPr>
          </w:p>
        </w:tc>
        <w:tc>
          <w:tcPr>
            <w:tcW w:w="2190" w:type="dxa"/>
          </w:tcPr>
          <w:p w14:paraId="368CB373">
            <w:pPr>
              <w:spacing w:line="360" w:lineRule="auto"/>
              <w:jc w:val="center"/>
              <w:rPr>
                <w:rFonts w:ascii="宋体" w:hAnsi="宋体" w:cs="宋体"/>
                <w:color w:val="auto"/>
                <w:sz w:val="24"/>
                <w:highlight w:val="none"/>
              </w:rPr>
            </w:pPr>
          </w:p>
        </w:tc>
        <w:tc>
          <w:tcPr>
            <w:tcW w:w="1676" w:type="dxa"/>
          </w:tcPr>
          <w:p w14:paraId="1ED188F1">
            <w:pPr>
              <w:spacing w:line="360" w:lineRule="auto"/>
              <w:jc w:val="center"/>
              <w:rPr>
                <w:rFonts w:ascii="宋体" w:hAnsi="宋体" w:cs="宋体"/>
                <w:color w:val="auto"/>
                <w:sz w:val="24"/>
                <w:highlight w:val="none"/>
              </w:rPr>
            </w:pPr>
          </w:p>
        </w:tc>
        <w:tc>
          <w:tcPr>
            <w:tcW w:w="1272" w:type="dxa"/>
          </w:tcPr>
          <w:p w14:paraId="305FA5A9">
            <w:pPr>
              <w:spacing w:line="360" w:lineRule="auto"/>
              <w:jc w:val="center"/>
              <w:rPr>
                <w:rFonts w:ascii="宋体" w:hAnsi="宋体" w:cs="宋体"/>
                <w:color w:val="auto"/>
                <w:sz w:val="24"/>
                <w:highlight w:val="none"/>
              </w:rPr>
            </w:pPr>
          </w:p>
        </w:tc>
        <w:tc>
          <w:tcPr>
            <w:tcW w:w="1014" w:type="dxa"/>
          </w:tcPr>
          <w:p w14:paraId="0C041C36">
            <w:pPr>
              <w:spacing w:line="360" w:lineRule="auto"/>
              <w:jc w:val="center"/>
              <w:rPr>
                <w:rFonts w:ascii="宋体" w:hAnsi="宋体" w:cs="宋体"/>
                <w:color w:val="auto"/>
                <w:sz w:val="24"/>
                <w:highlight w:val="none"/>
              </w:rPr>
            </w:pPr>
          </w:p>
        </w:tc>
      </w:tr>
    </w:tbl>
    <w:p w14:paraId="79E23FA2">
      <w:pPr>
        <w:spacing w:line="360" w:lineRule="auto"/>
        <w:ind w:firstLine="354" w:firstLineChars="147"/>
        <w:rPr>
          <w:rFonts w:ascii="宋体" w:hAnsi="宋体" w:cs="Arial"/>
          <w:b/>
          <w:color w:val="auto"/>
          <w:sz w:val="24"/>
          <w:highlight w:val="none"/>
        </w:rPr>
      </w:pPr>
      <w:r>
        <w:rPr>
          <w:rFonts w:hint="eastAsia" w:ascii="宋体" w:hAnsi="宋体" w:cs="Arial"/>
          <w:b/>
          <w:color w:val="auto"/>
          <w:sz w:val="24"/>
          <w:highlight w:val="none"/>
        </w:rPr>
        <w:t>我方承诺，以上信息真实可靠；如填报的股东出资额、出资比例等与实际不符，且属于虚假应标情形，视为放弃中标资格。</w:t>
      </w:r>
    </w:p>
    <w:p w14:paraId="1CB4E070">
      <w:pPr>
        <w:spacing w:line="360" w:lineRule="auto"/>
        <w:ind w:firstLine="480" w:firstLineChars="200"/>
        <w:rPr>
          <w:rFonts w:ascii="宋体" w:hAnsi="宋体"/>
          <w:color w:val="auto"/>
          <w:sz w:val="24"/>
          <w:highlight w:val="none"/>
        </w:rPr>
      </w:pPr>
      <w:r>
        <w:rPr>
          <w:rFonts w:ascii="宋体" w:hAnsi="宋体"/>
          <w:color w:val="auto"/>
          <w:sz w:val="24"/>
          <w:highlight w:val="none"/>
        </w:rPr>
        <w:t>备注：</w:t>
      </w:r>
    </w:p>
    <w:p w14:paraId="0860A6C7">
      <w:pPr>
        <w:spacing w:line="360" w:lineRule="auto"/>
        <w:ind w:firstLine="480" w:firstLineChars="200"/>
        <w:rPr>
          <w:rFonts w:ascii="宋体" w:hAnsi="宋体"/>
          <w:color w:val="auto"/>
          <w:sz w:val="24"/>
          <w:highlight w:val="none"/>
        </w:rPr>
      </w:pPr>
      <w:r>
        <w:rPr>
          <w:rFonts w:ascii="宋体" w:hAnsi="宋体"/>
          <w:color w:val="auto"/>
          <w:sz w:val="24"/>
          <w:highlight w:val="none"/>
        </w:rPr>
        <w:t>主要股东或出资人为法人的，填写法人全称及统一社会信息用代码（尚未办理三证合一的填写组织机构代码）；为自然人的，填写自然人姓名和身份证号。</w:t>
      </w:r>
    </w:p>
    <w:p w14:paraId="24DAB4B0">
      <w:pPr>
        <w:spacing w:line="360" w:lineRule="auto"/>
        <w:ind w:firstLine="480" w:firstLineChars="200"/>
        <w:rPr>
          <w:rFonts w:ascii="宋体" w:hAnsi="宋体"/>
          <w:color w:val="auto"/>
          <w:sz w:val="24"/>
          <w:highlight w:val="none"/>
        </w:rPr>
      </w:pPr>
      <w:r>
        <w:rPr>
          <w:rFonts w:ascii="宋体" w:hAnsi="宋体"/>
          <w:color w:val="auto"/>
          <w:sz w:val="24"/>
          <w:highlight w:val="none"/>
        </w:rPr>
        <w:t>出资方式填写：货币、实物、工艺产权和非专利技术、土地使用权等。</w:t>
      </w:r>
    </w:p>
    <w:p w14:paraId="2A27934C">
      <w:pPr>
        <w:spacing w:line="360" w:lineRule="auto"/>
        <w:ind w:firstLine="480" w:firstLineChars="200"/>
        <w:rPr>
          <w:color w:val="auto"/>
          <w:highlight w:val="none"/>
        </w:rPr>
      </w:pPr>
      <w:r>
        <w:rPr>
          <w:rFonts w:ascii="宋体" w:hAnsi="宋体"/>
          <w:color w:val="auto"/>
          <w:sz w:val="24"/>
          <w:highlight w:val="none"/>
        </w:rPr>
        <w:t>投标单位应按照占全部股份比例从大到小依次逐个股东填写，股东数量多于10个的，填写前10名，不足10个全部填写。</w:t>
      </w:r>
    </w:p>
    <w:p w14:paraId="4203DC07">
      <w:pPr>
        <w:spacing w:line="360" w:lineRule="auto"/>
        <w:ind w:firstLine="480" w:firstLineChars="200"/>
        <w:outlineLvl w:val="3"/>
        <w:rPr>
          <w:rFonts w:ascii="宋体" w:hAnsi="宋体"/>
          <w:color w:val="auto"/>
          <w:sz w:val="24"/>
          <w:highlight w:val="none"/>
        </w:rPr>
      </w:pPr>
      <w:r>
        <w:rPr>
          <w:rFonts w:hint="eastAsia" w:ascii="宋体" w:hAnsi="宋体"/>
          <w:color w:val="auto"/>
          <w:sz w:val="24"/>
          <w:highlight w:val="none"/>
        </w:rPr>
        <w:t>7、投标人简介（格式自行编制）</w:t>
      </w:r>
    </w:p>
    <w:p w14:paraId="68B199BF">
      <w:pPr>
        <w:spacing w:line="360" w:lineRule="auto"/>
        <w:rPr>
          <w:color w:val="auto"/>
          <w:highlight w:val="none"/>
        </w:rPr>
      </w:pPr>
    </w:p>
    <w:p w14:paraId="0C1AF963">
      <w:pPr>
        <w:spacing w:line="360" w:lineRule="auto"/>
        <w:rPr>
          <w:color w:val="auto"/>
          <w:highlight w:val="none"/>
        </w:rPr>
      </w:pPr>
      <w:r>
        <w:rPr>
          <w:rFonts w:hint="eastAsia"/>
          <w:color w:val="auto"/>
          <w:highlight w:val="none"/>
        </w:rPr>
        <w:br w:type="page"/>
      </w:r>
    </w:p>
    <w:p w14:paraId="790599C6">
      <w:pPr>
        <w:spacing w:line="360" w:lineRule="auto"/>
        <w:outlineLvl w:val="4"/>
        <w:rPr>
          <w:rFonts w:ascii="黑体" w:hAnsi="黑体" w:eastAsia="黑体" w:cs="黑体"/>
          <w:b/>
          <w:color w:val="auto"/>
          <w:sz w:val="36"/>
          <w:szCs w:val="36"/>
          <w:highlight w:val="none"/>
        </w:rPr>
      </w:pPr>
      <w:bookmarkStart w:id="146" w:name="_Toc18063"/>
      <w:bookmarkStart w:id="147" w:name="_Toc11380"/>
      <w:bookmarkStart w:id="148" w:name="_Toc25201"/>
      <w:r>
        <w:rPr>
          <w:rFonts w:hint="eastAsia" w:ascii="黑体" w:hAnsi="黑体" w:eastAsia="黑体" w:cs="黑体"/>
          <w:b/>
          <w:color w:val="auto"/>
          <w:sz w:val="36"/>
          <w:szCs w:val="36"/>
          <w:highlight w:val="none"/>
        </w:rPr>
        <w:t>【格式9】 同类项目业绩情况一览表</w:t>
      </w:r>
      <w:bookmarkEnd w:id="141"/>
      <w:bookmarkEnd w:id="146"/>
      <w:bookmarkEnd w:id="147"/>
      <w:bookmarkEnd w:id="148"/>
    </w:p>
    <w:p w14:paraId="2C5A75A8">
      <w:pPr>
        <w:adjustRightInd w:val="0"/>
        <w:spacing w:line="360" w:lineRule="auto"/>
        <w:jc w:val="center"/>
        <w:rPr>
          <w:rFonts w:ascii="宋体"/>
          <w:b/>
          <w:color w:val="auto"/>
          <w:sz w:val="24"/>
          <w:highlight w:val="none"/>
        </w:rPr>
      </w:pPr>
    </w:p>
    <w:p w14:paraId="2D139121">
      <w:pPr>
        <w:adjustRightInd w:val="0"/>
        <w:spacing w:line="360" w:lineRule="auto"/>
        <w:jc w:val="center"/>
        <w:rPr>
          <w:rFonts w:ascii="宋体"/>
          <w:b/>
          <w:color w:val="auto"/>
          <w:sz w:val="32"/>
          <w:szCs w:val="32"/>
          <w:highlight w:val="none"/>
        </w:rPr>
      </w:pPr>
      <w:r>
        <w:rPr>
          <w:rFonts w:hint="eastAsia" w:ascii="宋体" w:hAnsi="宋体"/>
          <w:b/>
          <w:color w:val="auto"/>
          <w:sz w:val="32"/>
          <w:szCs w:val="32"/>
          <w:highlight w:val="none"/>
        </w:rPr>
        <w:t>同类项目业绩情况一览表</w:t>
      </w:r>
    </w:p>
    <w:p w14:paraId="1B037E87">
      <w:pPr>
        <w:adjustRightInd w:val="0"/>
        <w:spacing w:line="360" w:lineRule="auto"/>
        <w:jc w:val="center"/>
        <w:rPr>
          <w:rFonts w:ascii="宋体"/>
          <w:b/>
          <w:color w:val="auto"/>
          <w:sz w:val="24"/>
          <w:highlight w:val="none"/>
        </w:rPr>
      </w:pPr>
    </w:p>
    <w:p w14:paraId="5650F058">
      <w:pPr>
        <w:adjustRightInd w:val="0"/>
        <w:spacing w:line="360" w:lineRule="auto"/>
        <w:rPr>
          <w:rFonts w:hint="eastAsia" w:ascii="宋体" w:hAnsi="宋体" w:cs="宋体"/>
          <w:color w:val="auto"/>
          <w:kern w:val="0"/>
          <w:sz w:val="24"/>
          <w:highlight w:val="none"/>
          <w:u w:val="single"/>
          <w:lang w:eastAsia="zh-CN"/>
        </w:rPr>
      </w:pPr>
      <w:r>
        <w:rPr>
          <w:rFonts w:hint="eastAsia" w:ascii="宋体" w:hAnsi="宋体"/>
          <w:bCs/>
          <w:snapToGrid w:val="0"/>
          <w:color w:val="auto"/>
          <w:kern w:val="0"/>
          <w:sz w:val="24"/>
          <w:highlight w:val="none"/>
        </w:rPr>
        <w:t>项目名称：</w:t>
      </w:r>
      <w:r>
        <w:rPr>
          <w:rFonts w:hint="eastAsia" w:ascii="宋体" w:hAnsi="宋体" w:cs="宋体"/>
          <w:color w:val="auto"/>
          <w:kern w:val="0"/>
          <w:sz w:val="24"/>
          <w:highlight w:val="none"/>
          <w:u w:val="single"/>
          <w:lang w:eastAsia="zh-CN"/>
        </w:rPr>
        <w:t>中检大厦1楼展厅设计展陈项目</w:t>
      </w:r>
    </w:p>
    <w:p w14:paraId="2B4AC8E6">
      <w:pPr>
        <w:pStyle w:val="30"/>
        <w:ind w:left="0" w:leftChars="0" w:firstLine="0" w:firstLineChars="0"/>
        <w:rPr>
          <w:color w:val="auto"/>
          <w:highlight w:val="none"/>
        </w:rPr>
      </w:pPr>
      <w:r>
        <w:rPr>
          <w:rFonts w:hint="eastAsia" w:ascii="宋体" w:hAnsi="宋体" w:cs="宋体"/>
          <w:color w:val="auto"/>
          <w:kern w:val="0"/>
          <w:sz w:val="24"/>
          <w:highlight w:val="none"/>
          <w:u w:val="none"/>
          <w:lang w:eastAsia="zh-CN"/>
        </w:rPr>
        <w:t>包</w:t>
      </w:r>
      <w:r>
        <w:rPr>
          <w:rFonts w:hint="eastAsia" w:ascii="宋体" w:hAnsi="宋体" w:cs="宋体"/>
          <w:color w:val="auto"/>
          <w:kern w:val="0"/>
          <w:sz w:val="24"/>
          <w:highlight w:val="none"/>
          <w:u w:val="none"/>
          <w:lang w:val="en-US" w:eastAsia="zh-CN"/>
        </w:rPr>
        <w:t xml:space="preserve"> </w:t>
      </w:r>
      <w:r>
        <w:rPr>
          <w:rFonts w:hint="eastAsia" w:ascii="宋体" w:hAnsi="宋体" w:cs="宋体"/>
          <w:color w:val="auto"/>
          <w:kern w:val="0"/>
          <w:sz w:val="24"/>
          <w:highlight w:val="none"/>
          <w:u w:val="none"/>
          <w:lang w:eastAsia="zh-CN"/>
        </w:rPr>
        <w:t>组</w:t>
      </w:r>
      <w:r>
        <w:rPr>
          <w:rFonts w:hint="eastAsia" w:ascii="宋体" w:hAnsi="宋体" w:cs="宋体"/>
          <w:color w:val="auto"/>
          <w:kern w:val="0"/>
          <w:sz w:val="24"/>
          <w:highlight w:val="none"/>
          <w:u w:val="none"/>
          <w:lang w:val="en-US" w:eastAsia="zh-CN"/>
        </w:rPr>
        <w:t xml:space="preserve"> </w:t>
      </w:r>
      <w:r>
        <w:rPr>
          <w:rFonts w:hint="eastAsia" w:ascii="宋体" w:hAnsi="宋体" w:cs="宋体"/>
          <w:color w:val="auto"/>
          <w:kern w:val="0"/>
          <w:sz w:val="24"/>
          <w:highlight w:val="none"/>
          <w:u w:val="none"/>
          <w:lang w:eastAsia="zh-CN"/>
        </w:rPr>
        <w:t>号：</w:t>
      </w:r>
    </w:p>
    <w:p w14:paraId="046766C9">
      <w:pPr>
        <w:adjustRightInd w:val="0"/>
        <w:spacing w:line="360" w:lineRule="auto"/>
        <w:rPr>
          <w:rFonts w:hint="eastAsia" w:ascii="宋体" w:eastAsia="宋体" w:cs="宋体"/>
          <w:color w:val="auto"/>
          <w:kern w:val="0"/>
          <w:sz w:val="24"/>
          <w:highlight w:val="none"/>
          <w:u w:val="single"/>
          <w:lang w:eastAsia="zh-CN"/>
        </w:rPr>
      </w:pPr>
      <w:r>
        <w:rPr>
          <w:rFonts w:hint="eastAsia" w:ascii="宋体" w:hAnsi="宋体"/>
          <w:snapToGrid w:val="0"/>
          <w:color w:val="auto"/>
          <w:kern w:val="0"/>
          <w:sz w:val="24"/>
          <w:highlight w:val="none"/>
        </w:rPr>
        <w:t>项目编号：</w:t>
      </w:r>
      <w:r>
        <w:rPr>
          <w:rFonts w:hint="eastAsia" w:ascii="宋体" w:hAnsi="宋体" w:cs="宋体"/>
          <w:color w:val="auto"/>
          <w:kern w:val="0"/>
          <w:sz w:val="24"/>
          <w:highlight w:val="none"/>
          <w:u w:val="single"/>
          <w:lang w:eastAsia="zh-CN"/>
        </w:rPr>
        <w:t>HX33210124SZSZC</w:t>
      </w:r>
    </w:p>
    <w:p w14:paraId="058A718A">
      <w:pPr>
        <w:adjustRightInd w:val="0"/>
        <w:spacing w:line="360" w:lineRule="auto"/>
        <w:rPr>
          <w:rFonts w:ascii="宋体" w:cs="宋体"/>
          <w:color w:val="auto"/>
          <w:kern w:val="0"/>
          <w:sz w:val="24"/>
          <w:highlight w:val="none"/>
          <w:u w:val="single"/>
        </w:rPr>
      </w:pPr>
    </w:p>
    <w:tbl>
      <w:tblPr>
        <w:tblStyle w:val="3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875"/>
        <w:gridCol w:w="1312"/>
        <w:gridCol w:w="1298"/>
        <w:gridCol w:w="1557"/>
        <w:gridCol w:w="1557"/>
      </w:tblGrid>
      <w:tr w14:paraId="06E05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23" w:type="dxa"/>
            <w:shd w:val="clear" w:color="auto" w:fill="E0E0E0"/>
            <w:vAlign w:val="center"/>
          </w:tcPr>
          <w:p w14:paraId="5EB8BF75">
            <w:pPr>
              <w:spacing w:line="360" w:lineRule="auto"/>
              <w:jc w:val="center"/>
              <w:rPr>
                <w:rFonts w:ascii="宋体"/>
                <w:b/>
                <w:color w:val="auto"/>
                <w:sz w:val="24"/>
                <w:highlight w:val="none"/>
              </w:rPr>
            </w:pPr>
            <w:r>
              <w:rPr>
                <w:rFonts w:hint="eastAsia" w:ascii="宋体" w:hAnsi="宋体"/>
                <w:b/>
                <w:color w:val="auto"/>
                <w:sz w:val="24"/>
                <w:highlight w:val="none"/>
              </w:rPr>
              <w:t>序号</w:t>
            </w:r>
          </w:p>
        </w:tc>
        <w:tc>
          <w:tcPr>
            <w:tcW w:w="1875" w:type="dxa"/>
            <w:shd w:val="clear" w:color="auto" w:fill="E0E0E0"/>
            <w:vAlign w:val="center"/>
          </w:tcPr>
          <w:p w14:paraId="48408C45">
            <w:pPr>
              <w:spacing w:line="360" w:lineRule="auto"/>
              <w:jc w:val="center"/>
              <w:rPr>
                <w:rFonts w:ascii="宋体"/>
                <w:b/>
                <w:color w:val="auto"/>
                <w:sz w:val="24"/>
                <w:highlight w:val="none"/>
              </w:rPr>
            </w:pPr>
            <w:r>
              <w:rPr>
                <w:rFonts w:hint="eastAsia" w:ascii="宋体" w:hAnsi="宋体"/>
                <w:b/>
                <w:color w:val="auto"/>
                <w:sz w:val="24"/>
                <w:highlight w:val="none"/>
              </w:rPr>
              <w:t>项目名称</w:t>
            </w:r>
          </w:p>
        </w:tc>
        <w:tc>
          <w:tcPr>
            <w:tcW w:w="1312" w:type="dxa"/>
            <w:shd w:val="clear" w:color="auto" w:fill="E0E0E0"/>
            <w:vAlign w:val="center"/>
          </w:tcPr>
          <w:p w14:paraId="12FF2BDA">
            <w:pPr>
              <w:spacing w:line="360" w:lineRule="auto"/>
              <w:jc w:val="center"/>
              <w:rPr>
                <w:rFonts w:ascii="宋体"/>
                <w:b/>
                <w:color w:val="auto"/>
                <w:sz w:val="24"/>
                <w:highlight w:val="none"/>
              </w:rPr>
            </w:pPr>
            <w:r>
              <w:rPr>
                <w:rFonts w:hint="eastAsia" w:ascii="宋体" w:hAnsi="宋体"/>
                <w:b/>
                <w:color w:val="auto"/>
                <w:sz w:val="24"/>
                <w:highlight w:val="none"/>
              </w:rPr>
              <w:t>采购人</w:t>
            </w:r>
          </w:p>
        </w:tc>
        <w:tc>
          <w:tcPr>
            <w:tcW w:w="1298" w:type="dxa"/>
            <w:shd w:val="clear" w:color="auto" w:fill="E0E0E0"/>
            <w:vAlign w:val="center"/>
          </w:tcPr>
          <w:p w14:paraId="23A87263">
            <w:pPr>
              <w:spacing w:line="360" w:lineRule="auto"/>
              <w:jc w:val="center"/>
              <w:rPr>
                <w:rFonts w:ascii="宋体"/>
                <w:b/>
                <w:color w:val="auto"/>
                <w:sz w:val="24"/>
                <w:highlight w:val="none"/>
              </w:rPr>
            </w:pPr>
            <w:r>
              <w:rPr>
                <w:rFonts w:hint="eastAsia" w:ascii="宋体" w:hAnsi="宋体"/>
                <w:b/>
                <w:color w:val="auto"/>
                <w:sz w:val="24"/>
                <w:highlight w:val="none"/>
              </w:rPr>
              <w:t>联系人及电话</w:t>
            </w:r>
          </w:p>
        </w:tc>
        <w:tc>
          <w:tcPr>
            <w:tcW w:w="1557" w:type="dxa"/>
            <w:shd w:val="clear" w:color="auto" w:fill="E0E0E0"/>
            <w:vAlign w:val="center"/>
          </w:tcPr>
          <w:p w14:paraId="0842D925">
            <w:pPr>
              <w:spacing w:line="360" w:lineRule="auto"/>
              <w:jc w:val="center"/>
              <w:rPr>
                <w:rFonts w:ascii="宋体"/>
                <w:b/>
                <w:color w:val="auto"/>
                <w:sz w:val="24"/>
                <w:highlight w:val="none"/>
              </w:rPr>
            </w:pPr>
            <w:r>
              <w:rPr>
                <w:rFonts w:hint="eastAsia" w:ascii="宋体" w:hAnsi="宋体"/>
                <w:b/>
                <w:color w:val="auto"/>
                <w:sz w:val="24"/>
                <w:highlight w:val="none"/>
              </w:rPr>
              <w:t>合同总价</w:t>
            </w:r>
          </w:p>
        </w:tc>
        <w:tc>
          <w:tcPr>
            <w:tcW w:w="1557" w:type="dxa"/>
            <w:shd w:val="clear" w:color="auto" w:fill="E0E0E0"/>
            <w:vAlign w:val="center"/>
          </w:tcPr>
          <w:p w14:paraId="6164FE2E">
            <w:pPr>
              <w:spacing w:line="360" w:lineRule="auto"/>
              <w:jc w:val="center"/>
              <w:rPr>
                <w:rFonts w:ascii="宋体"/>
                <w:b/>
                <w:color w:val="auto"/>
                <w:sz w:val="24"/>
                <w:highlight w:val="none"/>
              </w:rPr>
            </w:pPr>
            <w:r>
              <w:rPr>
                <w:rFonts w:hint="eastAsia" w:ascii="宋体" w:hAnsi="宋体"/>
                <w:b/>
                <w:color w:val="auto"/>
                <w:sz w:val="24"/>
                <w:highlight w:val="none"/>
              </w:rPr>
              <w:t>签约日期</w:t>
            </w:r>
          </w:p>
        </w:tc>
      </w:tr>
      <w:tr w14:paraId="41CC7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23" w:type="dxa"/>
            <w:vAlign w:val="center"/>
          </w:tcPr>
          <w:p w14:paraId="5774215C">
            <w:pPr>
              <w:adjustRightInd w:val="0"/>
              <w:spacing w:line="360" w:lineRule="auto"/>
              <w:jc w:val="center"/>
              <w:rPr>
                <w:rFonts w:ascii="宋体"/>
                <w:bCs/>
                <w:snapToGrid w:val="0"/>
                <w:color w:val="auto"/>
                <w:kern w:val="0"/>
                <w:sz w:val="24"/>
                <w:highlight w:val="none"/>
              </w:rPr>
            </w:pPr>
          </w:p>
          <w:p w14:paraId="3227617E">
            <w:pPr>
              <w:adjustRightInd w:val="0"/>
              <w:spacing w:line="360" w:lineRule="auto"/>
              <w:jc w:val="center"/>
              <w:rPr>
                <w:rFonts w:ascii="宋体"/>
                <w:bCs/>
                <w:snapToGrid w:val="0"/>
                <w:color w:val="auto"/>
                <w:kern w:val="0"/>
                <w:sz w:val="24"/>
                <w:highlight w:val="none"/>
              </w:rPr>
            </w:pPr>
          </w:p>
        </w:tc>
        <w:tc>
          <w:tcPr>
            <w:tcW w:w="1875" w:type="dxa"/>
            <w:vAlign w:val="center"/>
          </w:tcPr>
          <w:p w14:paraId="58305C54">
            <w:pPr>
              <w:adjustRightInd w:val="0"/>
              <w:spacing w:line="360" w:lineRule="auto"/>
              <w:jc w:val="center"/>
              <w:rPr>
                <w:rFonts w:ascii="宋体"/>
                <w:bCs/>
                <w:snapToGrid w:val="0"/>
                <w:color w:val="auto"/>
                <w:kern w:val="0"/>
                <w:sz w:val="24"/>
                <w:highlight w:val="none"/>
              </w:rPr>
            </w:pPr>
          </w:p>
        </w:tc>
        <w:tc>
          <w:tcPr>
            <w:tcW w:w="1312" w:type="dxa"/>
            <w:vAlign w:val="center"/>
          </w:tcPr>
          <w:p w14:paraId="6DA0406B">
            <w:pPr>
              <w:adjustRightInd w:val="0"/>
              <w:spacing w:line="360" w:lineRule="auto"/>
              <w:jc w:val="center"/>
              <w:rPr>
                <w:rFonts w:ascii="宋体"/>
                <w:bCs/>
                <w:snapToGrid w:val="0"/>
                <w:color w:val="auto"/>
                <w:kern w:val="0"/>
                <w:sz w:val="24"/>
                <w:highlight w:val="none"/>
              </w:rPr>
            </w:pPr>
          </w:p>
        </w:tc>
        <w:tc>
          <w:tcPr>
            <w:tcW w:w="1298" w:type="dxa"/>
            <w:vAlign w:val="center"/>
          </w:tcPr>
          <w:p w14:paraId="57D2D8E8">
            <w:pPr>
              <w:adjustRightInd w:val="0"/>
              <w:spacing w:line="360" w:lineRule="auto"/>
              <w:jc w:val="center"/>
              <w:rPr>
                <w:rFonts w:ascii="宋体"/>
                <w:bCs/>
                <w:snapToGrid w:val="0"/>
                <w:color w:val="auto"/>
                <w:kern w:val="0"/>
                <w:sz w:val="24"/>
                <w:highlight w:val="none"/>
              </w:rPr>
            </w:pPr>
          </w:p>
        </w:tc>
        <w:tc>
          <w:tcPr>
            <w:tcW w:w="1557" w:type="dxa"/>
            <w:vAlign w:val="center"/>
          </w:tcPr>
          <w:p w14:paraId="78183CBB">
            <w:pPr>
              <w:adjustRightInd w:val="0"/>
              <w:spacing w:line="360" w:lineRule="auto"/>
              <w:jc w:val="center"/>
              <w:rPr>
                <w:rFonts w:ascii="宋体"/>
                <w:bCs/>
                <w:snapToGrid w:val="0"/>
                <w:color w:val="auto"/>
                <w:kern w:val="0"/>
                <w:sz w:val="24"/>
                <w:highlight w:val="none"/>
              </w:rPr>
            </w:pPr>
          </w:p>
        </w:tc>
        <w:tc>
          <w:tcPr>
            <w:tcW w:w="1557" w:type="dxa"/>
            <w:vAlign w:val="center"/>
          </w:tcPr>
          <w:p w14:paraId="2C3966DD">
            <w:pPr>
              <w:adjustRightInd w:val="0"/>
              <w:spacing w:line="360" w:lineRule="auto"/>
              <w:jc w:val="center"/>
              <w:rPr>
                <w:rFonts w:ascii="宋体"/>
                <w:bCs/>
                <w:snapToGrid w:val="0"/>
                <w:color w:val="auto"/>
                <w:kern w:val="0"/>
                <w:sz w:val="24"/>
                <w:highlight w:val="none"/>
              </w:rPr>
            </w:pPr>
          </w:p>
        </w:tc>
      </w:tr>
      <w:tr w14:paraId="46DB6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23" w:type="dxa"/>
            <w:vAlign w:val="center"/>
          </w:tcPr>
          <w:p w14:paraId="608233AD">
            <w:pPr>
              <w:adjustRightInd w:val="0"/>
              <w:spacing w:line="360" w:lineRule="auto"/>
              <w:jc w:val="center"/>
              <w:rPr>
                <w:rFonts w:ascii="宋体"/>
                <w:bCs/>
                <w:snapToGrid w:val="0"/>
                <w:color w:val="auto"/>
                <w:kern w:val="0"/>
                <w:sz w:val="24"/>
                <w:highlight w:val="none"/>
              </w:rPr>
            </w:pPr>
          </w:p>
          <w:p w14:paraId="15A05F7A">
            <w:pPr>
              <w:adjustRightInd w:val="0"/>
              <w:spacing w:line="360" w:lineRule="auto"/>
              <w:jc w:val="center"/>
              <w:rPr>
                <w:rFonts w:ascii="宋体"/>
                <w:bCs/>
                <w:snapToGrid w:val="0"/>
                <w:color w:val="auto"/>
                <w:kern w:val="0"/>
                <w:sz w:val="24"/>
                <w:highlight w:val="none"/>
              </w:rPr>
            </w:pPr>
          </w:p>
        </w:tc>
        <w:tc>
          <w:tcPr>
            <w:tcW w:w="1875" w:type="dxa"/>
            <w:vAlign w:val="center"/>
          </w:tcPr>
          <w:p w14:paraId="1CB91746">
            <w:pPr>
              <w:adjustRightInd w:val="0"/>
              <w:spacing w:line="360" w:lineRule="auto"/>
              <w:jc w:val="center"/>
              <w:rPr>
                <w:rFonts w:ascii="宋体"/>
                <w:bCs/>
                <w:snapToGrid w:val="0"/>
                <w:color w:val="auto"/>
                <w:kern w:val="0"/>
                <w:sz w:val="24"/>
                <w:highlight w:val="none"/>
              </w:rPr>
            </w:pPr>
          </w:p>
        </w:tc>
        <w:tc>
          <w:tcPr>
            <w:tcW w:w="1312" w:type="dxa"/>
            <w:vAlign w:val="center"/>
          </w:tcPr>
          <w:p w14:paraId="5CD6414F">
            <w:pPr>
              <w:adjustRightInd w:val="0"/>
              <w:spacing w:line="360" w:lineRule="auto"/>
              <w:jc w:val="center"/>
              <w:rPr>
                <w:rFonts w:ascii="宋体"/>
                <w:bCs/>
                <w:snapToGrid w:val="0"/>
                <w:color w:val="auto"/>
                <w:kern w:val="0"/>
                <w:sz w:val="24"/>
                <w:highlight w:val="none"/>
              </w:rPr>
            </w:pPr>
          </w:p>
        </w:tc>
        <w:tc>
          <w:tcPr>
            <w:tcW w:w="1298" w:type="dxa"/>
            <w:vAlign w:val="center"/>
          </w:tcPr>
          <w:p w14:paraId="108B458D">
            <w:pPr>
              <w:adjustRightInd w:val="0"/>
              <w:spacing w:line="360" w:lineRule="auto"/>
              <w:jc w:val="center"/>
              <w:rPr>
                <w:rFonts w:ascii="宋体"/>
                <w:bCs/>
                <w:snapToGrid w:val="0"/>
                <w:color w:val="auto"/>
                <w:kern w:val="0"/>
                <w:sz w:val="24"/>
                <w:highlight w:val="none"/>
              </w:rPr>
            </w:pPr>
          </w:p>
        </w:tc>
        <w:tc>
          <w:tcPr>
            <w:tcW w:w="1557" w:type="dxa"/>
            <w:vAlign w:val="center"/>
          </w:tcPr>
          <w:p w14:paraId="5BE53D09">
            <w:pPr>
              <w:adjustRightInd w:val="0"/>
              <w:spacing w:line="360" w:lineRule="auto"/>
              <w:jc w:val="center"/>
              <w:rPr>
                <w:rFonts w:ascii="宋体"/>
                <w:bCs/>
                <w:snapToGrid w:val="0"/>
                <w:color w:val="auto"/>
                <w:kern w:val="0"/>
                <w:sz w:val="24"/>
                <w:highlight w:val="none"/>
              </w:rPr>
            </w:pPr>
          </w:p>
        </w:tc>
        <w:tc>
          <w:tcPr>
            <w:tcW w:w="1557" w:type="dxa"/>
            <w:vAlign w:val="center"/>
          </w:tcPr>
          <w:p w14:paraId="1F102603">
            <w:pPr>
              <w:adjustRightInd w:val="0"/>
              <w:spacing w:line="360" w:lineRule="auto"/>
              <w:jc w:val="center"/>
              <w:rPr>
                <w:rFonts w:ascii="宋体"/>
                <w:bCs/>
                <w:snapToGrid w:val="0"/>
                <w:color w:val="auto"/>
                <w:kern w:val="0"/>
                <w:sz w:val="24"/>
                <w:highlight w:val="none"/>
              </w:rPr>
            </w:pPr>
          </w:p>
        </w:tc>
      </w:tr>
      <w:tr w14:paraId="5B8D9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23" w:type="dxa"/>
            <w:vAlign w:val="center"/>
          </w:tcPr>
          <w:p w14:paraId="7857E526">
            <w:pPr>
              <w:adjustRightInd w:val="0"/>
              <w:spacing w:line="360" w:lineRule="auto"/>
              <w:jc w:val="center"/>
              <w:rPr>
                <w:rFonts w:ascii="宋体"/>
                <w:bCs/>
                <w:snapToGrid w:val="0"/>
                <w:color w:val="auto"/>
                <w:kern w:val="0"/>
                <w:sz w:val="24"/>
                <w:highlight w:val="none"/>
              </w:rPr>
            </w:pPr>
          </w:p>
          <w:p w14:paraId="685D40DB">
            <w:pPr>
              <w:adjustRightInd w:val="0"/>
              <w:spacing w:line="360" w:lineRule="auto"/>
              <w:jc w:val="center"/>
              <w:rPr>
                <w:rFonts w:ascii="宋体"/>
                <w:bCs/>
                <w:snapToGrid w:val="0"/>
                <w:color w:val="auto"/>
                <w:kern w:val="0"/>
                <w:sz w:val="24"/>
                <w:highlight w:val="none"/>
              </w:rPr>
            </w:pPr>
          </w:p>
        </w:tc>
        <w:tc>
          <w:tcPr>
            <w:tcW w:w="1875" w:type="dxa"/>
            <w:vAlign w:val="center"/>
          </w:tcPr>
          <w:p w14:paraId="3A9757D4">
            <w:pPr>
              <w:adjustRightInd w:val="0"/>
              <w:spacing w:line="360" w:lineRule="auto"/>
              <w:jc w:val="center"/>
              <w:rPr>
                <w:rFonts w:ascii="宋体"/>
                <w:bCs/>
                <w:snapToGrid w:val="0"/>
                <w:color w:val="auto"/>
                <w:kern w:val="0"/>
                <w:sz w:val="24"/>
                <w:highlight w:val="none"/>
              </w:rPr>
            </w:pPr>
          </w:p>
        </w:tc>
        <w:tc>
          <w:tcPr>
            <w:tcW w:w="1312" w:type="dxa"/>
            <w:vAlign w:val="center"/>
          </w:tcPr>
          <w:p w14:paraId="6512EE5C">
            <w:pPr>
              <w:adjustRightInd w:val="0"/>
              <w:spacing w:line="360" w:lineRule="auto"/>
              <w:jc w:val="center"/>
              <w:rPr>
                <w:rFonts w:ascii="宋体"/>
                <w:bCs/>
                <w:snapToGrid w:val="0"/>
                <w:color w:val="auto"/>
                <w:kern w:val="0"/>
                <w:sz w:val="24"/>
                <w:highlight w:val="none"/>
              </w:rPr>
            </w:pPr>
          </w:p>
        </w:tc>
        <w:tc>
          <w:tcPr>
            <w:tcW w:w="1298" w:type="dxa"/>
            <w:vAlign w:val="center"/>
          </w:tcPr>
          <w:p w14:paraId="19D647B6">
            <w:pPr>
              <w:adjustRightInd w:val="0"/>
              <w:spacing w:line="360" w:lineRule="auto"/>
              <w:jc w:val="center"/>
              <w:rPr>
                <w:rFonts w:ascii="宋体"/>
                <w:bCs/>
                <w:snapToGrid w:val="0"/>
                <w:color w:val="auto"/>
                <w:kern w:val="0"/>
                <w:sz w:val="24"/>
                <w:highlight w:val="none"/>
              </w:rPr>
            </w:pPr>
          </w:p>
        </w:tc>
        <w:tc>
          <w:tcPr>
            <w:tcW w:w="1557" w:type="dxa"/>
            <w:vAlign w:val="center"/>
          </w:tcPr>
          <w:p w14:paraId="0CBCAD2D">
            <w:pPr>
              <w:adjustRightInd w:val="0"/>
              <w:spacing w:line="360" w:lineRule="auto"/>
              <w:jc w:val="center"/>
              <w:rPr>
                <w:rFonts w:ascii="宋体"/>
                <w:bCs/>
                <w:snapToGrid w:val="0"/>
                <w:color w:val="auto"/>
                <w:kern w:val="0"/>
                <w:sz w:val="24"/>
                <w:highlight w:val="none"/>
              </w:rPr>
            </w:pPr>
          </w:p>
        </w:tc>
        <w:tc>
          <w:tcPr>
            <w:tcW w:w="1557" w:type="dxa"/>
            <w:vAlign w:val="center"/>
          </w:tcPr>
          <w:p w14:paraId="5A4BEE54">
            <w:pPr>
              <w:adjustRightInd w:val="0"/>
              <w:spacing w:line="360" w:lineRule="auto"/>
              <w:jc w:val="center"/>
              <w:rPr>
                <w:rFonts w:ascii="宋体"/>
                <w:bCs/>
                <w:snapToGrid w:val="0"/>
                <w:color w:val="auto"/>
                <w:kern w:val="0"/>
                <w:sz w:val="24"/>
                <w:highlight w:val="none"/>
              </w:rPr>
            </w:pPr>
          </w:p>
        </w:tc>
      </w:tr>
      <w:tr w14:paraId="7C45A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2" w:hRule="atLeast"/>
          <w:jc w:val="center"/>
        </w:trPr>
        <w:tc>
          <w:tcPr>
            <w:tcW w:w="923" w:type="dxa"/>
            <w:vAlign w:val="center"/>
          </w:tcPr>
          <w:p w14:paraId="6C6FBF3F">
            <w:pPr>
              <w:adjustRightInd w:val="0"/>
              <w:spacing w:line="360" w:lineRule="auto"/>
              <w:jc w:val="center"/>
              <w:rPr>
                <w:rFonts w:ascii="宋体"/>
                <w:bCs/>
                <w:snapToGrid w:val="0"/>
                <w:color w:val="auto"/>
                <w:kern w:val="0"/>
                <w:sz w:val="24"/>
                <w:highlight w:val="none"/>
              </w:rPr>
            </w:pPr>
          </w:p>
          <w:p w14:paraId="19D64A6E">
            <w:pPr>
              <w:adjustRightInd w:val="0"/>
              <w:spacing w:line="360" w:lineRule="auto"/>
              <w:jc w:val="center"/>
              <w:rPr>
                <w:rFonts w:ascii="宋体"/>
                <w:bCs/>
                <w:snapToGrid w:val="0"/>
                <w:color w:val="auto"/>
                <w:kern w:val="0"/>
                <w:sz w:val="24"/>
                <w:highlight w:val="none"/>
              </w:rPr>
            </w:pPr>
          </w:p>
        </w:tc>
        <w:tc>
          <w:tcPr>
            <w:tcW w:w="1875" w:type="dxa"/>
            <w:vAlign w:val="center"/>
          </w:tcPr>
          <w:p w14:paraId="47B38E8F">
            <w:pPr>
              <w:adjustRightInd w:val="0"/>
              <w:spacing w:line="360" w:lineRule="auto"/>
              <w:jc w:val="center"/>
              <w:rPr>
                <w:rFonts w:ascii="宋体"/>
                <w:bCs/>
                <w:snapToGrid w:val="0"/>
                <w:color w:val="auto"/>
                <w:kern w:val="0"/>
                <w:sz w:val="24"/>
                <w:highlight w:val="none"/>
              </w:rPr>
            </w:pPr>
          </w:p>
        </w:tc>
        <w:tc>
          <w:tcPr>
            <w:tcW w:w="1312" w:type="dxa"/>
            <w:vAlign w:val="center"/>
          </w:tcPr>
          <w:p w14:paraId="27656617">
            <w:pPr>
              <w:adjustRightInd w:val="0"/>
              <w:spacing w:line="360" w:lineRule="auto"/>
              <w:jc w:val="center"/>
              <w:rPr>
                <w:rFonts w:ascii="宋体"/>
                <w:bCs/>
                <w:snapToGrid w:val="0"/>
                <w:color w:val="auto"/>
                <w:kern w:val="0"/>
                <w:sz w:val="24"/>
                <w:highlight w:val="none"/>
              </w:rPr>
            </w:pPr>
          </w:p>
        </w:tc>
        <w:tc>
          <w:tcPr>
            <w:tcW w:w="1298" w:type="dxa"/>
            <w:vAlign w:val="center"/>
          </w:tcPr>
          <w:p w14:paraId="035D2591">
            <w:pPr>
              <w:adjustRightInd w:val="0"/>
              <w:spacing w:line="360" w:lineRule="auto"/>
              <w:jc w:val="center"/>
              <w:rPr>
                <w:rFonts w:ascii="宋体"/>
                <w:bCs/>
                <w:snapToGrid w:val="0"/>
                <w:color w:val="auto"/>
                <w:kern w:val="0"/>
                <w:sz w:val="24"/>
                <w:highlight w:val="none"/>
              </w:rPr>
            </w:pPr>
          </w:p>
        </w:tc>
        <w:tc>
          <w:tcPr>
            <w:tcW w:w="1557" w:type="dxa"/>
            <w:vAlign w:val="center"/>
          </w:tcPr>
          <w:p w14:paraId="1D5579CC">
            <w:pPr>
              <w:adjustRightInd w:val="0"/>
              <w:spacing w:line="360" w:lineRule="auto"/>
              <w:jc w:val="center"/>
              <w:rPr>
                <w:rFonts w:ascii="宋体"/>
                <w:bCs/>
                <w:snapToGrid w:val="0"/>
                <w:color w:val="auto"/>
                <w:kern w:val="0"/>
                <w:sz w:val="24"/>
                <w:highlight w:val="none"/>
              </w:rPr>
            </w:pPr>
          </w:p>
        </w:tc>
        <w:tc>
          <w:tcPr>
            <w:tcW w:w="1557" w:type="dxa"/>
            <w:vAlign w:val="center"/>
          </w:tcPr>
          <w:p w14:paraId="1C7AEFFD">
            <w:pPr>
              <w:adjustRightInd w:val="0"/>
              <w:spacing w:line="360" w:lineRule="auto"/>
              <w:jc w:val="center"/>
              <w:rPr>
                <w:rFonts w:ascii="宋体"/>
                <w:bCs/>
                <w:snapToGrid w:val="0"/>
                <w:color w:val="auto"/>
                <w:kern w:val="0"/>
                <w:sz w:val="24"/>
                <w:highlight w:val="none"/>
              </w:rPr>
            </w:pPr>
          </w:p>
        </w:tc>
      </w:tr>
      <w:tr w14:paraId="1045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23" w:type="dxa"/>
            <w:vAlign w:val="center"/>
          </w:tcPr>
          <w:p w14:paraId="59FE409D">
            <w:pPr>
              <w:adjustRightInd w:val="0"/>
              <w:spacing w:line="360" w:lineRule="auto"/>
              <w:jc w:val="center"/>
              <w:rPr>
                <w:rFonts w:ascii="宋体"/>
                <w:bCs/>
                <w:snapToGrid w:val="0"/>
                <w:color w:val="auto"/>
                <w:kern w:val="0"/>
                <w:sz w:val="24"/>
                <w:highlight w:val="none"/>
              </w:rPr>
            </w:pPr>
          </w:p>
          <w:p w14:paraId="2C5E90D0">
            <w:pPr>
              <w:adjustRightInd w:val="0"/>
              <w:spacing w:line="360" w:lineRule="auto"/>
              <w:jc w:val="center"/>
              <w:rPr>
                <w:rFonts w:ascii="宋体"/>
                <w:bCs/>
                <w:snapToGrid w:val="0"/>
                <w:color w:val="auto"/>
                <w:kern w:val="0"/>
                <w:sz w:val="24"/>
                <w:highlight w:val="none"/>
              </w:rPr>
            </w:pPr>
          </w:p>
        </w:tc>
        <w:tc>
          <w:tcPr>
            <w:tcW w:w="1875" w:type="dxa"/>
            <w:vAlign w:val="center"/>
          </w:tcPr>
          <w:p w14:paraId="0A6C7181">
            <w:pPr>
              <w:adjustRightInd w:val="0"/>
              <w:spacing w:line="360" w:lineRule="auto"/>
              <w:jc w:val="center"/>
              <w:rPr>
                <w:rFonts w:ascii="宋体"/>
                <w:bCs/>
                <w:snapToGrid w:val="0"/>
                <w:color w:val="auto"/>
                <w:kern w:val="0"/>
                <w:sz w:val="24"/>
                <w:highlight w:val="none"/>
              </w:rPr>
            </w:pPr>
          </w:p>
        </w:tc>
        <w:tc>
          <w:tcPr>
            <w:tcW w:w="1312" w:type="dxa"/>
            <w:vAlign w:val="center"/>
          </w:tcPr>
          <w:p w14:paraId="6B0B53D7">
            <w:pPr>
              <w:adjustRightInd w:val="0"/>
              <w:spacing w:line="360" w:lineRule="auto"/>
              <w:jc w:val="center"/>
              <w:rPr>
                <w:rFonts w:ascii="宋体"/>
                <w:bCs/>
                <w:snapToGrid w:val="0"/>
                <w:color w:val="auto"/>
                <w:kern w:val="0"/>
                <w:sz w:val="24"/>
                <w:highlight w:val="none"/>
              </w:rPr>
            </w:pPr>
          </w:p>
        </w:tc>
        <w:tc>
          <w:tcPr>
            <w:tcW w:w="1298" w:type="dxa"/>
            <w:vAlign w:val="center"/>
          </w:tcPr>
          <w:p w14:paraId="6D56C159">
            <w:pPr>
              <w:adjustRightInd w:val="0"/>
              <w:spacing w:line="360" w:lineRule="auto"/>
              <w:jc w:val="center"/>
              <w:rPr>
                <w:rFonts w:ascii="宋体"/>
                <w:bCs/>
                <w:snapToGrid w:val="0"/>
                <w:color w:val="auto"/>
                <w:kern w:val="0"/>
                <w:sz w:val="24"/>
                <w:highlight w:val="none"/>
              </w:rPr>
            </w:pPr>
          </w:p>
        </w:tc>
        <w:tc>
          <w:tcPr>
            <w:tcW w:w="1557" w:type="dxa"/>
            <w:vAlign w:val="center"/>
          </w:tcPr>
          <w:p w14:paraId="5D7A0FF8">
            <w:pPr>
              <w:adjustRightInd w:val="0"/>
              <w:spacing w:line="360" w:lineRule="auto"/>
              <w:jc w:val="center"/>
              <w:rPr>
                <w:rFonts w:ascii="宋体"/>
                <w:bCs/>
                <w:snapToGrid w:val="0"/>
                <w:color w:val="auto"/>
                <w:kern w:val="0"/>
                <w:sz w:val="24"/>
                <w:highlight w:val="none"/>
              </w:rPr>
            </w:pPr>
          </w:p>
        </w:tc>
        <w:tc>
          <w:tcPr>
            <w:tcW w:w="1557" w:type="dxa"/>
            <w:vAlign w:val="center"/>
          </w:tcPr>
          <w:p w14:paraId="0CC18985">
            <w:pPr>
              <w:adjustRightInd w:val="0"/>
              <w:spacing w:line="360" w:lineRule="auto"/>
              <w:jc w:val="center"/>
              <w:rPr>
                <w:rFonts w:ascii="宋体"/>
                <w:bCs/>
                <w:snapToGrid w:val="0"/>
                <w:color w:val="auto"/>
                <w:kern w:val="0"/>
                <w:sz w:val="24"/>
                <w:highlight w:val="none"/>
              </w:rPr>
            </w:pPr>
          </w:p>
        </w:tc>
      </w:tr>
      <w:tr w14:paraId="0BBD3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23" w:type="dxa"/>
            <w:vAlign w:val="center"/>
          </w:tcPr>
          <w:p w14:paraId="0E6F4EFA">
            <w:pPr>
              <w:adjustRightInd w:val="0"/>
              <w:spacing w:line="360" w:lineRule="auto"/>
              <w:jc w:val="center"/>
              <w:rPr>
                <w:rFonts w:ascii="宋体"/>
                <w:bCs/>
                <w:snapToGrid w:val="0"/>
                <w:color w:val="auto"/>
                <w:kern w:val="0"/>
                <w:sz w:val="24"/>
                <w:highlight w:val="none"/>
              </w:rPr>
            </w:pPr>
          </w:p>
          <w:p w14:paraId="7DD53C83">
            <w:pPr>
              <w:adjustRightInd w:val="0"/>
              <w:spacing w:line="360" w:lineRule="auto"/>
              <w:jc w:val="center"/>
              <w:rPr>
                <w:rFonts w:ascii="宋体"/>
                <w:bCs/>
                <w:snapToGrid w:val="0"/>
                <w:color w:val="auto"/>
                <w:kern w:val="0"/>
                <w:sz w:val="24"/>
                <w:highlight w:val="none"/>
              </w:rPr>
            </w:pPr>
          </w:p>
        </w:tc>
        <w:tc>
          <w:tcPr>
            <w:tcW w:w="1875" w:type="dxa"/>
            <w:vAlign w:val="center"/>
          </w:tcPr>
          <w:p w14:paraId="3A8DECB3">
            <w:pPr>
              <w:adjustRightInd w:val="0"/>
              <w:spacing w:line="360" w:lineRule="auto"/>
              <w:jc w:val="center"/>
              <w:rPr>
                <w:rFonts w:ascii="宋体"/>
                <w:bCs/>
                <w:snapToGrid w:val="0"/>
                <w:color w:val="auto"/>
                <w:kern w:val="0"/>
                <w:sz w:val="24"/>
                <w:highlight w:val="none"/>
              </w:rPr>
            </w:pPr>
          </w:p>
        </w:tc>
        <w:tc>
          <w:tcPr>
            <w:tcW w:w="1312" w:type="dxa"/>
            <w:vAlign w:val="center"/>
          </w:tcPr>
          <w:p w14:paraId="756D8D25">
            <w:pPr>
              <w:adjustRightInd w:val="0"/>
              <w:spacing w:line="360" w:lineRule="auto"/>
              <w:jc w:val="center"/>
              <w:rPr>
                <w:rFonts w:ascii="宋体"/>
                <w:bCs/>
                <w:snapToGrid w:val="0"/>
                <w:color w:val="auto"/>
                <w:kern w:val="0"/>
                <w:sz w:val="24"/>
                <w:highlight w:val="none"/>
              </w:rPr>
            </w:pPr>
          </w:p>
        </w:tc>
        <w:tc>
          <w:tcPr>
            <w:tcW w:w="1298" w:type="dxa"/>
            <w:vAlign w:val="center"/>
          </w:tcPr>
          <w:p w14:paraId="448C266E">
            <w:pPr>
              <w:adjustRightInd w:val="0"/>
              <w:spacing w:line="360" w:lineRule="auto"/>
              <w:jc w:val="center"/>
              <w:rPr>
                <w:rFonts w:ascii="宋体"/>
                <w:bCs/>
                <w:snapToGrid w:val="0"/>
                <w:color w:val="auto"/>
                <w:kern w:val="0"/>
                <w:sz w:val="24"/>
                <w:highlight w:val="none"/>
              </w:rPr>
            </w:pPr>
          </w:p>
        </w:tc>
        <w:tc>
          <w:tcPr>
            <w:tcW w:w="1557" w:type="dxa"/>
            <w:vAlign w:val="center"/>
          </w:tcPr>
          <w:p w14:paraId="2C5E4925">
            <w:pPr>
              <w:adjustRightInd w:val="0"/>
              <w:spacing w:line="360" w:lineRule="auto"/>
              <w:jc w:val="center"/>
              <w:rPr>
                <w:rFonts w:ascii="宋体"/>
                <w:bCs/>
                <w:snapToGrid w:val="0"/>
                <w:color w:val="auto"/>
                <w:kern w:val="0"/>
                <w:sz w:val="24"/>
                <w:highlight w:val="none"/>
              </w:rPr>
            </w:pPr>
          </w:p>
        </w:tc>
        <w:tc>
          <w:tcPr>
            <w:tcW w:w="1557" w:type="dxa"/>
            <w:vAlign w:val="center"/>
          </w:tcPr>
          <w:p w14:paraId="3EEB3D01">
            <w:pPr>
              <w:adjustRightInd w:val="0"/>
              <w:spacing w:line="360" w:lineRule="auto"/>
              <w:jc w:val="center"/>
              <w:rPr>
                <w:rFonts w:ascii="宋体"/>
                <w:bCs/>
                <w:snapToGrid w:val="0"/>
                <w:color w:val="auto"/>
                <w:kern w:val="0"/>
                <w:sz w:val="24"/>
                <w:highlight w:val="none"/>
              </w:rPr>
            </w:pPr>
          </w:p>
        </w:tc>
      </w:tr>
    </w:tbl>
    <w:p w14:paraId="3AB6EBB1">
      <w:pPr>
        <w:pStyle w:val="15"/>
        <w:spacing w:line="360" w:lineRule="auto"/>
        <w:rPr>
          <w:rFonts w:hAnsi="宋体"/>
          <w:snapToGrid w:val="0"/>
          <w:color w:val="auto"/>
          <w:sz w:val="24"/>
          <w:highlight w:val="none"/>
        </w:rPr>
      </w:pPr>
    </w:p>
    <w:p w14:paraId="485DD373">
      <w:pPr>
        <w:pStyle w:val="15"/>
        <w:spacing w:line="360" w:lineRule="auto"/>
        <w:ind w:left="-105" w:leftChars="-50"/>
        <w:rPr>
          <w:rFonts w:ascii="楷体" w:hAnsi="楷体" w:eastAsia="楷体" w:cs="楷体"/>
          <w:color w:val="auto"/>
          <w:szCs w:val="21"/>
          <w:highlight w:val="none"/>
        </w:rPr>
      </w:pPr>
      <w:r>
        <w:rPr>
          <w:rFonts w:hint="eastAsia" w:ascii="楷体" w:hAnsi="楷体" w:eastAsia="楷体" w:cs="楷体"/>
          <w:b/>
          <w:snapToGrid w:val="0"/>
          <w:color w:val="auto"/>
          <w:szCs w:val="21"/>
          <w:highlight w:val="none"/>
        </w:rPr>
        <w:t>【说明】根据评审要求提供相关证明资料。</w:t>
      </w:r>
    </w:p>
    <w:p w14:paraId="1B43A005">
      <w:pPr>
        <w:spacing w:line="360" w:lineRule="auto"/>
        <w:rPr>
          <w:rFonts w:ascii="宋体"/>
          <w:color w:val="auto"/>
          <w:highlight w:val="none"/>
        </w:rPr>
      </w:pPr>
      <w:r>
        <w:rPr>
          <w:rFonts w:ascii="宋体"/>
          <w:color w:val="auto"/>
          <w:highlight w:val="none"/>
        </w:rPr>
        <w:br w:type="page"/>
      </w:r>
    </w:p>
    <w:p w14:paraId="41A91712">
      <w:pPr>
        <w:spacing w:line="360" w:lineRule="auto"/>
        <w:rPr>
          <w:color w:val="auto"/>
          <w:highlight w:val="none"/>
        </w:rPr>
      </w:pPr>
      <w:bookmarkStart w:id="149" w:name="_Toc26990"/>
      <w:bookmarkStart w:id="150" w:name="_Toc15555"/>
      <w:bookmarkStart w:id="151" w:name="_Toc345932643"/>
    </w:p>
    <w:p w14:paraId="3797F9AA">
      <w:pPr>
        <w:spacing w:line="360" w:lineRule="auto"/>
        <w:rPr>
          <w:rFonts w:asciiTheme="majorEastAsia" w:hAnsiTheme="majorEastAsia" w:eastAsiaTheme="majorEastAsia"/>
          <w:color w:val="auto"/>
          <w:highlight w:val="none"/>
        </w:rPr>
      </w:pPr>
    </w:p>
    <w:p w14:paraId="70A8E5F2">
      <w:pPr>
        <w:spacing w:line="360" w:lineRule="auto"/>
        <w:rPr>
          <w:rFonts w:asciiTheme="majorEastAsia" w:hAnsiTheme="majorEastAsia" w:eastAsiaTheme="majorEastAsia"/>
          <w:color w:val="auto"/>
          <w:highlight w:val="none"/>
        </w:rPr>
      </w:pPr>
    </w:p>
    <w:p w14:paraId="14DADB9E">
      <w:pPr>
        <w:spacing w:line="360" w:lineRule="auto"/>
        <w:rPr>
          <w:rFonts w:asciiTheme="majorEastAsia" w:hAnsiTheme="majorEastAsia" w:eastAsiaTheme="majorEastAsia"/>
          <w:color w:val="auto"/>
          <w:highlight w:val="none"/>
        </w:rPr>
      </w:pPr>
    </w:p>
    <w:p w14:paraId="120562F2">
      <w:pPr>
        <w:spacing w:line="360" w:lineRule="auto"/>
        <w:rPr>
          <w:rFonts w:asciiTheme="majorEastAsia" w:hAnsiTheme="majorEastAsia" w:eastAsiaTheme="majorEastAsia"/>
          <w:color w:val="auto"/>
          <w:highlight w:val="none"/>
        </w:rPr>
      </w:pPr>
    </w:p>
    <w:p w14:paraId="33413B1B">
      <w:pPr>
        <w:spacing w:line="360" w:lineRule="auto"/>
        <w:rPr>
          <w:rFonts w:asciiTheme="majorEastAsia" w:hAnsiTheme="majorEastAsia" w:eastAsiaTheme="majorEastAsia"/>
          <w:color w:val="auto"/>
          <w:highlight w:val="none"/>
        </w:rPr>
      </w:pPr>
    </w:p>
    <w:p w14:paraId="25B0664B">
      <w:pPr>
        <w:spacing w:line="360" w:lineRule="auto"/>
        <w:rPr>
          <w:rFonts w:asciiTheme="majorEastAsia" w:hAnsiTheme="majorEastAsia" w:eastAsiaTheme="majorEastAsia"/>
          <w:color w:val="auto"/>
          <w:highlight w:val="none"/>
        </w:rPr>
      </w:pPr>
    </w:p>
    <w:p w14:paraId="4CBB2DCB">
      <w:pPr>
        <w:spacing w:line="360" w:lineRule="auto"/>
        <w:rPr>
          <w:rFonts w:asciiTheme="majorEastAsia" w:hAnsiTheme="majorEastAsia" w:eastAsiaTheme="majorEastAsia"/>
          <w:color w:val="auto"/>
          <w:highlight w:val="none"/>
        </w:rPr>
      </w:pPr>
    </w:p>
    <w:p w14:paraId="58D48960">
      <w:pPr>
        <w:spacing w:line="360" w:lineRule="auto"/>
        <w:rPr>
          <w:rFonts w:asciiTheme="majorEastAsia" w:hAnsiTheme="majorEastAsia" w:eastAsiaTheme="majorEastAsia"/>
          <w:color w:val="auto"/>
          <w:highlight w:val="none"/>
        </w:rPr>
      </w:pPr>
    </w:p>
    <w:p w14:paraId="012AD054">
      <w:pPr>
        <w:spacing w:line="360" w:lineRule="auto"/>
        <w:rPr>
          <w:rFonts w:asciiTheme="majorEastAsia" w:hAnsiTheme="majorEastAsia" w:eastAsiaTheme="majorEastAsia"/>
          <w:color w:val="auto"/>
          <w:highlight w:val="none"/>
        </w:rPr>
      </w:pPr>
    </w:p>
    <w:p w14:paraId="176E7E0E">
      <w:pPr>
        <w:spacing w:line="360" w:lineRule="auto"/>
        <w:rPr>
          <w:rFonts w:asciiTheme="majorEastAsia" w:hAnsiTheme="majorEastAsia" w:eastAsiaTheme="majorEastAsia"/>
          <w:color w:val="auto"/>
          <w:highlight w:val="none"/>
        </w:rPr>
      </w:pPr>
    </w:p>
    <w:p w14:paraId="2C568190">
      <w:pPr>
        <w:spacing w:line="360" w:lineRule="auto"/>
        <w:jc w:val="center"/>
        <w:outlineLvl w:val="4"/>
        <w:rPr>
          <w:rFonts w:ascii="黑体" w:hAnsi="黑体" w:eastAsia="黑体" w:cs="微软雅黑"/>
          <w:b/>
          <w:bCs/>
          <w:color w:val="auto"/>
          <w:sz w:val="84"/>
          <w:szCs w:val="84"/>
          <w:highlight w:val="none"/>
        </w:rPr>
      </w:pPr>
      <w:r>
        <w:rPr>
          <w:rFonts w:hint="eastAsia" w:ascii="黑体" w:hAnsi="黑体" w:eastAsia="黑体" w:cs="微软雅黑"/>
          <w:b/>
          <w:bCs/>
          <w:color w:val="auto"/>
          <w:sz w:val="84"/>
          <w:szCs w:val="84"/>
          <w:highlight w:val="none"/>
        </w:rPr>
        <w:t>第三部分</w:t>
      </w:r>
    </w:p>
    <w:p w14:paraId="269298BA">
      <w:pPr>
        <w:spacing w:line="360" w:lineRule="auto"/>
        <w:rPr>
          <w:rFonts w:asciiTheme="majorEastAsia" w:hAnsiTheme="majorEastAsia" w:eastAsiaTheme="majorEastAsia"/>
          <w:color w:val="auto"/>
          <w:highlight w:val="none"/>
        </w:rPr>
      </w:pPr>
    </w:p>
    <w:p w14:paraId="1F3AA48D">
      <w:pPr>
        <w:spacing w:line="360" w:lineRule="auto"/>
        <w:jc w:val="center"/>
        <w:rPr>
          <w:rFonts w:ascii="黑体" w:hAnsi="黑体" w:eastAsia="黑体" w:cs="微软雅黑"/>
          <w:b/>
          <w:bCs/>
          <w:color w:val="auto"/>
          <w:sz w:val="84"/>
          <w:szCs w:val="84"/>
          <w:highlight w:val="none"/>
        </w:rPr>
      </w:pPr>
      <w:r>
        <w:rPr>
          <w:rFonts w:hint="eastAsia" w:ascii="黑体" w:hAnsi="黑体" w:eastAsia="黑体" w:cs="微软雅黑"/>
          <w:b/>
          <w:bCs/>
          <w:color w:val="auto"/>
          <w:sz w:val="84"/>
          <w:szCs w:val="84"/>
          <w:highlight w:val="none"/>
        </w:rPr>
        <w:t>技 术 部 分</w:t>
      </w:r>
    </w:p>
    <w:p w14:paraId="05DDB4F8">
      <w:pPr>
        <w:spacing w:line="360" w:lineRule="auto"/>
        <w:rPr>
          <w:color w:val="auto"/>
          <w:sz w:val="84"/>
          <w:szCs w:val="84"/>
          <w:highlight w:val="none"/>
        </w:rPr>
      </w:pPr>
    </w:p>
    <w:p w14:paraId="738A1B5B">
      <w:pPr>
        <w:spacing w:line="360" w:lineRule="auto"/>
        <w:rPr>
          <w:color w:val="auto"/>
          <w:sz w:val="84"/>
          <w:szCs w:val="84"/>
          <w:highlight w:val="none"/>
        </w:rPr>
      </w:pPr>
    </w:p>
    <w:p w14:paraId="32CE3846">
      <w:pPr>
        <w:spacing w:line="360" w:lineRule="auto"/>
        <w:rPr>
          <w:color w:val="auto"/>
          <w:highlight w:val="none"/>
        </w:rPr>
      </w:pPr>
    </w:p>
    <w:bookmarkEnd w:id="149"/>
    <w:bookmarkEnd w:id="150"/>
    <w:bookmarkEnd w:id="151"/>
    <w:p w14:paraId="26D3B7A8">
      <w:pPr>
        <w:spacing w:line="360" w:lineRule="auto"/>
        <w:rPr>
          <w:color w:val="auto"/>
          <w:highlight w:val="none"/>
        </w:rPr>
      </w:pPr>
      <w:r>
        <w:rPr>
          <w:rFonts w:hint="eastAsia"/>
          <w:color w:val="auto"/>
          <w:highlight w:val="none"/>
        </w:rPr>
        <w:br w:type="page"/>
      </w:r>
    </w:p>
    <w:p w14:paraId="3ADA5B7F">
      <w:pPr>
        <w:spacing w:line="360" w:lineRule="auto"/>
        <w:outlineLvl w:val="5"/>
        <w:rPr>
          <w:rFonts w:ascii="黑体" w:hAnsi="黑体" w:eastAsia="黑体"/>
          <w:b/>
          <w:color w:val="auto"/>
          <w:sz w:val="36"/>
          <w:szCs w:val="36"/>
          <w:highlight w:val="none"/>
        </w:rPr>
      </w:pPr>
      <w:bookmarkStart w:id="152" w:name="_Toc4099"/>
      <w:bookmarkStart w:id="153" w:name="_Toc10977"/>
      <w:bookmarkStart w:id="154" w:name="_Toc9810"/>
      <w:bookmarkStart w:id="155" w:name="_Toc29785"/>
      <w:r>
        <w:rPr>
          <w:rFonts w:hint="eastAsia" w:ascii="黑体" w:hAnsi="黑体" w:eastAsia="黑体"/>
          <w:b/>
          <w:color w:val="auto"/>
          <w:sz w:val="36"/>
          <w:szCs w:val="36"/>
          <w:highlight w:val="none"/>
        </w:rPr>
        <w:t>【格式10】</w:t>
      </w:r>
      <w:r>
        <w:rPr>
          <w:rFonts w:ascii="黑体" w:hAnsi="黑体" w:eastAsia="黑体"/>
          <w:b/>
          <w:color w:val="auto"/>
          <w:sz w:val="36"/>
          <w:szCs w:val="36"/>
          <w:highlight w:val="none"/>
        </w:rPr>
        <w:t xml:space="preserve"> </w:t>
      </w:r>
      <w:r>
        <w:rPr>
          <w:rFonts w:hint="eastAsia" w:ascii="黑体" w:hAnsi="黑体" w:eastAsia="黑体"/>
          <w:b/>
          <w:color w:val="auto"/>
          <w:sz w:val="36"/>
          <w:szCs w:val="36"/>
          <w:highlight w:val="none"/>
        </w:rPr>
        <w:t>采购需求响应承诺书</w:t>
      </w:r>
      <w:bookmarkEnd w:id="152"/>
      <w:bookmarkEnd w:id="153"/>
      <w:bookmarkEnd w:id="154"/>
      <w:bookmarkEnd w:id="155"/>
    </w:p>
    <w:p w14:paraId="0ADFC2A7">
      <w:pPr>
        <w:spacing w:line="360" w:lineRule="auto"/>
        <w:jc w:val="center"/>
        <w:rPr>
          <w:rFonts w:asciiTheme="minorEastAsia" w:hAnsiTheme="minorEastAsia" w:eastAsiaTheme="minorEastAsia" w:cstheme="minorEastAsia"/>
          <w:b/>
          <w:color w:val="auto"/>
          <w:sz w:val="24"/>
          <w:highlight w:val="none"/>
        </w:rPr>
      </w:pPr>
    </w:p>
    <w:p w14:paraId="71171F65">
      <w:pPr>
        <w:spacing w:line="360" w:lineRule="auto"/>
        <w:jc w:val="center"/>
        <w:rPr>
          <w:rFonts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【格式10-1】实质性响应条款（“★”项）响应表（如有）</w:t>
      </w:r>
    </w:p>
    <w:p w14:paraId="370BA587">
      <w:pPr>
        <w:adjustRightInd w:val="0"/>
        <w:spacing w:line="360" w:lineRule="auto"/>
        <w:rPr>
          <w:rFonts w:ascii="宋体" w:cs="宋体"/>
          <w:color w:val="auto"/>
          <w:kern w:val="0"/>
          <w:sz w:val="24"/>
          <w:highlight w:val="none"/>
          <w:u w:val="single"/>
        </w:rPr>
      </w:pPr>
      <w:r>
        <w:rPr>
          <w:rFonts w:hint="eastAsia" w:ascii="宋体" w:hAnsi="宋体"/>
          <w:bCs/>
          <w:snapToGrid w:val="0"/>
          <w:color w:val="auto"/>
          <w:kern w:val="0"/>
          <w:sz w:val="24"/>
          <w:highlight w:val="none"/>
        </w:rPr>
        <w:t>项目名称：</w:t>
      </w:r>
      <w:r>
        <w:rPr>
          <w:rFonts w:hint="eastAsia" w:ascii="宋体" w:hAnsi="宋体" w:cs="宋体"/>
          <w:color w:val="auto"/>
          <w:kern w:val="0"/>
          <w:sz w:val="24"/>
          <w:highlight w:val="none"/>
          <w:u w:val="single"/>
          <w:lang w:eastAsia="zh-CN"/>
        </w:rPr>
        <w:t>中检大厦1楼展厅设计展陈项目</w:t>
      </w:r>
    </w:p>
    <w:p w14:paraId="11B25131">
      <w:pPr>
        <w:spacing w:line="360" w:lineRule="auto"/>
        <w:jc w:val="both"/>
        <w:rPr>
          <w:rFonts w:hint="eastAsia" w:asciiTheme="minorEastAsia" w:hAnsiTheme="minorEastAsia" w:eastAsiaTheme="minorEastAsia" w:cstheme="minorEastAsia"/>
          <w:b w:val="0"/>
          <w:bCs/>
          <w:color w:val="auto"/>
          <w:sz w:val="24"/>
          <w:highlight w:val="none"/>
          <w:lang w:eastAsia="zh-CN"/>
        </w:rPr>
      </w:pPr>
      <w:r>
        <w:rPr>
          <w:rFonts w:hint="eastAsia" w:asciiTheme="minorEastAsia" w:hAnsiTheme="minorEastAsia" w:eastAsiaTheme="minorEastAsia" w:cstheme="minorEastAsia"/>
          <w:b w:val="0"/>
          <w:bCs/>
          <w:color w:val="auto"/>
          <w:sz w:val="24"/>
          <w:highlight w:val="none"/>
          <w:lang w:eastAsia="zh-CN"/>
        </w:rPr>
        <w:t>包</w:t>
      </w:r>
      <w:r>
        <w:rPr>
          <w:rFonts w:hint="eastAsia" w:asciiTheme="minorEastAsia" w:hAnsiTheme="minorEastAsia" w:eastAsiaTheme="minorEastAsia" w:cstheme="minorEastAsia"/>
          <w:b w:val="0"/>
          <w:bCs/>
          <w:color w:val="auto"/>
          <w:sz w:val="24"/>
          <w:highlight w:val="none"/>
          <w:lang w:val="en-US" w:eastAsia="zh-CN"/>
        </w:rPr>
        <w:t xml:space="preserve"> </w:t>
      </w:r>
      <w:r>
        <w:rPr>
          <w:rFonts w:hint="eastAsia" w:asciiTheme="minorEastAsia" w:hAnsiTheme="minorEastAsia" w:eastAsiaTheme="minorEastAsia" w:cstheme="minorEastAsia"/>
          <w:b w:val="0"/>
          <w:bCs/>
          <w:color w:val="auto"/>
          <w:sz w:val="24"/>
          <w:highlight w:val="none"/>
          <w:lang w:eastAsia="zh-CN"/>
        </w:rPr>
        <w:t>组</w:t>
      </w:r>
      <w:r>
        <w:rPr>
          <w:rFonts w:hint="eastAsia" w:asciiTheme="minorEastAsia" w:hAnsiTheme="minorEastAsia" w:eastAsiaTheme="minorEastAsia" w:cstheme="minorEastAsia"/>
          <w:b w:val="0"/>
          <w:bCs/>
          <w:color w:val="auto"/>
          <w:sz w:val="24"/>
          <w:highlight w:val="none"/>
          <w:lang w:val="en-US" w:eastAsia="zh-CN"/>
        </w:rPr>
        <w:t xml:space="preserve"> </w:t>
      </w:r>
      <w:r>
        <w:rPr>
          <w:rFonts w:hint="eastAsia" w:asciiTheme="minorEastAsia" w:hAnsiTheme="minorEastAsia" w:eastAsiaTheme="minorEastAsia" w:cstheme="minorEastAsia"/>
          <w:b w:val="0"/>
          <w:bCs/>
          <w:color w:val="auto"/>
          <w:sz w:val="24"/>
          <w:highlight w:val="none"/>
          <w:lang w:eastAsia="zh-CN"/>
        </w:rPr>
        <w:t>号：</w:t>
      </w:r>
    </w:p>
    <w:p w14:paraId="5765912A">
      <w:pPr>
        <w:adjustRightInd w:val="0"/>
        <w:spacing w:line="360" w:lineRule="auto"/>
        <w:rPr>
          <w:rFonts w:hint="eastAsia" w:ascii="宋体" w:eastAsia="宋体"/>
          <w:color w:val="auto"/>
          <w:kern w:val="0"/>
          <w:sz w:val="24"/>
          <w:highlight w:val="none"/>
          <w:u w:val="single"/>
          <w:lang w:eastAsia="zh-CN"/>
        </w:rPr>
      </w:pPr>
      <w:r>
        <w:rPr>
          <w:rFonts w:hint="eastAsia" w:ascii="宋体" w:hAnsi="宋体"/>
          <w:bCs/>
          <w:snapToGrid w:val="0"/>
          <w:color w:val="auto"/>
          <w:kern w:val="0"/>
          <w:sz w:val="24"/>
          <w:highlight w:val="none"/>
        </w:rPr>
        <w:t>项目编号：</w:t>
      </w:r>
      <w:r>
        <w:rPr>
          <w:rFonts w:hint="eastAsia" w:ascii="宋体" w:hAnsi="宋体"/>
          <w:color w:val="auto"/>
          <w:kern w:val="0"/>
          <w:sz w:val="24"/>
          <w:highlight w:val="none"/>
          <w:u w:val="single"/>
          <w:lang w:eastAsia="zh-CN"/>
        </w:rPr>
        <w:t>HX33210124SZSZC</w:t>
      </w:r>
    </w:p>
    <w:p w14:paraId="0E90024E">
      <w:pPr>
        <w:spacing w:line="360" w:lineRule="auto"/>
        <w:jc w:val="center"/>
        <w:rPr>
          <w:rFonts w:asciiTheme="minorEastAsia" w:hAnsiTheme="minorEastAsia" w:eastAsiaTheme="minorEastAsia" w:cstheme="minorEastAsia"/>
          <w:b/>
          <w:color w:val="auto"/>
          <w:sz w:val="24"/>
          <w:highlight w:val="none"/>
        </w:rPr>
      </w:pPr>
    </w:p>
    <w:tbl>
      <w:tblPr>
        <w:tblStyle w:val="3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2854"/>
        <w:gridCol w:w="1337"/>
        <w:gridCol w:w="1555"/>
        <w:gridCol w:w="1556"/>
      </w:tblGrid>
      <w:tr w14:paraId="28CF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0" w:type="dxa"/>
            <w:shd w:val="clear" w:color="auto" w:fill="E0E0E0"/>
            <w:vAlign w:val="center"/>
          </w:tcPr>
          <w:p w14:paraId="518401E4">
            <w:pPr>
              <w:tabs>
                <w:tab w:val="left" w:pos="0"/>
                <w:tab w:val="left" w:pos="525"/>
              </w:tabs>
              <w:spacing w:line="360" w:lineRule="auto"/>
              <w:jc w:val="center"/>
              <w:rPr>
                <w:rFonts w:asciiTheme="majorEastAsia" w:hAnsiTheme="majorEastAsia" w:eastAsiaTheme="majorEastAsia"/>
                <w:b/>
                <w:snapToGrid w:val="0"/>
                <w:color w:val="auto"/>
                <w:kern w:val="0"/>
                <w:sz w:val="24"/>
                <w:highlight w:val="none"/>
              </w:rPr>
            </w:pPr>
            <w:r>
              <w:rPr>
                <w:rFonts w:hint="eastAsia" w:asciiTheme="majorEastAsia" w:hAnsiTheme="majorEastAsia" w:eastAsiaTheme="majorEastAsia"/>
                <w:b/>
                <w:snapToGrid w:val="0"/>
                <w:color w:val="auto"/>
                <w:kern w:val="0"/>
                <w:sz w:val="24"/>
                <w:highlight w:val="none"/>
              </w:rPr>
              <w:t>条款序号</w:t>
            </w:r>
          </w:p>
        </w:tc>
        <w:tc>
          <w:tcPr>
            <w:tcW w:w="2854" w:type="dxa"/>
            <w:shd w:val="clear" w:color="auto" w:fill="E0E0E0"/>
            <w:vAlign w:val="center"/>
          </w:tcPr>
          <w:p w14:paraId="1B9168EC">
            <w:pPr>
              <w:tabs>
                <w:tab w:val="left" w:pos="0"/>
                <w:tab w:val="left" w:pos="525"/>
              </w:tabs>
              <w:spacing w:line="360" w:lineRule="auto"/>
              <w:jc w:val="center"/>
              <w:rPr>
                <w:rFonts w:asciiTheme="majorEastAsia" w:hAnsiTheme="majorEastAsia" w:eastAsiaTheme="majorEastAsia"/>
                <w:b/>
                <w:snapToGrid w:val="0"/>
                <w:color w:val="auto"/>
                <w:kern w:val="0"/>
                <w:sz w:val="24"/>
                <w:highlight w:val="none"/>
              </w:rPr>
            </w:pPr>
            <w:r>
              <w:rPr>
                <w:rFonts w:hint="eastAsia" w:asciiTheme="majorEastAsia" w:hAnsiTheme="majorEastAsia" w:eastAsiaTheme="majorEastAsia"/>
                <w:b/>
                <w:snapToGrid w:val="0"/>
                <w:color w:val="auto"/>
                <w:kern w:val="0"/>
                <w:sz w:val="24"/>
                <w:highlight w:val="none"/>
              </w:rPr>
              <w:t>采购需求条款</w:t>
            </w:r>
          </w:p>
        </w:tc>
        <w:tc>
          <w:tcPr>
            <w:tcW w:w="1337" w:type="dxa"/>
            <w:shd w:val="clear" w:color="auto" w:fill="E0E0E0"/>
            <w:vAlign w:val="center"/>
          </w:tcPr>
          <w:p w14:paraId="63A9FC31">
            <w:pPr>
              <w:spacing w:line="360" w:lineRule="auto"/>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投标实际</w:t>
            </w:r>
          </w:p>
          <w:p w14:paraId="592DD5A5">
            <w:pPr>
              <w:spacing w:line="360" w:lineRule="auto"/>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参数/条款</w:t>
            </w:r>
          </w:p>
        </w:tc>
        <w:tc>
          <w:tcPr>
            <w:tcW w:w="1555" w:type="dxa"/>
            <w:shd w:val="clear" w:color="auto" w:fill="E0E0E0"/>
            <w:vAlign w:val="center"/>
          </w:tcPr>
          <w:p w14:paraId="7CDF5008">
            <w:pPr>
              <w:tabs>
                <w:tab w:val="left" w:pos="0"/>
                <w:tab w:val="left" w:pos="525"/>
              </w:tabs>
              <w:spacing w:line="360" w:lineRule="auto"/>
              <w:jc w:val="center"/>
              <w:rPr>
                <w:rFonts w:asciiTheme="majorEastAsia" w:hAnsiTheme="majorEastAsia" w:eastAsiaTheme="majorEastAsia"/>
                <w:b/>
                <w:snapToGrid w:val="0"/>
                <w:color w:val="auto"/>
                <w:kern w:val="0"/>
                <w:sz w:val="24"/>
                <w:highlight w:val="none"/>
              </w:rPr>
            </w:pPr>
            <w:r>
              <w:rPr>
                <w:rFonts w:hint="eastAsia" w:asciiTheme="majorEastAsia" w:hAnsiTheme="majorEastAsia" w:eastAsiaTheme="majorEastAsia"/>
                <w:b/>
                <w:snapToGrid w:val="0"/>
                <w:color w:val="auto"/>
                <w:kern w:val="0"/>
                <w:sz w:val="24"/>
                <w:highlight w:val="none"/>
              </w:rPr>
              <w:t>响应情况</w:t>
            </w:r>
          </w:p>
        </w:tc>
        <w:tc>
          <w:tcPr>
            <w:tcW w:w="1556" w:type="dxa"/>
            <w:shd w:val="clear" w:color="auto" w:fill="E0E0E0"/>
            <w:vAlign w:val="center"/>
          </w:tcPr>
          <w:p w14:paraId="6BA1F7D2">
            <w:pPr>
              <w:tabs>
                <w:tab w:val="left" w:pos="0"/>
                <w:tab w:val="left" w:pos="525"/>
              </w:tabs>
              <w:spacing w:line="360" w:lineRule="auto"/>
              <w:jc w:val="center"/>
              <w:rPr>
                <w:rFonts w:asciiTheme="majorEastAsia" w:hAnsiTheme="majorEastAsia" w:eastAsiaTheme="majorEastAsia"/>
                <w:b/>
                <w:snapToGrid w:val="0"/>
                <w:color w:val="auto"/>
                <w:kern w:val="0"/>
                <w:sz w:val="24"/>
                <w:highlight w:val="none"/>
              </w:rPr>
            </w:pPr>
            <w:r>
              <w:rPr>
                <w:rFonts w:hint="eastAsia" w:asciiTheme="majorEastAsia" w:hAnsiTheme="majorEastAsia" w:eastAsiaTheme="majorEastAsia"/>
                <w:b/>
                <w:snapToGrid w:val="0"/>
                <w:color w:val="auto"/>
                <w:kern w:val="0"/>
                <w:sz w:val="24"/>
                <w:highlight w:val="none"/>
              </w:rPr>
              <w:t>差异说明</w:t>
            </w:r>
          </w:p>
        </w:tc>
      </w:tr>
      <w:tr w14:paraId="6BBD4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0" w:type="dxa"/>
          </w:tcPr>
          <w:p w14:paraId="1787C83F">
            <w:pPr>
              <w:adjustRightInd w:val="0"/>
              <w:spacing w:line="360" w:lineRule="auto"/>
              <w:rPr>
                <w:rFonts w:hint="eastAsia" w:ascii="宋体" w:eastAsia="宋体"/>
                <w:snapToGrid w:val="0"/>
                <w:color w:val="auto"/>
                <w:kern w:val="0"/>
                <w:sz w:val="24"/>
                <w:highlight w:val="none"/>
                <w:lang w:eastAsia="zh-CN"/>
              </w:rPr>
            </w:pPr>
          </w:p>
        </w:tc>
        <w:tc>
          <w:tcPr>
            <w:tcW w:w="2854" w:type="dxa"/>
          </w:tcPr>
          <w:p w14:paraId="710C5379">
            <w:pPr>
              <w:adjustRightInd w:val="0"/>
              <w:spacing w:line="360" w:lineRule="auto"/>
              <w:rPr>
                <w:rFonts w:ascii="宋体"/>
                <w:snapToGrid w:val="0"/>
                <w:color w:val="auto"/>
                <w:kern w:val="0"/>
                <w:sz w:val="24"/>
                <w:highlight w:val="none"/>
              </w:rPr>
            </w:pPr>
          </w:p>
        </w:tc>
        <w:tc>
          <w:tcPr>
            <w:tcW w:w="1337" w:type="dxa"/>
          </w:tcPr>
          <w:p w14:paraId="5868879A">
            <w:pPr>
              <w:adjustRightInd w:val="0"/>
              <w:spacing w:line="360" w:lineRule="auto"/>
              <w:rPr>
                <w:rFonts w:ascii="宋体"/>
                <w:snapToGrid w:val="0"/>
                <w:color w:val="auto"/>
                <w:kern w:val="0"/>
                <w:sz w:val="24"/>
                <w:highlight w:val="none"/>
              </w:rPr>
            </w:pPr>
          </w:p>
        </w:tc>
        <w:tc>
          <w:tcPr>
            <w:tcW w:w="1555" w:type="dxa"/>
          </w:tcPr>
          <w:p w14:paraId="34DCEC4B">
            <w:pPr>
              <w:adjustRightInd w:val="0"/>
              <w:spacing w:line="360" w:lineRule="auto"/>
              <w:rPr>
                <w:rFonts w:ascii="宋体"/>
                <w:snapToGrid w:val="0"/>
                <w:color w:val="auto"/>
                <w:kern w:val="0"/>
                <w:sz w:val="24"/>
                <w:highlight w:val="none"/>
              </w:rPr>
            </w:pPr>
          </w:p>
        </w:tc>
        <w:tc>
          <w:tcPr>
            <w:tcW w:w="1556" w:type="dxa"/>
          </w:tcPr>
          <w:p w14:paraId="7B5178CF">
            <w:pPr>
              <w:adjustRightInd w:val="0"/>
              <w:spacing w:line="360" w:lineRule="auto"/>
              <w:rPr>
                <w:rFonts w:ascii="宋体"/>
                <w:snapToGrid w:val="0"/>
                <w:color w:val="auto"/>
                <w:kern w:val="0"/>
                <w:sz w:val="24"/>
                <w:highlight w:val="none"/>
              </w:rPr>
            </w:pPr>
          </w:p>
        </w:tc>
      </w:tr>
      <w:tr w14:paraId="267E1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0" w:type="dxa"/>
          </w:tcPr>
          <w:p w14:paraId="47CE2740">
            <w:pPr>
              <w:adjustRightInd w:val="0"/>
              <w:spacing w:line="360" w:lineRule="auto"/>
              <w:rPr>
                <w:rFonts w:hint="eastAsia" w:ascii="宋体" w:eastAsia="宋体"/>
                <w:snapToGrid w:val="0"/>
                <w:color w:val="auto"/>
                <w:kern w:val="0"/>
                <w:sz w:val="24"/>
                <w:highlight w:val="none"/>
                <w:lang w:eastAsia="zh-CN"/>
              </w:rPr>
            </w:pPr>
          </w:p>
        </w:tc>
        <w:tc>
          <w:tcPr>
            <w:tcW w:w="2854" w:type="dxa"/>
          </w:tcPr>
          <w:p w14:paraId="3EE0FD09">
            <w:pPr>
              <w:adjustRightInd w:val="0"/>
              <w:spacing w:line="360" w:lineRule="auto"/>
              <w:rPr>
                <w:rFonts w:ascii="宋体"/>
                <w:snapToGrid w:val="0"/>
                <w:color w:val="auto"/>
                <w:kern w:val="0"/>
                <w:sz w:val="24"/>
                <w:highlight w:val="none"/>
              </w:rPr>
            </w:pPr>
          </w:p>
        </w:tc>
        <w:tc>
          <w:tcPr>
            <w:tcW w:w="1337" w:type="dxa"/>
          </w:tcPr>
          <w:p w14:paraId="10A4292E">
            <w:pPr>
              <w:adjustRightInd w:val="0"/>
              <w:spacing w:line="360" w:lineRule="auto"/>
              <w:rPr>
                <w:rFonts w:ascii="宋体"/>
                <w:snapToGrid w:val="0"/>
                <w:color w:val="auto"/>
                <w:kern w:val="0"/>
                <w:sz w:val="24"/>
                <w:highlight w:val="none"/>
              </w:rPr>
            </w:pPr>
          </w:p>
        </w:tc>
        <w:tc>
          <w:tcPr>
            <w:tcW w:w="1555" w:type="dxa"/>
          </w:tcPr>
          <w:p w14:paraId="628F9A7A">
            <w:pPr>
              <w:adjustRightInd w:val="0"/>
              <w:spacing w:line="360" w:lineRule="auto"/>
              <w:rPr>
                <w:rFonts w:ascii="宋体"/>
                <w:snapToGrid w:val="0"/>
                <w:color w:val="auto"/>
                <w:kern w:val="0"/>
                <w:sz w:val="24"/>
                <w:highlight w:val="none"/>
              </w:rPr>
            </w:pPr>
          </w:p>
        </w:tc>
        <w:tc>
          <w:tcPr>
            <w:tcW w:w="1556" w:type="dxa"/>
          </w:tcPr>
          <w:p w14:paraId="172485E0">
            <w:pPr>
              <w:adjustRightInd w:val="0"/>
              <w:spacing w:line="360" w:lineRule="auto"/>
              <w:rPr>
                <w:rFonts w:ascii="宋体"/>
                <w:snapToGrid w:val="0"/>
                <w:color w:val="auto"/>
                <w:kern w:val="0"/>
                <w:sz w:val="24"/>
                <w:highlight w:val="none"/>
              </w:rPr>
            </w:pPr>
          </w:p>
        </w:tc>
      </w:tr>
      <w:tr w14:paraId="1146F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0" w:type="dxa"/>
          </w:tcPr>
          <w:p w14:paraId="2B437700">
            <w:pPr>
              <w:adjustRightInd w:val="0"/>
              <w:spacing w:line="360" w:lineRule="auto"/>
              <w:rPr>
                <w:rFonts w:ascii="宋体"/>
                <w:snapToGrid w:val="0"/>
                <w:color w:val="auto"/>
                <w:kern w:val="0"/>
                <w:sz w:val="24"/>
                <w:highlight w:val="none"/>
              </w:rPr>
            </w:pPr>
          </w:p>
        </w:tc>
        <w:tc>
          <w:tcPr>
            <w:tcW w:w="2854" w:type="dxa"/>
          </w:tcPr>
          <w:p w14:paraId="11163FBD">
            <w:pPr>
              <w:adjustRightInd w:val="0"/>
              <w:spacing w:line="360" w:lineRule="auto"/>
              <w:rPr>
                <w:rFonts w:ascii="宋体"/>
                <w:snapToGrid w:val="0"/>
                <w:color w:val="auto"/>
                <w:kern w:val="0"/>
                <w:sz w:val="24"/>
                <w:highlight w:val="none"/>
              </w:rPr>
            </w:pPr>
          </w:p>
        </w:tc>
        <w:tc>
          <w:tcPr>
            <w:tcW w:w="1337" w:type="dxa"/>
          </w:tcPr>
          <w:p w14:paraId="44C0F3EA">
            <w:pPr>
              <w:adjustRightInd w:val="0"/>
              <w:spacing w:line="360" w:lineRule="auto"/>
              <w:rPr>
                <w:rFonts w:ascii="宋体"/>
                <w:snapToGrid w:val="0"/>
                <w:color w:val="auto"/>
                <w:kern w:val="0"/>
                <w:sz w:val="24"/>
                <w:highlight w:val="none"/>
              </w:rPr>
            </w:pPr>
          </w:p>
        </w:tc>
        <w:tc>
          <w:tcPr>
            <w:tcW w:w="1555" w:type="dxa"/>
          </w:tcPr>
          <w:p w14:paraId="75119AEE">
            <w:pPr>
              <w:adjustRightInd w:val="0"/>
              <w:spacing w:line="360" w:lineRule="auto"/>
              <w:rPr>
                <w:rFonts w:ascii="宋体"/>
                <w:snapToGrid w:val="0"/>
                <w:color w:val="auto"/>
                <w:kern w:val="0"/>
                <w:sz w:val="24"/>
                <w:highlight w:val="none"/>
              </w:rPr>
            </w:pPr>
          </w:p>
        </w:tc>
        <w:tc>
          <w:tcPr>
            <w:tcW w:w="1556" w:type="dxa"/>
          </w:tcPr>
          <w:p w14:paraId="6C993BB5">
            <w:pPr>
              <w:adjustRightInd w:val="0"/>
              <w:spacing w:line="360" w:lineRule="auto"/>
              <w:rPr>
                <w:rFonts w:ascii="宋体"/>
                <w:snapToGrid w:val="0"/>
                <w:color w:val="auto"/>
                <w:kern w:val="0"/>
                <w:sz w:val="24"/>
                <w:highlight w:val="none"/>
              </w:rPr>
            </w:pPr>
          </w:p>
        </w:tc>
      </w:tr>
      <w:tr w14:paraId="3D4B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0" w:type="dxa"/>
          </w:tcPr>
          <w:p w14:paraId="24170D56">
            <w:pPr>
              <w:adjustRightInd w:val="0"/>
              <w:spacing w:line="360" w:lineRule="auto"/>
              <w:rPr>
                <w:rFonts w:ascii="宋体"/>
                <w:snapToGrid w:val="0"/>
                <w:color w:val="auto"/>
                <w:kern w:val="0"/>
                <w:sz w:val="24"/>
                <w:highlight w:val="none"/>
              </w:rPr>
            </w:pPr>
          </w:p>
        </w:tc>
        <w:tc>
          <w:tcPr>
            <w:tcW w:w="2854" w:type="dxa"/>
          </w:tcPr>
          <w:p w14:paraId="019F755E">
            <w:pPr>
              <w:adjustRightInd w:val="0"/>
              <w:spacing w:line="360" w:lineRule="auto"/>
              <w:rPr>
                <w:rFonts w:ascii="宋体"/>
                <w:snapToGrid w:val="0"/>
                <w:color w:val="auto"/>
                <w:kern w:val="0"/>
                <w:sz w:val="24"/>
                <w:highlight w:val="none"/>
              </w:rPr>
            </w:pPr>
          </w:p>
        </w:tc>
        <w:tc>
          <w:tcPr>
            <w:tcW w:w="1337" w:type="dxa"/>
          </w:tcPr>
          <w:p w14:paraId="7561F79F">
            <w:pPr>
              <w:adjustRightInd w:val="0"/>
              <w:spacing w:line="360" w:lineRule="auto"/>
              <w:rPr>
                <w:rFonts w:ascii="宋体"/>
                <w:snapToGrid w:val="0"/>
                <w:color w:val="auto"/>
                <w:kern w:val="0"/>
                <w:sz w:val="24"/>
                <w:highlight w:val="none"/>
              </w:rPr>
            </w:pPr>
          </w:p>
        </w:tc>
        <w:tc>
          <w:tcPr>
            <w:tcW w:w="1555" w:type="dxa"/>
          </w:tcPr>
          <w:p w14:paraId="21D1C98A">
            <w:pPr>
              <w:adjustRightInd w:val="0"/>
              <w:spacing w:line="360" w:lineRule="auto"/>
              <w:rPr>
                <w:rFonts w:ascii="宋体"/>
                <w:snapToGrid w:val="0"/>
                <w:color w:val="auto"/>
                <w:kern w:val="0"/>
                <w:sz w:val="24"/>
                <w:highlight w:val="none"/>
              </w:rPr>
            </w:pPr>
          </w:p>
        </w:tc>
        <w:tc>
          <w:tcPr>
            <w:tcW w:w="1556" w:type="dxa"/>
          </w:tcPr>
          <w:p w14:paraId="047A0BD5">
            <w:pPr>
              <w:adjustRightInd w:val="0"/>
              <w:spacing w:line="360" w:lineRule="auto"/>
              <w:rPr>
                <w:rFonts w:ascii="宋体"/>
                <w:snapToGrid w:val="0"/>
                <w:color w:val="auto"/>
                <w:kern w:val="0"/>
                <w:sz w:val="24"/>
                <w:highlight w:val="none"/>
              </w:rPr>
            </w:pPr>
          </w:p>
        </w:tc>
      </w:tr>
    </w:tbl>
    <w:p w14:paraId="2D7084B8">
      <w:pPr>
        <w:pStyle w:val="15"/>
        <w:spacing w:line="360" w:lineRule="auto"/>
        <w:ind w:left="1160" w:leftChars="-50" w:hanging="1265" w:hangingChars="600"/>
        <w:rPr>
          <w:rFonts w:ascii="楷体" w:hAnsi="楷体" w:eastAsia="楷体"/>
          <w:b/>
          <w:color w:val="auto"/>
          <w:szCs w:val="21"/>
          <w:highlight w:val="none"/>
        </w:rPr>
      </w:pPr>
      <w:r>
        <w:rPr>
          <w:rFonts w:hint="eastAsia" w:ascii="楷体" w:hAnsi="楷体" w:eastAsia="楷体"/>
          <w:b/>
          <w:color w:val="auto"/>
          <w:szCs w:val="21"/>
          <w:highlight w:val="none"/>
        </w:rPr>
        <w:t>【说明】</w:t>
      </w:r>
    </w:p>
    <w:p w14:paraId="62176F04">
      <w:pPr>
        <w:pStyle w:val="15"/>
        <w:numPr>
          <w:ilvl w:val="0"/>
          <w:numId w:val="13"/>
        </w:numPr>
        <w:spacing w:line="360" w:lineRule="auto"/>
        <w:ind w:firstLine="422" w:firstLineChars="200"/>
        <w:rPr>
          <w:rFonts w:ascii="楷体" w:hAnsi="楷体" w:eastAsia="楷体"/>
          <w:b/>
          <w:color w:val="auto"/>
          <w:szCs w:val="21"/>
          <w:highlight w:val="none"/>
        </w:rPr>
      </w:pPr>
      <w:r>
        <w:rPr>
          <w:rFonts w:hint="eastAsia" w:ascii="楷体" w:hAnsi="楷体" w:eastAsia="楷体"/>
          <w:b/>
          <w:color w:val="auto"/>
          <w:szCs w:val="21"/>
          <w:highlight w:val="none"/>
        </w:rPr>
        <w:t>投标人应对照招标文件中《采购需求》中的实质性响应条款（“★”项）内容逐条响应。如有缺漏，缺漏项视同不响应。投标人响应需求应具体、明确，含糊不清、不确切或伪造证明材料的，按照不完全响应或者完全不响应处理。构成提供虚假材料的，移送监管部门查处。</w:t>
      </w:r>
    </w:p>
    <w:p w14:paraId="2A8EEFE4">
      <w:pPr>
        <w:pStyle w:val="15"/>
        <w:numPr>
          <w:ilvl w:val="0"/>
          <w:numId w:val="13"/>
        </w:numPr>
        <w:spacing w:line="360" w:lineRule="auto"/>
        <w:ind w:firstLine="422" w:firstLineChars="200"/>
        <w:rPr>
          <w:rFonts w:asciiTheme="minorEastAsia" w:hAnsiTheme="minorEastAsia" w:eastAsiaTheme="minorEastAsia" w:cstheme="minorEastAsia"/>
          <w:b/>
          <w:color w:val="auto"/>
          <w:sz w:val="24"/>
          <w:highlight w:val="none"/>
        </w:rPr>
      </w:pPr>
      <w:r>
        <w:rPr>
          <w:rFonts w:hint="eastAsia" w:ascii="楷体" w:hAnsi="楷体" w:eastAsia="楷体"/>
          <w:b/>
          <w:color w:val="auto"/>
          <w:szCs w:val="21"/>
          <w:highlight w:val="none"/>
        </w:rPr>
        <w:t>.投标人应按投标服务实际数据填写，不能照抄《采购需求》要求。</w:t>
      </w:r>
      <w:r>
        <w:rPr>
          <w:rFonts w:asciiTheme="minorEastAsia" w:hAnsiTheme="minorEastAsia" w:eastAsiaTheme="minorEastAsia" w:cstheme="minorEastAsia"/>
          <w:b/>
          <w:color w:val="auto"/>
          <w:sz w:val="24"/>
          <w:highlight w:val="none"/>
        </w:rPr>
        <w:br w:type="page"/>
      </w:r>
    </w:p>
    <w:p w14:paraId="04B458A8">
      <w:pPr>
        <w:spacing w:line="360" w:lineRule="auto"/>
        <w:rPr>
          <w:rFonts w:ascii="黑体" w:hAnsi="黑体" w:eastAsia="黑体"/>
          <w:b/>
          <w:color w:val="auto"/>
          <w:sz w:val="36"/>
          <w:szCs w:val="36"/>
          <w:highlight w:val="none"/>
        </w:rPr>
      </w:pPr>
      <w:bookmarkStart w:id="156" w:name="_Toc1770"/>
      <w:r>
        <w:rPr>
          <w:rFonts w:hint="eastAsia" w:asciiTheme="minorEastAsia" w:hAnsiTheme="minorEastAsia" w:eastAsiaTheme="minorEastAsia" w:cstheme="minorEastAsia"/>
          <w:b/>
          <w:color w:val="auto"/>
          <w:sz w:val="32"/>
          <w:szCs w:val="32"/>
          <w:highlight w:val="none"/>
        </w:rPr>
        <w:t>【格式10-2】非实质性响应条款响应表</w:t>
      </w:r>
      <w:bookmarkEnd w:id="156"/>
    </w:p>
    <w:p w14:paraId="4A3D8082">
      <w:pPr>
        <w:adjustRightInd w:val="0"/>
        <w:spacing w:line="360" w:lineRule="auto"/>
        <w:rPr>
          <w:rFonts w:ascii="宋体" w:cs="宋体"/>
          <w:color w:val="auto"/>
          <w:kern w:val="0"/>
          <w:sz w:val="24"/>
          <w:highlight w:val="none"/>
          <w:u w:val="single"/>
        </w:rPr>
      </w:pPr>
      <w:r>
        <w:rPr>
          <w:rFonts w:hint="eastAsia" w:ascii="宋体" w:hAnsi="宋体"/>
          <w:bCs/>
          <w:snapToGrid w:val="0"/>
          <w:color w:val="auto"/>
          <w:kern w:val="0"/>
          <w:sz w:val="24"/>
          <w:highlight w:val="none"/>
        </w:rPr>
        <w:t>项目名称：</w:t>
      </w:r>
      <w:r>
        <w:rPr>
          <w:rFonts w:hint="eastAsia" w:ascii="宋体" w:hAnsi="宋体" w:cs="宋体"/>
          <w:color w:val="auto"/>
          <w:kern w:val="0"/>
          <w:sz w:val="24"/>
          <w:highlight w:val="none"/>
          <w:u w:val="single"/>
          <w:lang w:eastAsia="zh-CN"/>
        </w:rPr>
        <w:t>中检大厦1楼展厅设计展陈项目</w:t>
      </w:r>
    </w:p>
    <w:p w14:paraId="0202184D">
      <w:pPr>
        <w:spacing w:line="360" w:lineRule="auto"/>
        <w:jc w:val="both"/>
        <w:rPr>
          <w:rFonts w:hint="eastAsia" w:asciiTheme="minorEastAsia" w:hAnsiTheme="minorEastAsia" w:eastAsiaTheme="minorEastAsia" w:cstheme="minorEastAsia"/>
          <w:b w:val="0"/>
          <w:bCs/>
          <w:color w:val="auto"/>
          <w:sz w:val="24"/>
          <w:highlight w:val="none"/>
          <w:lang w:eastAsia="zh-CN"/>
        </w:rPr>
      </w:pPr>
      <w:r>
        <w:rPr>
          <w:rFonts w:hint="eastAsia" w:asciiTheme="minorEastAsia" w:hAnsiTheme="minorEastAsia" w:eastAsiaTheme="minorEastAsia" w:cstheme="minorEastAsia"/>
          <w:b w:val="0"/>
          <w:bCs/>
          <w:color w:val="auto"/>
          <w:sz w:val="24"/>
          <w:highlight w:val="none"/>
          <w:lang w:eastAsia="zh-CN"/>
        </w:rPr>
        <w:t>包</w:t>
      </w:r>
      <w:r>
        <w:rPr>
          <w:rFonts w:hint="eastAsia" w:asciiTheme="minorEastAsia" w:hAnsiTheme="minorEastAsia" w:eastAsiaTheme="minorEastAsia" w:cstheme="minorEastAsia"/>
          <w:b w:val="0"/>
          <w:bCs/>
          <w:color w:val="auto"/>
          <w:sz w:val="24"/>
          <w:highlight w:val="none"/>
          <w:lang w:val="en-US" w:eastAsia="zh-CN"/>
        </w:rPr>
        <w:t xml:space="preserve"> </w:t>
      </w:r>
      <w:r>
        <w:rPr>
          <w:rFonts w:hint="eastAsia" w:asciiTheme="minorEastAsia" w:hAnsiTheme="minorEastAsia" w:eastAsiaTheme="minorEastAsia" w:cstheme="minorEastAsia"/>
          <w:b w:val="0"/>
          <w:bCs/>
          <w:color w:val="auto"/>
          <w:sz w:val="24"/>
          <w:highlight w:val="none"/>
          <w:lang w:eastAsia="zh-CN"/>
        </w:rPr>
        <w:t>组</w:t>
      </w:r>
      <w:r>
        <w:rPr>
          <w:rFonts w:hint="eastAsia" w:asciiTheme="minorEastAsia" w:hAnsiTheme="minorEastAsia" w:eastAsiaTheme="minorEastAsia" w:cstheme="minorEastAsia"/>
          <w:b w:val="0"/>
          <w:bCs/>
          <w:color w:val="auto"/>
          <w:sz w:val="24"/>
          <w:highlight w:val="none"/>
          <w:lang w:val="en-US" w:eastAsia="zh-CN"/>
        </w:rPr>
        <w:t xml:space="preserve"> </w:t>
      </w:r>
      <w:r>
        <w:rPr>
          <w:rFonts w:hint="eastAsia" w:asciiTheme="minorEastAsia" w:hAnsiTheme="minorEastAsia" w:eastAsiaTheme="minorEastAsia" w:cstheme="minorEastAsia"/>
          <w:b w:val="0"/>
          <w:bCs/>
          <w:color w:val="auto"/>
          <w:sz w:val="24"/>
          <w:highlight w:val="none"/>
          <w:lang w:eastAsia="zh-CN"/>
        </w:rPr>
        <w:t>号：</w:t>
      </w:r>
    </w:p>
    <w:p w14:paraId="2D701E8C">
      <w:pPr>
        <w:adjustRightInd w:val="0"/>
        <w:spacing w:line="360" w:lineRule="auto"/>
        <w:rPr>
          <w:rFonts w:hint="eastAsia" w:ascii="宋体" w:eastAsia="宋体"/>
          <w:color w:val="auto"/>
          <w:kern w:val="0"/>
          <w:sz w:val="24"/>
          <w:highlight w:val="none"/>
          <w:u w:val="single"/>
          <w:lang w:eastAsia="zh-CN"/>
        </w:rPr>
      </w:pPr>
      <w:r>
        <w:rPr>
          <w:rFonts w:hint="eastAsia" w:ascii="宋体" w:hAnsi="宋体"/>
          <w:bCs/>
          <w:snapToGrid w:val="0"/>
          <w:color w:val="auto"/>
          <w:kern w:val="0"/>
          <w:sz w:val="24"/>
          <w:highlight w:val="none"/>
        </w:rPr>
        <w:t>项目编号：</w:t>
      </w:r>
      <w:r>
        <w:rPr>
          <w:rFonts w:hint="eastAsia" w:ascii="宋体" w:hAnsi="宋体"/>
          <w:color w:val="auto"/>
          <w:kern w:val="0"/>
          <w:sz w:val="24"/>
          <w:highlight w:val="none"/>
          <w:u w:val="single"/>
          <w:lang w:eastAsia="zh-CN"/>
        </w:rPr>
        <w:t>HX33210124SZSZC</w:t>
      </w:r>
    </w:p>
    <w:p w14:paraId="547F8D07">
      <w:pPr>
        <w:spacing w:line="360" w:lineRule="auto"/>
        <w:jc w:val="center"/>
        <w:rPr>
          <w:rFonts w:asciiTheme="minorEastAsia" w:hAnsiTheme="minorEastAsia" w:eastAsiaTheme="minorEastAsia" w:cstheme="minorEastAsia"/>
          <w:b/>
          <w:color w:val="auto"/>
          <w:sz w:val="24"/>
          <w:highlight w:val="none"/>
        </w:rPr>
      </w:pPr>
    </w:p>
    <w:tbl>
      <w:tblPr>
        <w:tblStyle w:val="3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2290"/>
        <w:gridCol w:w="1901"/>
        <w:gridCol w:w="1555"/>
        <w:gridCol w:w="1556"/>
      </w:tblGrid>
      <w:tr w14:paraId="757E5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0" w:type="dxa"/>
            <w:shd w:val="clear" w:color="auto" w:fill="E0E0E0"/>
            <w:vAlign w:val="center"/>
          </w:tcPr>
          <w:p w14:paraId="7CED8877">
            <w:pPr>
              <w:tabs>
                <w:tab w:val="left" w:pos="0"/>
                <w:tab w:val="left" w:pos="525"/>
              </w:tabs>
              <w:spacing w:line="360" w:lineRule="auto"/>
              <w:jc w:val="center"/>
              <w:rPr>
                <w:rFonts w:asciiTheme="majorEastAsia" w:hAnsiTheme="majorEastAsia" w:eastAsiaTheme="majorEastAsia"/>
                <w:b/>
                <w:snapToGrid w:val="0"/>
                <w:color w:val="auto"/>
                <w:kern w:val="0"/>
                <w:sz w:val="24"/>
                <w:highlight w:val="none"/>
              </w:rPr>
            </w:pPr>
            <w:r>
              <w:rPr>
                <w:rFonts w:hint="eastAsia" w:asciiTheme="majorEastAsia" w:hAnsiTheme="majorEastAsia" w:eastAsiaTheme="majorEastAsia"/>
                <w:b/>
                <w:snapToGrid w:val="0"/>
                <w:color w:val="auto"/>
                <w:kern w:val="0"/>
                <w:sz w:val="24"/>
                <w:highlight w:val="none"/>
              </w:rPr>
              <w:t>条款序号</w:t>
            </w:r>
          </w:p>
        </w:tc>
        <w:tc>
          <w:tcPr>
            <w:tcW w:w="2290" w:type="dxa"/>
            <w:shd w:val="clear" w:color="auto" w:fill="E0E0E0"/>
            <w:vAlign w:val="center"/>
          </w:tcPr>
          <w:p w14:paraId="2CCAF450">
            <w:pPr>
              <w:tabs>
                <w:tab w:val="left" w:pos="0"/>
                <w:tab w:val="left" w:pos="525"/>
              </w:tabs>
              <w:spacing w:line="360" w:lineRule="auto"/>
              <w:jc w:val="center"/>
              <w:rPr>
                <w:rFonts w:asciiTheme="majorEastAsia" w:hAnsiTheme="majorEastAsia" w:eastAsiaTheme="majorEastAsia"/>
                <w:b/>
                <w:snapToGrid w:val="0"/>
                <w:color w:val="auto"/>
                <w:kern w:val="0"/>
                <w:sz w:val="24"/>
                <w:highlight w:val="none"/>
              </w:rPr>
            </w:pPr>
            <w:r>
              <w:rPr>
                <w:rFonts w:hint="eastAsia" w:asciiTheme="majorEastAsia" w:hAnsiTheme="majorEastAsia" w:eastAsiaTheme="majorEastAsia"/>
                <w:b/>
                <w:snapToGrid w:val="0"/>
                <w:color w:val="auto"/>
                <w:kern w:val="0"/>
                <w:sz w:val="24"/>
                <w:highlight w:val="none"/>
              </w:rPr>
              <w:t>采购需求条款</w:t>
            </w:r>
          </w:p>
        </w:tc>
        <w:tc>
          <w:tcPr>
            <w:tcW w:w="1901" w:type="dxa"/>
            <w:shd w:val="clear" w:color="auto" w:fill="E0E0E0"/>
            <w:vAlign w:val="center"/>
          </w:tcPr>
          <w:p w14:paraId="7C1E4E06">
            <w:pPr>
              <w:spacing w:line="360" w:lineRule="auto"/>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投标实际</w:t>
            </w:r>
          </w:p>
          <w:p w14:paraId="47423882">
            <w:pPr>
              <w:spacing w:line="360" w:lineRule="auto"/>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参数/条款</w:t>
            </w:r>
          </w:p>
        </w:tc>
        <w:tc>
          <w:tcPr>
            <w:tcW w:w="1555" w:type="dxa"/>
            <w:shd w:val="clear" w:color="auto" w:fill="E0E0E0"/>
            <w:vAlign w:val="center"/>
          </w:tcPr>
          <w:p w14:paraId="55934574">
            <w:pPr>
              <w:tabs>
                <w:tab w:val="left" w:pos="0"/>
                <w:tab w:val="left" w:pos="525"/>
              </w:tabs>
              <w:spacing w:line="360" w:lineRule="auto"/>
              <w:jc w:val="center"/>
              <w:rPr>
                <w:rFonts w:asciiTheme="majorEastAsia" w:hAnsiTheme="majorEastAsia" w:eastAsiaTheme="majorEastAsia"/>
                <w:b/>
                <w:snapToGrid w:val="0"/>
                <w:color w:val="auto"/>
                <w:kern w:val="0"/>
                <w:sz w:val="24"/>
                <w:highlight w:val="none"/>
              </w:rPr>
            </w:pPr>
            <w:r>
              <w:rPr>
                <w:rFonts w:hint="eastAsia" w:asciiTheme="majorEastAsia" w:hAnsiTheme="majorEastAsia" w:eastAsiaTheme="majorEastAsia"/>
                <w:b/>
                <w:snapToGrid w:val="0"/>
                <w:color w:val="auto"/>
                <w:kern w:val="0"/>
                <w:sz w:val="24"/>
                <w:highlight w:val="none"/>
              </w:rPr>
              <w:t>响应情况</w:t>
            </w:r>
          </w:p>
        </w:tc>
        <w:tc>
          <w:tcPr>
            <w:tcW w:w="1556" w:type="dxa"/>
            <w:shd w:val="clear" w:color="auto" w:fill="E0E0E0"/>
            <w:vAlign w:val="center"/>
          </w:tcPr>
          <w:p w14:paraId="641A3442">
            <w:pPr>
              <w:tabs>
                <w:tab w:val="left" w:pos="0"/>
                <w:tab w:val="left" w:pos="525"/>
              </w:tabs>
              <w:spacing w:line="360" w:lineRule="auto"/>
              <w:jc w:val="center"/>
              <w:rPr>
                <w:rFonts w:asciiTheme="majorEastAsia" w:hAnsiTheme="majorEastAsia" w:eastAsiaTheme="majorEastAsia"/>
                <w:b/>
                <w:snapToGrid w:val="0"/>
                <w:color w:val="auto"/>
                <w:kern w:val="0"/>
                <w:sz w:val="24"/>
                <w:highlight w:val="none"/>
              </w:rPr>
            </w:pPr>
            <w:r>
              <w:rPr>
                <w:rFonts w:hint="eastAsia" w:asciiTheme="majorEastAsia" w:hAnsiTheme="majorEastAsia" w:eastAsiaTheme="majorEastAsia"/>
                <w:b/>
                <w:snapToGrid w:val="0"/>
                <w:color w:val="auto"/>
                <w:kern w:val="0"/>
                <w:sz w:val="24"/>
                <w:highlight w:val="none"/>
              </w:rPr>
              <w:t>差异说明</w:t>
            </w:r>
          </w:p>
        </w:tc>
      </w:tr>
      <w:tr w14:paraId="706D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0" w:type="dxa"/>
          </w:tcPr>
          <w:p w14:paraId="435187B4">
            <w:pPr>
              <w:adjustRightInd w:val="0"/>
              <w:spacing w:line="360" w:lineRule="auto"/>
              <w:rPr>
                <w:rFonts w:ascii="宋体"/>
                <w:snapToGrid w:val="0"/>
                <w:color w:val="auto"/>
                <w:kern w:val="0"/>
                <w:sz w:val="24"/>
                <w:highlight w:val="none"/>
              </w:rPr>
            </w:pPr>
          </w:p>
        </w:tc>
        <w:tc>
          <w:tcPr>
            <w:tcW w:w="2290" w:type="dxa"/>
          </w:tcPr>
          <w:p w14:paraId="622B12AA">
            <w:pPr>
              <w:adjustRightInd w:val="0"/>
              <w:spacing w:line="360" w:lineRule="auto"/>
              <w:rPr>
                <w:rFonts w:ascii="宋体"/>
                <w:snapToGrid w:val="0"/>
                <w:color w:val="auto"/>
                <w:kern w:val="0"/>
                <w:sz w:val="24"/>
                <w:highlight w:val="none"/>
              </w:rPr>
            </w:pPr>
          </w:p>
        </w:tc>
        <w:tc>
          <w:tcPr>
            <w:tcW w:w="1901" w:type="dxa"/>
          </w:tcPr>
          <w:p w14:paraId="5B0E3517">
            <w:pPr>
              <w:adjustRightInd w:val="0"/>
              <w:spacing w:line="360" w:lineRule="auto"/>
              <w:rPr>
                <w:rFonts w:ascii="宋体"/>
                <w:snapToGrid w:val="0"/>
                <w:color w:val="auto"/>
                <w:kern w:val="0"/>
                <w:sz w:val="24"/>
                <w:highlight w:val="none"/>
              </w:rPr>
            </w:pPr>
          </w:p>
        </w:tc>
        <w:tc>
          <w:tcPr>
            <w:tcW w:w="1555" w:type="dxa"/>
          </w:tcPr>
          <w:p w14:paraId="4C1B9C46">
            <w:pPr>
              <w:adjustRightInd w:val="0"/>
              <w:spacing w:line="360" w:lineRule="auto"/>
              <w:rPr>
                <w:rFonts w:ascii="宋体"/>
                <w:snapToGrid w:val="0"/>
                <w:color w:val="auto"/>
                <w:kern w:val="0"/>
                <w:sz w:val="24"/>
                <w:highlight w:val="none"/>
              </w:rPr>
            </w:pPr>
          </w:p>
        </w:tc>
        <w:tc>
          <w:tcPr>
            <w:tcW w:w="1556" w:type="dxa"/>
          </w:tcPr>
          <w:p w14:paraId="1D3A6170">
            <w:pPr>
              <w:adjustRightInd w:val="0"/>
              <w:spacing w:line="360" w:lineRule="auto"/>
              <w:rPr>
                <w:rFonts w:ascii="宋体"/>
                <w:snapToGrid w:val="0"/>
                <w:color w:val="auto"/>
                <w:kern w:val="0"/>
                <w:sz w:val="24"/>
                <w:highlight w:val="none"/>
              </w:rPr>
            </w:pPr>
          </w:p>
        </w:tc>
      </w:tr>
      <w:tr w14:paraId="51FCC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220" w:type="dxa"/>
          </w:tcPr>
          <w:p w14:paraId="541D3B9C">
            <w:pPr>
              <w:adjustRightInd w:val="0"/>
              <w:spacing w:line="360" w:lineRule="auto"/>
              <w:rPr>
                <w:rFonts w:ascii="宋体"/>
                <w:snapToGrid w:val="0"/>
                <w:color w:val="auto"/>
                <w:kern w:val="0"/>
                <w:sz w:val="24"/>
                <w:highlight w:val="none"/>
              </w:rPr>
            </w:pPr>
          </w:p>
        </w:tc>
        <w:tc>
          <w:tcPr>
            <w:tcW w:w="2290" w:type="dxa"/>
          </w:tcPr>
          <w:p w14:paraId="5F627F9D">
            <w:pPr>
              <w:adjustRightInd w:val="0"/>
              <w:spacing w:line="360" w:lineRule="auto"/>
              <w:rPr>
                <w:rFonts w:ascii="宋体"/>
                <w:snapToGrid w:val="0"/>
                <w:color w:val="auto"/>
                <w:kern w:val="0"/>
                <w:sz w:val="24"/>
                <w:highlight w:val="none"/>
              </w:rPr>
            </w:pPr>
          </w:p>
        </w:tc>
        <w:tc>
          <w:tcPr>
            <w:tcW w:w="1901" w:type="dxa"/>
          </w:tcPr>
          <w:p w14:paraId="1A2C59D2">
            <w:pPr>
              <w:adjustRightInd w:val="0"/>
              <w:spacing w:line="360" w:lineRule="auto"/>
              <w:rPr>
                <w:rFonts w:ascii="宋体"/>
                <w:snapToGrid w:val="0"/>
                <w:color w:val="auto"/>
                <w:kern w:val="0"/>
                <w:sz w:val="24"/>
                <w:highlight w:val="none"/>
              </w:rPr>
            </w:pPr>
          </w:p>
        </w:tc>
        <w:tc>
          <w:tcPr>
            <w:tcW w:w="1555" w:type="dxa"/>
          </w:tcPr>
          <w:p w14:paraId="09B4D583">
            <w:pPr>
              <w:adjustRightInd w:val="0"/>
              <w:spacing w:line="360" w:lineRule="auto"/>
              <w:rPr>
                <w:rFonts w:ascii="宋体"/>
                <w:snapToGrid w:val="0"/>
                <w:color w:val="auto"/>
                <w:kern w:val="0"/>
                <w:sz w:val="24"/>
                <w:highlight w:val="none"/>
              </w:rPr>
            </w:pPr>
          </w:p>
        </w:tc>
        <w:tc>
          <w:tcPr>
            <w:tcW w:w="1556" w:type="dxa"/>
          </w:tcPr>
          <w:p w14:paraId="11958BC2">
            <w:pPr>
              <w:adjustRightInd w:val="0"/>
              <w:spacing w:line="360" w:lineRule="auto"/>
              <w:rPr>
                <w:rFonts w:ascii="宋体"/>
                <w:snapToGrid w:val="0"/>
                <w:color w:val="auto"/>
                <w:kern w:val="0"/>
                <w:sz w:val="24"/>
                <w:highlight w:val="none"/>
              </w:rPr>
            </w:pPr>
          </w:p>
        </w:tc>
      </w:tr>
      <w:tr w14:paraId="11B32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0" w:type="dxa"/>
          </w:tcPr>
          <w:p w14:paraId="005CBAA7">
            <w:pPr>
              <w:adjustRightInd w:val="0"/>
              <w:spacing w:line="360" w:lineRule="auto"/>
              <w:rPr>
                <w:rFonts w:ascii="宋体"/>
                <w:snapToGrid w:val="0"/>
                <w:color w:val="auto"/>
                <w:kern w:val="0"/>
                <w:sz w:val="24"/>
                <w:highlight w:val="none"/>
              </w:rPr>
            </w:pPr>
          </w:p>
        </w:tc>
        <w:tc>
          <w:tcPr>
            <w:tcW w:w="2290" w:type="dxa"/>
          </w:tcPr>
          <w:p w14:paraId="71A36BE4">
            <w:pPr>
              <w:adjustRightInd w:val="0"/>
              <w:spacing w:line="360" w:lineRule="auto"/>
              <w:rPr>
                <w:rFonts w:ascii="宋体"/>
                <w:snapToGrid w:val="0"/>
                <w:color w:val="auto"/>
                <w:kern w:val="0"/>
                <w:sz w:val="24"/>
                <w:highlight w:val="none"/>
              </w:rPr>
            </w:pPr>
          </w:p>
        </w:tc>
        <w:tc>
          <w:tcPr>
            <w:tcW w:w="1901" w:type="dxa"/>
          </w:tcPr>
          <w:p w14:paraId="62B0E6E1">
            <w:pPr>
              <w:adjustRightInd w:val="0"/>
              <w:spacing w:line="360" w:lineRule="auto"/>
              <w:rPr>
                <w:rFonts w:ascii="宋体"/>
                <w:snapToGrid w:val="0"/>
                <w:color w:val="auto"/>
                <w:kern w:val="0"/>
                <w:sz w:val="24"/>
                <w:highlight w:val="none"/>
              </w:rPr>
            </w:pPr>
          </w:p>
        </w:tc>
        <w:tc>
          <w:tcPr>
            <w:tcW w:w="1555" w:type="dxa"/>
          </w:tcPr>
          <w:p w14:paraId="4EA0F046">
            <w:pPr>
              <w:adjustRightInd w:val="0"/>
              <w:spacing w:line="360" w:lineRule="auto"/>
              <w:rPr>
                <w:rFonts w:ascii="宋体"/>
                <w:snapToGrid w:val="0"/>
                <w:color w:val="auto"/>
                <w:kern w:val="0"/>
                <w:sz w:val="24"/>
                <w:highlight w:val="none"/>
              </w:rPr>
            </w:pPr>
          </w:p>
        </w:tc>
        <w:tc>
          <w:tcPr>
            <w:tcW w:w="1556" w:type="dxa"/>
          </w:tcPr>
          <w:p w14:paraId="4A62B092">
            <w:pPr>
              <w:adjustRightInd w:val="0"/>
              <w:spacing w:line="360" w:lineRule="auto"/>
              <w:rPr>
                <w:rFonts w:ascii="宋体"/>
                <w:snapToGrid w:val="0"/>
                <w:color w:val="auto"/>
                <w:kern w:val="0"/>
                <w:sz w:val="24"/>
                <w:highlight w:val="none"/>
              </w:rPr>
            </w:pPr>
          </w:p>
        </w:tc>
      </w:tr>
      <w:tr w14:paraId="7C5C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0" w:type="dxa"/>
          </w:tcPr>
          <w:p w14:paraId="26AF6C99">
            <w:pPr>
              <w:adjustRightInd w:val="0"/>
              <w:spacing w:line="360" w:lineRule="auto"/>
              <w:rPr>
                <w:rFonts w:ascii="宋体"/>
                <w:snapToGrid w:val="0"/>
                <w:color w:val="auto"/>
                <w:kern w:val="0"/>
                <w:sz w:val="24"/>
                <w:highlight w:val="none"/>
              </w:rPr>
            </w:pPr>
          </w:p>
        </w:tc>
        <w:tc>
          <w:tcPr>
            <w:tcW w:w="2290" w:type="dxa"/>
          </w:tcPr>
          <w:p w14:paraId="2143D240">
            <w:pPr>
              <w:adjustRightInd w:val="0"/>
              <w:spacing w:line="360" w:lineRule="auto"/>
              <w:rPr>
                <w:rFonts w:ascii="宋体" w:cs="Arial"/>
                <w:color w:val="auto"/>
                <w:szCs w:val="21"/>
                <w:highlight w:val="none"/>
              </w:rPr>
            </w:pPr>
          </w:p>
        </w:tc>
        <w:tc>
          <w:tcPr>
            <w:tcW w:w="1901" w:type="dxa"/>
          </w:tcPr>
          <w:p w14:paraId="13874441">
            <w:pPr>
              <w:adjustRightInd w:val="0"/>
              <w:spacing w:line="360" w:lineRule="auto"/>
              <w:rPr>
                <w:rFonts w:ascii="宋体"/>
                <w:snapToGrid w:val="0"/>
                <w:color w:val="auto"/>
                <w:kern w:val="0"/>
                <w:sz w:val="24"/>
                <w:highlight w:val="none"/>
              </w:rPr>
            </w:pPr>
          </w:p>
        </w:tc>
        <w:tc>
          <w:tcPr>
            <w:tcW w:w="1555" w:type="dxa"/>
          </w:tcPr>
          <w:p w14:paraId="21F1989F">
            <w:pPr>
              <w:adjustRightInd w:val="0"/>
              <w:spacing w:line="360" w:lineRule="auto"/>
              <w:rPr>
                <w:rFonts w:ascii="宋体"/>
                <w:snapToGrid w:val="0"/>
                <w:color w:val="auto"/>
                <w:kern w:val="0"/>
                <w:sz w:val="24"/>
                <w:highlight w:val="none"/>
              </w:rPr>
            </w:pPr>
          </w:p>
        </w:tc>
        <w:tc>
          <w:tcPr>
            <w:tcW w:w="1556" w:type="dxa"/>
          </w:tcPr>
          <w:p w14:paraId="7DD2F50E">
            <w:pPr>
              <w:adjustRightInd w:val="0"/>
              <w:spacing w:line="360" w:lineRule="auto"/>
              <w:rPr>
                <w:rFonts w:ascii="宋体"/>
                <w:snapToGrid w:val="0"/>
                <w:color w:val="auto"/>
                <w:kern w:val="0"/>
                <w:sz w:val="24"/>
                <w:highlight w:val="none"/>
              </w:rPr>
            </w:pPr>
          </w:p>
        </w:tc>
      </w:tr>
      <w:tr w14:paraId="162F0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0" w:type="dxa"/>
          </w:tcPr>
          <w:p w14:paraId="3BC39D04">
            <w:pPr>
              <w:adjustRightInd w:val="0"/>
              <w:spacing w:line="360" w:lineRule="auto"/>
              <w:rPr>
                <w:rFonts w:ascii="宋体"/>
                <w:snapToGrid w:val="0"/>
                <w:color w:val="auto"/>
                <w:kern w:val="0"/>
                <w:sz w:val="24"/>
                <w:highlight w:val="none"/>
              </w:rPr>
            </w:pPr>
          </w:p>
        </w:tc>
        <w:tc>
          <w:tcPr>
            <w:tcW w:w="2290" w:type="dxa"/>
          </w:tcPr>
          <w:p w14:paraId="70FB3DC0">
            <w:pPr>
              <w:tabs>
                <w:tab w:val="left" w:pos="426"/>
              </w:tabs>
              <w:spacing w:line="360" w:lineRule="auto"/>
              <w:rPr>
                <w:rFonts w:ascii="宋体" w:cs="Arial"/>
                <w:color w:val="auto"/>
                <w:szCs w:val="21"/>
                <w:highlight w:val="none"/>
              </w:rPr>
            </w:pPr>
          </w:p>
        </w:tc>
        <w:tc>
          <w:tcPr>
            <w:tcW w:w="1901" w:type="dxa"/>
          </w:tcPr>
          <w:p w14:paraId="6D2A00F6">
            <w:pPr>
              <w:adjustRightInd w:val="0"/>
              <w:spacing w:line="360" w:lineRule="auto"/>
              <w:rPr>
                <w:rFonts w:ascii="宋体"/>
                <w:snapToGrid w:val="0"/>
                <w:color w:val="auto"/>
                <w:kern w:val="0"/>
                <w:sz w:val="24"/>
                <w:highlight w:val="none"/>
              </w:rPr>
            </w:pPr>
          </w:p>
        </w:tc>
        <w:tc>
          <w:tcPr>
            <w:tcW w:w="1555" w:type="dxa"/>
          </w:tcPr>
          <w:p w14:paraId="78B4CCBC">
            <w:pPr>
              <w:adjustRightInd w:val="0"/>
              <w:spacing w:line="360" w:lineRule="auto"/>
              <w:rPr>
                <w:rFonts w:ascii="宋体"/>
                <w:snapToGrid w:val="0"/>
                <w:color w:val="auto"/>
                <w:kern w:val="0"/>
                <w:sz w:val="24"/>
                <w:highlight w:val="none"/>
              </w:rPr>
            </w:pPr>
          </w:p>
        </w:tc>
        <w:tc>
          <w:tcPr>
            <w:tcW w:w="1556" w:type="dxa"/>
          </w:tcPr>
          <w:p w14:paraId="1812E194">
            <w:pPr>
              <w:adjustRightInd w:val="0"/>
              <w:spacing w:line="360" w:lineRule="auto"/>
              <w:rPr>
                <w:rFonts w:ascii="宋体"/>
                <w:snapToGrid w:val="0"/>
                <w:color w:val="auto"/>
                <w:kern w:val="0"/>
                <w:sz w:val="24"/>
                <w:highlight w:val="none"/>
              </w:rPr>
            </w:pPr>
          </w:p>
        </w:tc>
      </w:tr>
      <w:tr w14:paraId="74672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0" w:type="dxa"/>
          </w:tcPr>
          <w:p w14:paraId="38C3242B">
            <w:pPr>
              <w:adjustRightInd w:val="0"/>
              <w:spacing w:line="360" w:lineRule="auto"/>
              <w:rPr>
                <w:rFonts w:ascii="宋体"/>
                <w:snapToGrid w:val="0"/>
                <w:color w:val="auto"/>
                <w:kern w:val="0"/>
                <w:sz w:val="24"/>
                <w:highlight w:val="none"/>
              </w:rPr>
            </w:pPr>
          </w:p>
        </w:tc>
        <w:tc>
          <w:tcPr>
            <w:tcW w:w="2290" w:type="dxa"/>
          </w:tcPr>
          <w:p w14:paraId="53A42505">
            <w:pPr>
              <w:adjustRightInd w:val="0"/>
              <w:spacing w:line="360" w:lineRule="auto"/>
              <w:rPr>
                <w:rFonts w:ascii="宋体" w:cs="Arial"/>
                <w:color w:val="auto"/>
                <w:szCs w:val="21"/>
                <w:highlight w:val="none"/>
              </w:rPr>
            </w:pPr>
          </w:p>
        </w:tc>
        <w:tc>
          <w:tcPr>
            <w:tcW w:w="1901" w:type="dxa"/>
          </w:tcPr>
          <w:p w14:paraId="2F769E4F">
            <w:pPr>
              <w:adjustRightInd w:val="0"/>
              <w:spacing w:line="360" w:lineRule="auto"/>
              <w:rPr>
                <w:rFonts w:ascii="宋体"/>
                <w:snapToGrid w:val="0"/>
                <w:color w:val="auto"/>
                <w:kern w:val="0"/>
                <w:sz w:val="24"/>
                <w:highlight w:val="none"/>
              </w:rPr>
            </w:pPr>
          </w:p>
        </w:tc>
        <w:tc>
          <w:tcPr>
            <w:tcW w:w="1555" w:type="dxa"/>
          </w:tcPr>
          <w:p w14:paraId="3DEA25C4">
            <w:pPr>
              <w:adjustRightInd w:val="0"/>
              <w:spacing w:line="360" w:lineRule="auto"/>
              <w:rPr>
                <w:rFonts w:ascii="宋体"/>
                <w:snapToGrid w:val="0"/>
                <w:color w:val="auto"/>
                <w:kern w:val="0"/>
                <w:sz w:val="24"/>
                <w:highlight w:val="none"/>
              </w:rPr>
            </w:pPr>
          </w:p>
        </w:tc>
        <w:tc>
          <w:tcPr>
            <w:tcW w:w="1556" w:type="dxa"/>
          </w:tcPr>
          <w:p w14:paraId="56DB4ECE">
            <w:pPr>
              <w:adjustRightInd w:val="0"/>
              <w:spacing w:line="360" w:lineRule="auto"/>
              <w:rPr>
                <w:rFonts w:ascii="宋体"/>
                <w:snapToGrid w:val="0"/>
                <w:color w:val="auto"/>
                <w:kern w:val="0"/>
                <w:sz w:val="24"/>
                <w:highlight w:val="none"/>
              </w:rPr>
            </w:pPr>
          </w:p>
        </w:tc>
      </w:tr>
      <w:tr w14:paraId="4F0DC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0" w:type="dxa"/>
          </w:tcPr>
          <w:p w14:paraId="5F0CE6B9">
            <w:pPr>
              <w:adjustRightInd w:val="0"/>
              <w:spacing w:line="360" w:lineRule="auto"/>
              <w:rPr>
                <w:rFonts w:ascii="宋体"/>
                <w:snapToGrid w:val="0"/>
                <w:color w:val="auto"/>
                <w:kern w:val="0"/>
                <w:sz w:val="24"/>
                <w:highlight w:val="none"/>
              </w:rPr>
            </w:pPr>
          </w:p>
        </w:tc>
        <w:tc>
          <w:tcPr>
            <w:tcW w:w="2290" w:type="dxa"/>
          </w:tcPr>
          <w:p w14:paraId="20CEE87C">
            <w:pPr>
              <w:adjustRightInd w:val="0"/>
              <w:spacing w:line="360" w:lineRule="auto"/>
              <w:rPr>
                <w:rFonts w:ascii="宋体" w:cs="Arial"/>
                <w:color w:val="auto"/>
                <w:szCs w:val="21"/>
                <w:highlight w:val="none"/>
              </w:rPr>
            </w:pPr>
          </w:p>
        </w:tc>
        <w:tc>
          <w:tcPr>
            <w:tcW w:w="1901" w:type="dxa"/>
          </w:tcPr>
          <w:p w14:paraId="42B428FC">
            <w:pPr>
              <w:adjustRightInd w:val="0"/>
              <w:spacing w:line="360" w:lineRule="auto"/>
              <w:rPr>
                <w:rFonts w:ascii="宋体"/>
                <w:snapToGrid w:val="0"/>
                <w:color w:val="auto"/>
                <w:kern w:val="0"/>
                <w:sz w:val="24"/>
                <w:highlight w:val="none"/>
              </w:rPr>
            </w:pPr>
          </w:p>
        </w:tc>
        <w:tc>
          <w:tcPr>
            <w:tcW w:w="1555" w:type="dxa"/>
          </w:tcPr>
          <w:p w14:paraId="2FEEE227">
            <w:pPr>
              <w:adjustRightInd w:val="0"/>
              <w:spacing w:line="360" w:lineRule="auto"/>
              <w:rPr>
                <w:rFonts w:ascii="宋体"/>
                <w:snapToGrid w:val="0"/>
                <w:color w:val="auto"/>
                <w:kern w:val="0"/>
                <w:sz w:val="24"/>
                <w:highlight w:val="none"/>
              </w:rPr>
            </w:pPr>
          </w:p>
        </w:tc>
        <w:tc>
          <w:tcPr>
            <w:tcW w:w="1556" w:type="dxa"/>
          </w:tcPr>
          <w:p w14:paraId="42EA2955">
            <w:pPr>
              <w:adjustRightInd w:val="0"/>
              <w:spacing w:line="360" w:lineRule="auto"/>
              <w:rPr>
                <w:rFonts w:ascii="宋体"/>
                <w:snapToGrid w:val="0"/>
                <w:color w:val="auto"/>
                <w:kern w:val="0"/>
                <w:sz w:val="24"/>
                <w:highlight w:val="none"/>
              </w:rPr>
            </w:pPr>
          </w:p>
        </w:tc>
      </w:tr>
      <w:tr w14:paraId="3C89F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0" w:type="dxa"/>
          </w:tcPr>
          <w:p w14:paraId="5FE6A8CD">
            <w:pPr>
              <w:adjustRightInd w:val="0"/>
              <w:spacing w:line="360" w:lineRule="auto"/>
              <w:rPr>
                <w:rFonts w:ascii="宋体"/>
                <w:snapToGrid w:val="0"/>
                <w:color w:val="auto"/>
                <w:kern w:val="0"/>
                <w:sz w:val="24"/>
                <w:highlight w:val="none"/>
              </w:rPr>
            </w:pPr>
          </w:p>
        </w:tc>
        <w:tc>
          <w:tcPr>
            <w:tcW w:w="2290" w:type="dxa"/>
          </w:tcPr>
          <w:p w14:paraId="1D077EF6">
            <w:pPr>
              <w:tabs>
                <w:tab w:val="left" w:pos="426"/>
              </w:tabs>
              <w:spacing w:line="360" w:lineRule="auto"/>
              <w:rPr>
                <w:rFonts w:ascii="宋体" w:cs="Arial"/>
                <w:color w:val="auto"/>
                <w:szCs w:val="21"/>
                <w:highlight w:val="none"/>
              </w:rPr>
            </w:pPr>
          </w:p>
        </w:tc>
        <w:tc>
          <w:tcPr>
            <w:tcW w:w="1901" w:type="dxa"/>
          </w:tcPr>
          <w:p w14:paraId="48D39F64">
            <w:pPr>
              <w:adjustRightInd w:val="0"/>
              <w:spacing w:line="360" w:lineRule="auto"/>
              <w:rPr>
                <w:rFonts w:ascii="宋体"/>
                <w:snapToGrid w:val="0"/>
                <w:color w:val="auto"/>
                <w:kern w:val="0"/>
                <w:sz w:val="24"/>
                <w:highlight w:val="none"/>
              </w:rPr>
            </w:pPr>
          </w:p>
        </w:tc>
        <w:tc>
          <w:tcPr>
            <w:tcW w:w="1555" w:type="dxa"/>
          </w:tcPr>
          <w:p w14:paraId="1089165D">
            <w:pPr>
              <w:adjustRightInd w:val="0"/>
              <w:spacing w:line="360" w:lineRule="auto"/>
              <w:rPr>
                <w:rFonts w:ascii="宋体"/>
                <w:snapToGrid w:val="0"/>
                <w:color w:val="auto"/>
                <w:kern w:val="0"/>
                <w:sz w:val="24"/>
                <w:highlight w:val="none"/>
              </w:rPr>
            </w:pPr>
          </w:p>
        </w:tc>
        <w:tc>
          <w:tcPr>
            <w:tcW w:w="1556" w:type="dxa"/>
          </w:tcPr>
          <w:p w14:paraId="2A3ADB26">
            <w:pPr>
              <w:adjustRightInd w:val="0"/>
              <w:spacing w:line="360" w:lineRule="auto"/>
              <w:rPr>
                <w:rFonts w:ascii="宋体"/>
                <w:snapToGrid w:val="0"/>
                <w:color w:val="auto"/>
                <w:kern w:val="0"/>
                <w:sz w:val="24"/>
                <w:highlight w:val="none"/>
              </w:rPr>
            </w:pPr>
          </w:p>
        </w:tc>
      </w:tr>
      <w:tr w14:paraId="328B0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0" w:type="dxa"/>
          </w:tcPr>
          <w:p w14:paraId="17491A6D">
            <w:pPr>
              <w:adjustRightInd w:val="0"/>
              <w:spacing w:line="360" w:lineRule="auto"/>
              <w:rPr>
                <w:rFonts w:ascii="宋体"/>
                <w:snapToGrid w:val="0"/>
                <w:color w:val="auto"/>
                <w:kern w:val="0"/>
                <w:sz w:val="24"/>
                <w:highlight w:val="none"/>
              </w:rPr>
            </w:pPr>
          </w:p>
        </w:tc>
        <w:tc>
          <w:tcPr>
            <w:tcW w:w="2290" w:type="dxa"/>
          </w:tcPr>
          <w:p w14:paraId="6220013C">
            <w:pPr>
              <w:adjustRightInd w:val="0"/>
              <w:spacing w:line="360" w:lineRule="auto"/>
              <w:rPr>
                <w:rFonts w:ascii="宋体" w:cs="Arial"/>
                <w:color w:val="auto"/>
                <w:szCs w:val="21"/>
                <w:highlight w:val="none"/>
              </w:rPr>
            </w:pPr>
          </w:p>
        </w:tc>
        <w:tc>
          <w:tcPr>
            <w:tcW w:w="1901" w:type="dxa"/>
          </w:tcPr>
          <w:p w14:paraId="79861679">
            <w:pPr>
              <w:adjustRightInd w:val="0"/>
              <w:spacing w:line="360" w:lineRule="auto"/>
              <w:rPr>
                <w:rFonts w:ascii="宋体"/>
                <w:snapToGrid w:val="0"/>
                <w:color w:val="auto"/>
                <w:kern w:val="0"/>
                <w:sz w:val="24"/>
                <w:highlight w:val="none"/>
              </w:rPr>
            </w:pPr>
          </w:p>
        </w:tc>
        <w:tc>
          <w:tcPr>
            <w:tcW w:w="1555" w:type="dxa"/>
          </w:tcPr>
          <w:p w14:paraId="40FA9A8F">
            <w:pPr>
              <w:adjustRightInd w:val="0"/>
              <w:spacing w:line="360" w:lineRule="auto"/>
              <w:rPr>
                <w:rFonts w:ascii="宋体"/>
                <w:snapToGrid w:val="0"/>
                <w:color w:val="auto"/>
                <w:kern w:val="0"/>
                <w:sz w:val="24"/>
                <w:highlight w:val="none"/>
              </w:rPr>
            </w:pPr>
          </w:p>
        </w:tc>
        <w:tc>
          <w:tcPr>
            <w:tcW w:w="1556" w:type="dxa"/>
          </w:tcPr>
          <w:p w14:paraId="770889C5">
            <w:pPr>
              <w:adjustRightInd w:val="0"/>
              <w:spacing w:line="360" w:lineRule="auto"/>
              <w:rPr>
                <w:rFonts w:ascii="宋体"/>
                <w:snapToGrid w:val="0"/>
                <w:color w:val="auto"/>
                <w:kern w:val="0"/>
                <w:sz w:val="24"/>
                <w:highlight w:val="none"/>
              </w:rPr>
            </w:pPr>
          </w:p>
        </w:tc>
      </w:tr>
      <w:tr w14:paraId="616D9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20" w:type="dxa"/>
          </w:tcPr>
          <w:p w14:paraId="2B471571">
            <w:pPr>
              <w:adjustRightInd w:val="0"/>
              <w:spacing w:line="360" w:lineRule="auto"/>
              <w:rPr>
                <w:rFonts w:ascii="宋体"/>
                <w:snapToGrid w:val="0"/>
                <w:color w:val="auto"/>
                <w:kern w:val="0"/>
                <w:sz w:val="24"/>
                <w:highlight w:val="none"/>
              </w:rPr>
            </w:pPr>
          </w:p>
        </w:tc>
        <w:tc>
          <w:tcPr>
            <w:tcW w:w="2290" w:type="dxa"/>
          </w:tcPr>
          <w:p w14:paraId="37A55897">
            <w:pPr>
              <w:adjustRightInd w:val="0"/>
              <w:spacing w:line="360" w:lineRule="auto"/>
              <w:rPr>
                <w:rFonts w:ascii="宋体" w:cs="Arial"/>
                <w:color w:val="auto"/>
                <w:szCs w:val="21"/>
                <w:highlight w:val="none"/>
              </w:rPr>
            </w:pPr>
          </w:p>
        </w:tc>
        <w:tc>
          <w:tcPr>
            <w:tcW w:w="1901" w:type="dxa"/>
          </w:tcPr>
          <w:p w14:paraId="16849261">
            <w:pPr>
              <w:adjustRightInd w:val="0"/>
              <w:spacing w:line="360" w:lineRule="auto"/>
              <w:rPr>
                <w:rFonts w:ascii="宋体"/>
                <w:snapToGrid w:val="0"/>
                <w:color w:val="auto"/>
                <w:kern w:val="0"/>
                <w:sz w:val="24"/>
                <w:highlight w:val="none"/>
              </w:rPr>
            </w:pPr>
          </w:p>
        </w:tc>
        <w:tc>
          <w:tcPr>
            <w:tcW w:w="1555" w:type="dxa"/>
          </w:tcPr>
          <w:p w14:paraId="29A4ADD7">
            <w:pPr>
              <w:adjustRightInd w:val="0"/>
              <w:spacing w:line="360" w:lineRule="auto"/>
              <w:rPr>
                <w:rFonts w:ascii="宋体"/>
                <w:snapToGrid w:val="0"/>
                <w:color w:val="auto"/>
                <w:kern w:val="0"/>
                <w:sz w:val="24"/>
                <w:highlight w:val="none"/>
              </w:rPr>
            </w:pPr>
          </w:p>
        </w:tc>
        <w:tc>
          <w:tcPr>
            <w:tcW w:w="1556" w:type="dxa"/>
          </w:tcPr>
          <w:p w14:paraId="33120010">
            <w:pPr>
              <w:adjustRightInd w:val="0"/>
              <w:spacing w:line="360" w:lineRule="auto"/>
              <w:rPr>
                <w:rFonts w:ascii="宋体"/>
                <w:snapToGrid w:val="0"/>
                <w:color w:val="auto"/>
                <w:kern w:val="0"/>
                <w:sz w:val="24"/>
                <w:highlight w:val="none"/>
              </w:rPr>
            </w:pPr>
          </w:p>
        </w:tc>
      </w:tr>
    </w:tbl>
    <w:p w14:paraId="4D6C96FD">
      <w:pPr>
        <w:pStyle w:val="15"/>
        <w:spacing w:line="360" w:lineRule="auto"/>
        <w:ind w:left="930" w:hanging="930" w:hangingChars="441"/>
        <w:rPr>
          <w:rFonts w:ascii="楷体" w:hAnsi="楷体" w:eastAsia="楷体"/>
          <w:b/>
          <w:color w:val="auto"/>
          <w:szCs w:val="21"/>
          <w:highlight w:val="none"/>
        </w:rPr>
      </w:pPr>
    </w:p>
    <w:p w14:paraId="2B21CAE1">
      <w:pPr>
        <w:pStyle w:val="15"/>
        <w:spacing w:line="360" w:lineRule="auto"/>
        <w:ind w:left="1160" w:leftChars="-50" w:hanging="1265" w:hangingChars="600"/>
        <w:rPr>
          <w:rFonts w:ascii="楷体" w:hAnsi="楷体" w:eastAsia="楷体"/>
          <w:b/>
          <w:color w:val="auto"/>
          <w:szCs w:val="21"/>
          <w:highlight w:val="none"/>
        </w:rPr>
      </w:pPr>
      <w:r>
        <w:rPr>
          <w:rFonts w:hint="eastAsia" w:ascii="楷体" w:hAnsi="楷体" w:eastAsia="楷体"/>
          <w:b/>
          <w:color w:val="auto"/>
          <w:szCs w:val="21"/>
          <w:highlight w:val="none"/>
        </w:rPr>
        <w:t>【说明】</w:t>
      </w:r>
    </w:p>
    <w:p w14:paraId="54D665F3">
      <w:pPr>
        <w:pStyle w:val="15"/>
        <w:spacing w:line="360" w:lineRule="auto"/>
        <w:ind w:firstLine="422" w:firstLineChars="200"/>
        <w:rPr>
          <w:rFonts w:ascii="楷体" w:hAnsi="楷体" w:eastAsia="楷体"/>
          <w:b/>
          <w:color w:val="auto"/>
          <w:szCs w:val="21"/>
          <w:highlight w:val="none"/>
        </w:rPr>
      </w:pPr>
      <w:r>
        <w:rPr>
          <w:rFonts w:hint="eastAsia" w:ascii="楷体" w:hAnsi="楷体" w:eastAsia="楷体"/>
          <w:b/>
          <w:color w:val="auto"/>
          <w:szCs w:val="21"/>
          <w:highlight w:val="none"/>
        </w:rPr>
        <w:t>1.投标人应对照招标文件中《采购需求》中的非实质性响应条款内容逐条响应。如有缺漏，缺漏项视同不响应。投标人响应需求应具体、明确，含糊不清、不确切或伪造证明材料的，按照不完全响应或者完全不响应处理。构成提供虚假材料的，移送监管部门查处。</w:t>
      </w:r>
    </w:p>
    <w:p w14:paraId="0E8504B4">
      <w:pPr>
        <w:pStyle w:val="15"/>
        <w:spacing w:line="360" w:lineRule="auto"/>
        <w:ind w:firstLine="422" w:firstLineChars="200"/>
        <w:rPr>
          <w:color w:val="auto"/>
          <w:sz w:val="24"/>
          <w:highlight w:val="none"/>
        </w:rPr>
      </w:pPr>
      <w:r>
        <w:rPr>
          <w:rFonts w:hint="eastAsia" w:ascii="楷体" w:hAnsi="楷体" w:eastAsia="楷体"/>
          <w:b/>
          <w:color w:val="auto"/>
          <w:szCs w:val="21"/>
          <w:highlight w:val="none"/>
        </w:rPr>
        <w:t>2.投标人应按投标服务实际数据填写，不能照抄《采购需求》要求。</w:t>
      </w:r>
    </w:p>
    <w:p w14:paraId="2AB1CAB7">
      <w:pPr>
        <w:pStyle w:val="15"/>
        <w:spacing w:line="360" w:lineRule="auto"/>
        <w:ind w:left="924" w:leftChars="429" w:hanging="23" w:hangingChars="11"/>
        <w:rPr>
          <w:rFonts w:ascii="楷体" w:hAnsi="楷体" w:eastAsia="楷体"/>
          <w:b/>
          <w:color w:val="auto"/>
          <w:szCs w:val="21"/>
          <w:highlight w:val="none"/>
        </w:rPr>
      </w:pPr>
    </w:p>
    <w:p w14:paraId="6B202FBA">
      <w:pPr>
        <w:pStyle w:val="15"/>
        <w:numPr>
          <w:ilvl w:val="0"/>
          <w:numId w:val="13"/>
        </w:numPr>
        <w:spacing w:line="360" w:lineRule="auto"/>
        <w:ind w:firstLine="482" w:firstLineChars="200"/>
        <w:rPr>
          <w:color w:val="auto"/>
          <w:highlight w:val="none"/>
        </w:rPr>
      </w:pPr>
      <w:r>
        <w:rPr>
          <w:rFonts w:asciiTheme="minorEastAsia" w:hAnsiTheme="minorEastAsia" w:eastAsiaTheme="minorEastAsia" w:cstheme="minorEastAsia"/>
          <w:b/>
          <w:color w:val="auto"/>
          <w:sz w:val="24"/>
          <w:highlight w:val="none"/>
        </w:rPr>
        <w:br w:type="page"/>
      </w:r>
      <w:bookmarkStart w:id="157" w:name="_Toc20753"/>
    </w:p>
    <w:p w14:paraId="44C38E7A">
      <w:pPr>
        <w:spacing w:line="360" w:lineRule="auto"/>
        <w:outlineLvl w:val="1"/>
        <w:rPr>
          <w:rFonts w:ascii="黑体" w:hAnsi="黑体" w:eastAsia="黑体" w:cs="黑体"/>
          <w:b/>
          <w:color w:val="auto"/>
          <w:sz w:val="36"/>
          <w:szCs w:val="36"/>
          <w:highlight w:val="none"/>
        </w:rPr>
      </w:pPr>
      <w:bookmarkStart w:id="158" w:name="_Toc28066"/>
      <w:bookmarkStart w:id="159" w:name="_Toc25766"/>
      <w:bookmarkStart w:id="160" w:name="_Toc13743"/>
      <w:r>
        <w:rPr>
          <w:rFonts w:hint="eastAsia" w:ascii="黑体" w:hAnsi="黑体" w:eastAsia="黑体" w:cs="黑体"/>
          <w:b/>
          <w:color w:val="auto"/>
          <w:sz w:val="36"/>
          <w:szCs w:val="36"/>
          <w:highlight w:val="none"/>
        </w:rPr>
        <w:t>【格式11】 拟任执行管理及技术人员一览表</w:t>
      </w:r>
      <w:bookmarkEnd w:id="157"/>
      <w:bookmarkEnd w:id="158"/>
      <w:bookmarkEnd w:id="159"/>
      <w:bookmarkEnd w:id="160"/>
    </w:p>
    <w:p w14:paraId="4E0AF3ED">
      <w:pPr>
        <w:adjustRightInd w:val="0"/>
        <w:spacing w:line="360" w:lineRule="auto"/>
        <w:jc w:val="center"/>
        <w:rPr>
          <w:rFonts w:ascii="宋体"/>
          <w:b/>
          <w:color w:val="auto"/>
          <w:sz w:val="24"/>
          <w:highlight w:val="none"/>
        </w:rPr>
      </w:pPr>
    </w:p>
    <w:p w14:paraId="5830CFAB">
      <w:pPr>
        <w:adjustRightInd w:val="0"/>
        <w:spacing w:line="360" w:lineRule="auto"/>
        <w:jc w:val="center"/>
        <w:rPr>
          <w:rFonts w:ascii="宋体"/>
          <w:b/>
          <w:color w:val="auto"/>
          <w:sz w:val="32"/>
          <w:szCs w:val="32"/>
          <w:highlight w:val="none"/>
        </w:rPr>
      </w:pPr>
      <w:r>
        <w:rPr>
          <w:rFonts w:hint="eastAsia" w:ascii="宋体" w:hAnsi="宋体"/>
          <w:b/>
          <w:color w:val="auto"/>
          <w:sz w:val="32"/>
          <w:szCs w:val="32"/>
          <w:highlight w:val="none"/>
        </w:rPr>
        <w:t>拟任执行管理及</w:t>
      </w:r>
      <w:r>
        <w:rPr>
          <w:rFonts w:hint="eastAsia" w:ascii="宋体" w:hAnsi="宋体"/>
          <w:b/>
          <w:color w:val="auto"/>
          <w:sz w:val="30"/>
          <w:szCs w:val="30"/>
          <w:highlight w:val="none"/>
        </w:rPr>
        <w:t>技术</w:t>
      </w:r>
      <w:r>
        <w:rPr>
          <w:rFonts w:hint="eastAsia" w:ascii="宋体" w:hAnsi="宋体"/>
          <w:b/>
          <w:color w:val="auto"/>
          <w:sz w:val="32"/>
          <w:szCs w:val="32"/>
          <w:highlight w:val="none"/>
        </w:rPr>
        <w:t>人员一览表</w:t>
      </w:r>
    </w:p>
    <w:p w14:paraId="511F60CE">
      <w:pPr>
        <w:adjustRightInd w:val="0"/>
        <w:spacing w:line="360" w:lineRule="auto"/>
        <w:jc w:val="center"/>
        <w:rPr>
          <w:rFonts w:ascii="宋体"/>
          <w:b/>
          <w:color w:val="auto"/>
          <w:sz w:val="24"/>
          <w:highlight w:val="none"/>
        </w:rPr>
      </w:pPr>
    </w:p>
    <w:p w14:paraId="6B44A372">
      <w:pPr>
        <w:adjustRightInd w:val="0"/>
        <w:spacing w:line="360" w:lineRule="auto"/>
        <w:rPr>
          <w:rFonts w:hint="eastAsia" w:ascii="宋体" w:hAnsi="宋体" w:cs="宋体"/>
          <w:color w:val="auto"/>
          <w:kern w:val="0"/>
          <w:sz w:val="24"/>
          <w:highlight w:val="none"/>
          <w:u w:val="single"/>
          <w:lang w:eastAsia="zh-CN"/>
        </w:rPr>
      </w:pPr>
      <w:r>
        <w:rPr>
          <w:rFonts w:hint="eastAsia" w:ascii="宋体" w:hAnsi="宋体"/>
          <w:bCs/>
          <w:snapToGrid w:val="0"/>
          <w:color w:val="auto"/>
          <w:kern w:val="0"/>
          <w:sz w:val="24"/>
          <w:highlight w:val="none"/>
        </w:rPr>
        <w:t>项目名称：</w:t>
      </w:r>
      <w:r>
        <w:rPr>
          <w:rFonts w:hint="eastAsia" w:ascii="宋体" w:hAnsi="宋体" w:cs="宋体"/>
          <w:color w:val="auto"/>
          <w:kern w:val="0"/>
          <w:sz w:val="24"/>
          <w:highlight w:val="none"/>
          <w:u w:val="single"/>
          <w:lang w:eastAsia="zh-CN"/>
        </w:rPr>
        <w:t>中检大厦1楼展厅设计展陈项目</w:t>
      </w:r>
    </w:p>
    <w:p w14:paraId="766E6A98">
      <w:pPr>
        <w:pStyle w:val="30"/>
        <w:ind w:left="0" w:leftChars="0" w:firstLine="0" w:firstLineChars="0"/>
        <w:rPr>
          <w:color w:val="auto"/>
          <w:highlight w:val="none"/>
          <w:u w:val="none"/>
        </w:rPr>
      </w:pPr>
      <w:r>
        <w:rPr>
          <w:rFonts w:hint="eastAsia" w:ascii="宋体" w:hAnsi="宋体" w:cs="宋体"/>
          <w:color w:val="auto"/>
          <w:kern w:val="0"/>
          <w:sz w:val="24"/>
          <w:highlight w:val="none"/>
          <w:u w:val="none"/>
          <w:lang w:eastAsia="zh-CN"/>
        </w:rPr>
        <w:t>包</w:t>
      </w:r>
      <w:r>
        <w:rPr>
          <w:rFonts w:hint="eastAsia" w:ascii="宋体" w:hAnsi="宋体" w:cs="宋体"/>
          <w:color w:val="auto"/>
          <w:kern w:val="0"/>
          <w:sz w:val="24"/>
          <w:highlight w:val="none"/>
          <w:u w:val="none"/>
          <w:lang w:val="en-US" w:eastAsia="zh-CN"/>
        </w:rPr>
        <w:t xml:space="preserve"> </w:t>
      </w:r>
      <w:r>
        <w:rPr>
          <w:rFonts w:hint="eastAsia" w:ascii="宋体" w:hAnsi="宋体" w:cs="宋体"/>
          <w:color w:val="auto"/>
          <w:kern w:val="0"/>
          <w:sz w:val="24"/>
          <w:highlight w:val="none"/>
          <w:u w:val="none"/>
          <w:lang w:eastAsia="zh-CN"/>
        </w:rPr>
        <w:t>组</w:t>
      </w:r>
      <w:r>
        <w:rPr>
          <w:rFonts w:hint="eastAsia" w:ascii="宋体" w:hAnsi="宋体" w:cs="宋体"/>
          <w:color w:val="auto"/>
          <w:kern w:val="0"/>
          <w:sz w:val="24"/>
          <w:highlight w:val="none"/>
          <w:u w:val="none"/>
          <w:lang w:val="en-US" w:eastAsia="zh-CN"/>
        </w:rPr>
        <w:t xml:space="preserve"> </w:t>
      </w:r>
      <w:r>
        <w:rPr>
          <w:rFonts w:hint="eastAsia" w:ascii="宋体" w:hAnsi="宋体" w:cs="宋体"/>
          <w:color w:val="auto"/>
          <w:kern w:val="0"/>
          <w:sz w:val="24"/>
          <w:highlight w:val="none"/>
          <w:u w:val="none"/>
          <w:lang w:eastAsia="zh-CN"/>
        </w:rPr>
        <w:t>号：</w:t>
      </w:r>
    </w:p>
    <w:p w14:paraId="61C7BACC">
      <w:pPr>
        <w:adjustRightInd w:val="0"/>
        <w:spacing w:line="360" w:lineRule="auto"/>
        <w:rPr>
          <w:rFonts w:hint="eastAsia" w:ascii="宋体" w:eastAsia="宋体"/>
          <w:color w:val="auto"/>
          <w:sz w:val="24"/>
          <w:highlight w:val="none"/>
          <w:u w:val="single"/>
          <w:lang w:eastAsia="zh-CN"/>
        </w:rPr>
      </w:pPr>
      <w:r>
        <w:rPr>
          <w:rFonts w:hint="eastAsia" w:ascii="宋体" w:hAnsi="宋体"/>
          <w:bCs/>
          <w:snapToGrid w:val="0"/>
          <w:color w:val="auto"/>
          <w:kern w:val="0"/>
          <w:sz w:val="24"/>
          <w:highlight w:val="none"/>
        </w:rPr>
        <w:t>项目编号：</w:t>
      </w:r>
      <w:r>
        <w:rPr>
          <w:rFonts w:hint="eastAsia" w:ascii="宋体" w:hAnsi="宋体"/>
          <w:color w:val="auto"/>
          <w:kern w:val="0"/>
          <w:sz w:val="24"/>
          <w:highlight w:val="none"/>
          <w:u w:val="single"/>
          <w:lang w:eastAsia="zh-CN"/>
        </w:rPr>
        <w:t>HX33210124SZSZC</w:t>
      </w:r>
    </w:p>
    <w:tbl>
      <w:tblPr>
        <w:tblStyle w:val="3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1228"/>
        <w:gridCol w:w="1163"/>
        <w:gridCol w:w="1475"/>
        <w:gridCol w:w="1933"/>
        <w:gridCol w:w="860"/>
        <w:gridCol w:w="977"/>
      </w:tblGrid>
      <w:tr w14:paraId="58E5C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3" w:hRule="exact"/>
          <w:jc w:val="center"/>
        </w:trPr>
        <w:tc>
          <w:tcPr>
            <w:tcW w:w="886" w:type="dxa"/>
            <w:tcBorders>
              <w:bottom w:val="nil"/>
            </w:tcBorders>
            <w:shd w:val="clear" w:color="auto" w:fill="D8D8D8"/>
            <w:vAlign w:val="center"/>
          </w:tcPr>
          <w:p w14:paraId="4B451FA2">
            <w:pPr>
              <w:spacing w:line="360" w:lineRule="auto"/>
              <w:jc w:val="center"/>
              <w:rPr>
                <w:rFonts w:ascii="宋体"/>
                <w:b/>
                <w:color w:val="auto"/>
                <w:sz w:val="24"/>
                <w:highlight w:val="none"/>
              </w:rPr>
            </w:pPr>
            <w:r>
              <w:rPr>
                <w:rFonts w:hint="eastAsia" w:ascii="宋体" w:hAnsi="宋体"/>
                <w:b/>
                <w:color w:val="auto"/>
                <w:sz w:val="24"/>
                <w:highlight w:val="none"/>
              </w:rPr>
              <w:t>职责分工</w:t>
            </w:r>
          </w:p>
        </w:tc>
        <w:tc>
          <w:tcPr>
            <w:tcW w:w="1228" w:type="dxa"/>
            <w:tcBorders>
              <w:bottom w:val="nil"/>
            </w:tcBorders>
            <w:shd w:val="clear" w:color="auto" w:fill="D8D8D8"/>
            <w:vAlign w:val="center"/>
          </w:tcPr>
          <w:p w14:paraId="4FEECB3D">
            <w:pPr>
              <w:spacing w:line="360" w:lineRule="auto"/>
              <w:jc w:val="center"/>
              <w:rPr>
                <w:rFonts w:ascii="宋体"/>
                <w:b/>
                <w:color w:val="auto"/>
                <w:sz w:val="24"/>
                <w:highlight w:val="none"/>
              </w:rPr>
            </w:pPr>
            <w:r>
              <w:rPr>
                <w:rFonts w:hint="eastAsia" w:ascii="宋体" w:hAnsi="宋体"/>
                <w:b/>
                <w:color w:val="auto"/>
                <w:sz w:val="24"/>
                <w:highlight w:val="none"/>
              </w:rPr>
              <w:t>姓名</w:t>
            </w:r>
          </w:p>
        </w:tc>
        <w:tc>
          <w:tcPr>
            <w:tcW w:w="1163" w:type="dxa"/>
            <w:tcBorders>
              <w:bottom w:val="nil"/>
            </w:tcBorders>
            <w:shd w:val="clear" w:color="auto" w:fill="D8D8D8"/>
            <w:vAlign w:val="center"/>
          </w:tcPr>
          <w:p w14:paraId="6D523D1E">
            <w:pPr>
              <w:spacing w:line="360" w:lineRule="auto"/>
              <w:jc w:val="center"/>
              <w:rPr>
                <w:rFonts w:ascii="宋体"/>
                <w:b/>
                <w:color w:val="auto"/>
                <w:sz w:val="24"/>
                <w:highlight w:val="none"/>
              </w:rPr>
            </w:pPr>
            <w:r>
              <w:rPr>
                <w:rFonts w:hint="eastAsia" w:ascii="宋体" w:hAnsi="宋体"/>
                <w:b/>
                <w:color w:val="auto"/>
                <w:sz w:val="24"/>
                <w:highlight w:val="none"/>
              </w:rPr>
              <w:t>现职务</w:t>
            </w:r>
          </w:p>
        </w:tc>
        <w:tc>
          <w:tcPr>
            <w:tcW w:w="1475" w:type="dxa"/>
            <w:tcBorders>
              <w:bottom w:val="nil"/>
            </w:tcBorders>
            <w:shd w:val="clear" w:color="auto" w:fill="D8D8D8"/>
            <w:vAlign w:val="center"/>
          </w:tcPr>
          <w:p w14:paraId="2A3001D8">
            <w:pPr>
              <w:spacing w:line="360" w:lineRule="auto"/>
              <w:jc w:val="center"/>
              <w:rPr>
                <w:rFonts w:ascii="宋体"/>
                <w:b/>
                <w:color w:val="auto"/>
                <w:sz w:val="24"/>
                <w:highlight w:val="none"/>
              </w:rPr>
            </w:pPr>
            <w:r>
              <w:rPr>
                <w:rFonts w:hint="eastAsia" w:ascii="宋体" w:hAnsi="宋体"/>
                <w:b/>
                <w:color w:val="auto"/>
                <w:sz w:val="24"/>
                <w:highlight w:val="none"/>
              </w:rPr>
              <w:t>持何种资格证书</w:t>
            </w:r>
          </w:p>
        </w:tc>
        <w:tc>
          <w:tcPr>
            <w:tcW w:w="1933" w:type="dxa"/>
            <w:tcBorders>
              <w:bottom w:val="nil"/>
            </w:tcBorders>
            <w:shd w:val="clear" w:color="auto" w:fill="D8D8D8"/>
            <w:vAlign w:val="center"/>
          </w:tcPr>
          <w:p w14:paraId="55C68922">
            <w:pPr>
              <w:spacing w:line="360" w:lineRule="auto"/>
              <w:jc w:val="center"/>
              <w:rPr>
                <w:rFonts w:ascii="宋体"/>
                <w:b/>
                <w:color w:val="auto"/>
                <w:sz w:val="24"/>
                <w:highlight w:val="none"/>
              </w:rPr>
            </w:pPr>
            <w:r>
              <w:rPr>
                <w:rFonts w:hint="eastAsia" w:ascii="宋体" w:hAnsi="宋体"/>
                <w:b/>
                <w:color w:val="auto"/>
                <w:sz w:val="24"/>
                <w:highlight w:val="none"/>
              </w:rPr>
              <w:t>曾主持</w:t>
            </w:r>
            <w:r>
              <w:rPr>
                <w:rFonts w:ascii="宋体" w:hAnsi="宋体"/>
                <w:b/>
                <w:color w:val="auto"/>
                <w:sz w:val="24"/>
                <w:highlight w:val="none"/>
              </w:rPr>
              <w:t>/</w:t>
            </w:r>
            <w:r>
              <w:rPr>
                <w:rFonts w:hint="eastAsia" w:ascii="宋体" w:hAnsi="宋体"/>
                <w:b/>
                <w:color w:val="auto"/>
                <w:sz w:val="24"/>
                <w:highlight w:val="none"/>
              </w:rPr>
              <w:t>参与的同类项目经历</w:t>
            </w:r>
          </w:p>
        </w:tc>
        <w:tc>
          <w:tcPr>
            <w:tcW w:w="860" w:type="dxa"/>
            <w:tcBorders>
              <w:bottom w:val="nil"/>
            </w:tcBorders>
            <w:shd w:val="clear" w:color="auto" w:fill="D8D8D8"/>
            <w:vAlign w:val="center"/>
          </w:tcPr>
          <w:p w14:paraId="792CD875">
            <w:pPr>
              <w:spacing w:line="360" w:lineRule="auto"/>
              <w:jc w:val="center"/>
              <w:rPr>
                <w:rFonts w:ascii="宋体"/>
                <w:b/>
                <w:color w:val="auto"/>
                <w:sz w:val="24"/>
                <w:highlight w:val="none"/>
              </w:rPr>
            </w:pPr>
            <w:r>
              <w:rPr>
                <w:rFonts w:hint="eastAsia" w:ascii="宋体" w:hAnsi="宋体"/>
                <w:b/>
                <w:color w:val="auto"/>
                <w:sz w:val="24"/>
                <w:highlight w:val="none"/>
              </w:rPr>
              <w:t>职称</w:t>
            </w:r>
          </w:p>
        </w:tc>
        <w:tc>
          <w:tcPr>
            <w:tcW w:w="977" w:type="dxa"/>
            <w:tcBorders>
              <w:bottom w:val="nil"/>
            </w:tcBorders>
            <w:shd w:val="clear" w:color="auto" w:fill="D8D8D8"/>
            <w:vAlign w:val="center"/>
          </w:tcPr>
          <w:p w14:paraId="60497B65">
            <w:pPr>
              <w:spacing w:line="360" w:lineRule="auto"/>
              <w:ind w:firstLine="12"/>
              <w:jc w:val="center"/>
              <w:rPr>
                <w:rFonts w:ascii="宋体"/>
                <w:b/>
                <w:color w:val="auto"/>
                <w:sz w:val="24"/>
                <w:highlight w:val="none"/>
              </w:rPr>
            </w:pPr>
            <w:r>
              <w:rPr>
                <w:rFonts w:hint="eastAsia" w:ascii="宋体" w:hAnsi="宋体"/>
                <w:b/>
                <w:color w:val="auto"/>
                <w:sz w:val="24"/>
                <w:highlight w:val="none"/>
              </w:rPr>
              <w:t>专业</w:t>
            </w:r>
          </w:p>
          <w:p w14:paraId="5AD9F2F4">
            <w:pPr>
              <w:spacing w:line="360" w:lineRule="auto"/>
              <w:ind w:firstLine="12"/>
              <w:jc w:val="center"/>
              <w:rPr>
                <w:rFonts w:ascii="宋体"/>
                <w:b/>
                <w:color w:val="auto"/>
                <w:sz w:val="24"/>
                <w:highlight w:val="none"/>
              </w:rPr>
            </w:pPr>
            <w:r>
              <w:rPr>
                <w:rFonts w:hint="eastAsia" w:ascii="宋体" w:hAnsi="宋体"/>
                <w:b/>
                <w:color w:val="auto"/>
                <w:sz w:val="24"/>
                <w:highlight w:val="none"/>
              </w:rPr>
              <w:t>工龄</w:t>
            </w:r>
          </w:p>
        </w:tc>
      </w:tr>
      <w:tr w14:paraId="4F2E3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exact"/>
          <w:jc w:val="center"/>
        </w:trPr>
        <w:tc>
          <w:tcPr>
            <w:tcW w:w="886" w:type="dxa"/>
            <w:tcBorders>
              <w:bottom w:val="nil"/>
            </w:tcBorders>
            <w:vAlign w:val="center"/>
          </w:tcPr>
          <w:p w14:paraId="6948DA35">
            <w:pPr>
              <w:spacing w:line="360" w:lineRule="auto"/>
              <w:jc w:val="center"/>
              <w:rPr>
                <w:rFonts w:ascii="宋体"/>
                <w:color w:val="auto"/>
                <w:sz w:val="24"/>
                <w:highlight w:val="none"/>
              </w:rPr>
            </w:pPr>
          </w:p>
        </w:tc>
        <w:tc>
          <w:tcPr>
            <w:tcW w:w="1228" w:type="dxa"/>
            <w:tcBorders>
              <w:bottom w:val="nil"/>
            </w:tcBorders>
            <w:vAlign w:val="center"/>
          </w:tcPr>
          <w:p w14:paraId="36EBDA92">
            <w:pPr>
              <w:spacing w:line="360" w:lineRule="auto"/>
              <w:jc w:val="center"/>
              <w:rPr>
                <w:rFonts w:ascii="宋体"/>
                <w:color w:val="auto"/>
                <w:sz w:val="24"/>
                <w:highlight w:val="none"/>
              </w:rPr>
            </w:pPr>
          </w:p>
        </w:tc>
        <w:tc>
          <w:tcPr>
            <w:tcW w:w="1163" w:type="dxa"/>
            <w:tcBorders>
              <w:bottom w:val="nil"/>
            </w:tcBorders>
            <w:vAlign w:val="center"/>
          </w:tcPr>
          <w:p w14:paraId="4D31508C">
            <w:pPr>
              <w:spacing w:line="360" w:lineRule="auto"/>
              <w:jc w:val="center"/>
              <w:rPr>
                <w:rFonts w:ascii="宋体"/>
                <w:color w:val="auto"/>
                <w:sz w:val="24"/>
                <w:highlight w:val="none"/>
              </w:rPr>
            </w:pPr>
          </w:p>
        </w:tc>
        <w:tc>
          <w:tcPr>
            <w:tcW w:w="1475" w:type="dxa"/>
            <w:tcBorders>
              <w:bottom w:val="nil"/>
            </w:tcBorders>
          </w:tcPr>
          <w:p w14:paraId="138F9223">
            <w:pPr>
              <w:pStyle w:val="60"/>
              <w:keepNext w:val="0"/>
              <w:adjustRightInd/>
              <w:spacing w:before="0" w:after="0" w:line="360" w:lineRule="auto"/>
              <w:textAlignment w:val="auto"/>
              <w:rPr>
                <w:rFonts w:ascii="宋体"/>
                <w:color w:val="auto"/>
                <w:spacing w:val="0"/>
                <w:kern w:val="2"/>
                <w:szCs w:val="24"/>
                <w:highlight w:val="none"/>
              </w:rPr>
            </w:pPr>
          </w:p>
        </w:tc>
        <w:tc>
          <w:tcPr>
            <w:tcW w:w="1933" w:type="dxa"/>
            <w:tcBorders>
              <w:bottom w:val="nil"/>
            </w:tcBorders>
            <w:vAlign w:val="center"/>
          </w:tcPr>
          <w:p w14:paraId="3E282E54">
            <w:pPr>
              <w:spacing w:line="360" w:lineRule="auto"/>
              <w:jc w:val="center"/>
              <w:rPr>
                <w:rFonts w:ascii="宋体"/>
                <w:color w:val="auto"/>
                <w:sz w:val="24"/>
                <w:highlight w:val="none"/>
              </w:rPr>
            </w:pPr>
          </w:p>
        </w:tc>
        <w:tc>
          <w:tcPr>
            <w:tcW w:w="860" w:type="dxa"/>
            <w:tcBorders>
              <w:bottom w:val="nil"/>
            </w:tcBorders>
            <w:vAlign w:val="center"/>
          </w:tcPr>
          <w:p w14:paraId="4F820A40">
            <w:pPr>
              <w:spacing w:line="360" w:lineRule="auto"/>
              <w:ind w:firstLine="12"/>
              <w:jc w:val="center"/>
              <w:rPr>
                <w:rFonts w:ascii="宋体"/>
                <w:color w:val="auto"/>
                <w:sz w:val="24"/>
                <w:highlight w:val="none"/>
              </w:rPr>
            </w:pPr>
          </w:p>
        </w:tc>
        <w:tc>
          <w:tcPr>
            <w:tcW w:w="977" w:type="dxa"/>
            <w:tcBorders>
              <w:bottom w:val="nil"/>
            </w:tcBorders>
            <w:vAlign w:val="center"/>
          </w:tcPr>
          <w:p w14:paraId="11B67FF7">
            <w:pPr>
              <w:spacing w:line="360" w:lineRule="auto"/>
              <w:ind w:firstLine="12"/>
              <w:jc w:val="center"/>
              <w:rPr>
                <w:rFonts w:ascii="宋体"/>
                <w:color w:val="auto"/>
                <w:sz w:val="24"/>
                <w:highlight w:val="none"/>
              </w:rPr>
            </w:pPr>
          </w:p>
        </w:tc>
      </w:tr>
      <w:tr w14:paraId="4D792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886" w:type="dxa"/>
            <w:vAlign w:val="center"/>
          </w:tcPr>
          <w:p w14:paraId="77EED631">
            <w:pPr>
              <w:spacing w:line="360" w:lineRule="auto"/>
              <w:jc w:val="center"/>
              <w:rPr>
                <w:rFonts w:ascii="宋体"/>
                <w:color w:val="auto"/>
                <w:sz w:val="24"/>
                <w:highlight w:val="none"/>
              </w:rPr>
            </w:pPr>
          </w:p>
        </w:tc>
        <w:tc>
          <w:tcPr>
            <w:tcW w:w="1228" w:type="dxa"/>
            <w:vAlign w:val="center"/>
          </w:tcPr>
          <w:p w14:paraId="6B62ED02">
            <w:pPr>
              <w:spacing w:line="360" w:lineRule="auto"/>
              <w:jc w:val="center"/>
              <w:rPr>
                <w:rFonts w:ascii="宋体"/>
                <w:color w:val="auto"/>
                <w:sz w:val="24"/>
                <w:highlight w:val="none"/>
              </w:rPr>
            </w:pPr>
          </w:p>
        </w:tc>
        <w:tc>
          <w:tcPr>
            <w:tcW w:w="1163" w:type="dxa"/>
            <w:vAlign w:val="center"/>
          </w:tcPr>
          <w:p w14:paraId="6FD86CD1">
            <w:pPr>
              <w:spacing w:line="360" w:lineRule="auto"/>
              <w:jc w:val="center"/>
              <w:rPr>
                <w:rFonts w:ascii="宋体"/>
                <w:color w:val="auto"/>
                <w:sz w:val="24"/>
                <w:highlight w:val="none"/>
              </w:rPr>
            </w:pPr>
          </w:p>
        </w:tc>
        <w:tc>
          <w:tcPr>
            <w:tcW w:w="1475" w:type="dxa"/>
          </w:tcPr>
          <w:p w14:paraId="646DD793">
            <w:pPr>
              <w:spacing w:line="360" w:lineRule="auto"/>
              <w:jc w:val="center"/>
              <w:rPr>
                <w:rFonts w:ascii="宋体"/>
                <w:color w:val="auto"/>
                <w:sz w:val="24"/>
                <w:highlight w:val="none"/>
              </w:rPr>
            </w:pPr>
          </w:p>
        </w:tc>
        <w:tc>
          <w:tcPr>
            <w:tcW w:w="1933" w:type="dxa"/>
            <w:vAlign w:val="center"/>
          </w:tcPr>
          <w:p w14:paraId="0597DE80">
            <w:pPr>
              <w:spacing w:line="360" w:lineRule="auto"/>
              <w:jc w:val="center"/>
              <w:rPr>
                <w:rFonts w:ascii="宋体"/>
                <w:color w:val="auto"/>
                <w:sz w:val="24"/>
                <w:highlight w:val="none"/>
              </w:rPr>
            </w:pPr>
          </w:p>
        </w:tc>
        <w:tc>
          <w:tcPr>
            <w:tcW w:w="860" w:type="dxa"/>
            <w:vAlign w:val="center"/>
          </w:tcPr>
          <w:p w14:paraId="3EAD0CF3">
            <w:pPr>
              <w:spacing w:line="360" w:lineRule="auto"/>
              <w:jc w:val="center"/>
              <w:rPr>
                <w:rFonts w:ascii="宋体"/>
                <w:color w:val="auto"/>
                <w:sz w:val="24"/>
                <w:highlight w:val="none"/>
              </w:rPr>
            </w:pPr>
          </w:p>
        </w:tc>
        <w:tc>
          <w:tcPr>
            <w:tcW w:w="977" w:type="dxa"/>
            <w:vAlign w:val="center"/>
          </w:tcPr>
          <w:p w14:paraId="3C9885C2">
            <w:pPr>
              <w:spacing w:line="360" w:lineRule="auto"/>
              <w:jc w:val="center"/>
              <w:rPr>
                <w:rFonts w:ascii="宋体"/>
                <w:color w:val="auto"/>
                <w:sz w:val="24"/>
                <w:highlight w:val="none"/>
              </w:rPr>
            </w:pPr>
          </w:p>
        </w:tc>
      </w:tr>
      <w:tr w14:paraId="4FA58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886" w:type="dxa"/>
            <w:vAlign w:val="center"/>
          </w:tcPr>
          <w:p w14:paraId="725C47CE">
            <w:pPr>
              <w:spacing w:line="360" w:lineRule="auto"/>
              <w:jc w:val="center"/>
              <w:rPr>
                <w:rFonts w:ascii="宋体"/>
                <w:color w:val="auto"/>
                <w:sz w:val="24"/>
                <w:highlight w:val="none"/>
              </w:rPr>
            </w:pPr>
          </w:p>
        </w:tc>
        <w:tc>
          <w:tcPr>
            <w:tcW w:w="1228" w:type="dxa"/>
            <w:vAlign w:val="center"/>
          </w:tcPr>
          <w:p w14:paraId="6027E6AA">
            <w:pPr>
              <w:spacing w:line="360" w:lineRule="auto"/>
              <w:jc w:val="center"/>
              <w:rPr>
                <w:rFonts w:ascii="宋体"/>
                <w:color w:val="auto"/>
                <w:sz w:val="24"/>
                <w:highlight w:val="none"/>
              </w:rPr>
            </w:pPr>
          </w:p>
        </w:tc>
        <w:tc>
          <w:tcPr>
            <w:tcW w:w="1163" w:type="dxa"/>
            <w:vAlign w:val="center"/>
          </w:tcPr>
          <w:p w14:paraId="7C2ABAAC">
            <w:pPr>
              <w:spacing w:line="360" w:lineRule="auto"/>
              <w:jc w:val="center"/>
              <w:rPr>
                <w:rFonts w:ascii="宋体"/>
                <w:color w:val="auto"/>
                <w:sz w:val="24"/>
                <w:highlight w:val="none"/>
              </w:rPr>
            </w:pPr>
          </w:p>
        </w:tc>
        <w:tc>
          <w:tcPr>
            <w:tcW w:w="1475" w:type="dxa"/>
          </w:tcPr>
          <w:p w14:paraId="08A88935">
            <w:pPr>
              <w:spacing w:line="360" w:lineRule="auto"/>
              <w:jc w:val="center"/>
              <w:rPr>
                <w:rFonts w:ascii="宋体"/>
                <w:color w:val="auto"/>
                <w:sz w:val="24"/>
                <w:highlight w:val="none"/>
              </w:rPr>
            </w:pPr>
          </w:p>
        </w:tc>
        <w:tc>
          <w:tcPr>
            <w:tcW w:w="1933" w:type="dxa"/>
            <w:vAlign w:val="center"/>
          </w:tcPr>
          <w:p w14:paraId="54EB6227">
            <w:pPr>
              <w:spacing w:line="360" w:lineRule="auto"/>
              <w:jc w:val="center"/>
              <w:rPr>
                <w:rFonts w:ascii="宋体"/>
                <w:color w:val="auto"/>
                <w:sz w:val="24"/>
                <w:highlight w:val="none"/>
              </w:rPr>
            </w:pPr>
          </w:p>
        </w:tc>
        <w:tc>
          <w:tcPr>
            <w:tcW w:w="860" w:type="dxa"/>
            <w:vAlign w:val="center"/>
          </w:tcPr>
          <w:p w14:paraId="158DB65E">
            <w:pPr>
              <w:spacing w:line="360" w:lineRule="auto"/>
              <w:jc w:val="center"/>
              <w:rPr>
                <w:rFonts w:ascii="宋体"/>
                <w:color w:val="auto"/>
                <w:sz w:val="24"/>
                <w:highlight w:val="none"/>
              </w:rPr>
            </w:pPr>
          </w:p>
        </w:tc>
        <w:tc>
          <w:tcPr>
            <w:tcW w:w="977" w:type="dxa"/>
            <w:vAlign w:val="center"/>
          </w:tcPr>
          <w:p w14:paraId="7CD5BD99">
            <w:pPr>
              <w:spacing w:line="360" w:lineRule="auto"/>
              <w:jc w:val="center"/>
              <w:rPr>
                <w:rFonts w:ascii="宋体"/>
                <w:color w:val="auto"/>
                <w:sz w:val="24"/>
                <w:highlight w:val="none"/>
              </w:rPr>
            </w:pPr>
          </w:p>
        </w:tc>
      </w:tr>
      <w:tr w14:paraId="6ABE1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886" w:type="dxa"/>
            <w:vAlign w:val="center"/>
          </w:tcPr>
          <w:p w14:paraId="30FC5533">
            <w:pPr>
              <w:spacing w:line="360" w:lineRule="auto"/>
              <w:jc w:val="center"/>
              <w:rPr>
                <w:rFonts w:ascii="宋体"/>
                <w:color w:val="auto"/>
                <w:sz w:val="24"/>
                <w:highlight w:val="none"/>
              </w:rPr>
            </w:pPr>
          </w:p>
        </w:tc>
        <w:tc>
          <w:tcPr>
            <w:tcW w:w="1228" w:type="dxa"/>
            <w:vAlign w:val="center"/>
          </w:tcPr>
          <w:p w14:paraId="2329A6BE">
            <w:pPr>
              <w:spacing w:line="360" w:lineRule="auto"/>
              <w:jc w:val="center"/>
              <w:rPr>
                <w:rFonts w:ascii="宋体"/>
                <w:color w:val="auto"/>
                <w:sz w:val="24"/>
                <w:highlight w:val="none"/>
              </w:rPr>
            </w:pPr>
          </w:p>
        </w:tc>
        <w:tc>
          <w:tcPr>
            <w:tcW w:w="1163" w:type="dxa"/>
            <w:vAlign w:val="center"/>
          </w:tcPr>
          <w:p w14:paraId="727CCE43">
            <w:pPr>
              <w:spacing w:line="360" w:lineRule="auto"/>
              <w:jc w:val="center"/>
              <w:rPr>
                <w:rFonts w:ascii="宋体"/>
                <w:color w:val="auto"/>
                <w:sz w:val="24"/>
                <w:highlight w:val="none"/>
              </w:rPr>
            </w:pPr>
          </w:p>
        </w:tc>
        <w:tc>
          <w:tcPr>
            <w:tcW w:w="1475" w:type="dxa"/>
          </w:tcPr>
          <w:p w14:paraId="7689AE5F">
            <w:pPr>
              <w:spacing w:line="360" w:lineRule="auto"/>
              <w:jc w:val="center"/>
              <w:rPr>
                <w:rFonts w:ascii="宋体"/>
                <w:color w:val="auto"/>
                <w:sz w:val="24"/>
                <w:highlight w:val="none"/>
              </w:rPr>
            </w:pPr>
          </w:p>
        </w:tc>
        <w:tc>
          <w:tcPr>
            <w:tcW w:w="1933" w:type="dxa"/>
            <w:vAlign w:val="center"/>
          </w:tcPr>
          <w:p w14:paraId="0D4E7963">
            <w:pPr>
              <w:spacing w:line="360" w:lineRule="auto"/>
              <w:jc w:val="center"/>
              <w:rPr>
                <w:rFonts w:ascii="宋体"/>
                <w:color w:val="auto"/>
                <w:sz w:val="24"/>
                <w:highlight w:val="none"/>
              </w:rPr>
            </w:pPr>
          </w:p>
        </w:tc>
        <w:tc>
          <w:tcPr>
            <w:tcW w:w="860" w:type="dxa"/>
            <w:vAlign w:val="center"/>
          </w:tcPr>
          <w:p w14:paraId="60A1E139">
            <w:pPr>
              <w:spacing w:line="360" w:lineRule="auto"/>
              <w:jc w:val="center"/>
              <w:rPr>
                <w:rFonts w:ascii="宋体"/>
                <w:color w:val="auto"/>
                <w:sz w:val="24"/>
                <w:highlight w:val="none"/>
              </w:rPr>
            </w:pPr>
          </w:p>
        </w:tc>
        <w:tc>
          <w:tcPr>
            <w:tcW w:w="977" w:type="dxa"/>
            <w:vAlign w:val="center"/>
          </w:tcPr>
          <w:p w14:paraId="668FD8D1">
            <w:pPr>
              <w:spacing w:line="360" w:lineRule="auto"/>
              <w:jc w:val="center"/>
              <w:rPr>
                <w:rFonts w:ascii="宋体"/>
                <w:color w:val="auto"/>
                <w:sz w:val="24"/>
                <w:highlight w:val="none"/>
              </w:rPr>
            </w:pPr>
          </w:p>
        </w:tc>
      </w:tr>
      <w:tr w14:paraId="04BB0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886" w:type="dxa"/>
            <w:vAlign w:val="center"/>
          </w:tcPr>
          <w:p w14:paraId="6CFD6260">
            <w:pPr>
              <w:spacing w:line="360" w:lineRule="auto"/>
              <w:jc w:val="center"/>
              <w:rPr>
                <w:rFonts w:ascii="宋体"/>
                <w:color w:val="auto"/>
                <w:sz w:val="24"/>
                <w:highlight w:val="none"/>
              </w:rPr>
            </w:pPr>
          </w:p>
        </w:tc>
        <w:tc>
          <w:tcPr>
            <w:tcW w:w="1228" w:type="dxa"/>
            <w:vAlign w:val="center"/>
          </w:tcPr>
          <w:p w14:paraId="30412615">
            <w:pPr>
              <w:spacing w:line="360" w:lineRule="auto"/>
              <w:jc w:val="center"/>
              <w:rPr>
                <w:rFonts w:ascii="宋体"/>
                <w:color w:val="auto"/>
                <w:sz w:val="24"/>
                <w:highlight w:val="none"/>
              </w:rPr>
            </w:pPr>
          </w:p>
        </w:tc>
        <w:tc>
          <w:tcPr>
            <w:tcW w:w="1163" w:type="dxa"/>
            <w:vAlign w:val="center"/>
          </w:tcPr>
          <w:p w14:paraId="2A5CB849">
            <w:pPr>
              <w:spacing w:line="360" w:lineRule="auto"/>
              <w:jc w:val="center"/>
              <w:rPr>
                <w:rFonts w:ascii="宋体"/>
                <w:color w:val="auto"/>
                <w:sz w:val="24"/>
                <w:highlight w:val="none"/>
              </w:rPr>
            </w:pPr>
          </w:p>
        </w:tc>
        <w:tc>
          <w:tcPr>
            <w:tcW w:w="1475" w:type="dxa"/>
          </w:tcPr>
          <w:p w14:paraId="1D74C3A3">
            <w:pPr>
              <w:spacing w:line="360" w:lineRule="auto"/>
              <w:jc w:val="center"/>
              <w:rPr>
                <w:rFonts w:ascii="宋体"/>
                <w:color w:val="auto"/>
                <w:sz w:val="24"/>
                <w:highlight w:val="none"/>
              </w:rPr>
            </w:pPr>
          </w:p>
        </w:tc>
        <w:tc>
          <w:tcPr>
            <w:tcW w:w="1933" w:type="dxa"/>
            <w:vAlign w:val="center"/>
          </w:tcPr>
          <w:p w14:paraId="066D3649">
            <w:pPr>
              <w:spacing w:line="360" w:lineRule="auto"/>
              <w:jc w:val="center"/>
              <w:rPr>
                <w:rFonts w:ascii="宋体"/>
                <w:color w:val="auto"/>
                <w:sz w:val="24"/>
                <w:highlight w:val="none"/>
              </w:rPr>
            </w:pPr>
          </w:p>
        </w:tc>
        <w:tc>
          <w:tcPr>
            <w:tcW w:w="860" w:type="dxa"/>
            <w:vAlign w:val="center"/>
          </w:tcPr>
          <w:p w14:paraId="060657D4">
            <w:pPr>
              <w:spacing w:line="360" w:lineRule="auto"/>
              <w:jc w:val="center"/>
              <w:rPr>
                <w:rFonts w:ascii="宋体"/>
                <w:color w:val="auto"/>
                <w:sz w:val="24"/>
                <w:highlight w:val="none"/>
              </w:rPr>
            </w:pPr>
          </w:p>
        </w:tc>
        <w:tc>
          <w:tcPr>
            <w:tcW w:w="977" w:type="dxa"/>
            <w:vAlign w:val="center"/>
          </w:tcPr>
          <w:p w14:paraId="5F7A8450">
            <w:pPr>
              <w:spacing w:line="360" w:lineRule="auto"/>
              <w:jc w:val="center"/>
              <w:rPr>
                <w:rFonts w:ascii="宋体"/>
                <w:color w:val="auto"/>
                <w:sz w:val="24"/>
                <w:highlight w:val="none"/>
              </w:rPr>
            </w:pPr>
          </w:p>
        </w:tc>
      </w:tr>
      <w:tr w14:paraId="08B9F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886" w:type="dxa"/>
            <w:vAlign w:val="center"/>
          </w:tcPr>
          <w:p w14:paraId="25E52522">
            <w:pPr>
              <w:spacing w:line="360" w:lineRule="auto"/>
              <w:jc w:val="center"/>
              <w:rPr>
                <w:rFonts w:ascii="宋体"/>
                <w:color w:val="auto"/>
                <w:sz w:val="24"/>
                <w:highlight w:val="none"/>
              </w:rPr>
            </w:pPr>
            <w:r>
              <w:rPr>
                <w:rFonts w:hint="eastAsia" w:ascii="宋体" w:hAnsi="宋体"/>
                <w:color w:val="auto"/>
                <w:sz w:val="24"/>
                <w:highlight w:val="none"/>
              </w:rPr>
              <w:t>…</w:t>
            </w:r>
          </w:p>
        </w:tc>
        <w:tc>
          <w:tcPr>
            <w:tcW w:w="1228" w:type="dxa"/>
            <w:vAlign w:val="center"/>
          </w:tcPr>
          <w:p w14:paraId="56196416">
            <w:pPr>
              <w:spacing w:line="360" w:lineRule="auto"/>
              <w:jc w:val="center"/>
              <w:rPr>
                <w:rFonts w:ascii="宋体"/>
                <w:color w:val="auto"/>
                <w:sz w:val="24"/>
                <w:highlight w:val="none"/>
              </w:rPr>
            </w:pPr>
            <w:r>
              <w:rPr>
                <w:rFonts w:hint="eastAsia" w:ascii="宋体" w:hAnsi="宋体"/>
                <w:color w:val="auto"/>
                <w:sz w:val="24"/>
                <w:highlight w:val="none"/>
              </w:rPr>
              <w:t>…</w:t>
            </w:r>
          </w:p>
        </w:tc>
        <w:tc>
          <w:tcPr>
            <w:tcW w:w="1163" w:type="dxa"/>
            <w:vAlign w:val="center"/>
          </w:tcPr>
          <w:p w14:paraId="333B9B32">
            <w:pPr>
              <w:spacing w:line="360" w:lineRule="auto"/>
              <w:jc w:val="center"/>
              <w:rPr>
                <w:rFonts w:ascii="宋体"/>
                <w:color w:val="auto"/>
                <w:sz w:val="24"/>
                <w:highlight w:val="none"/>
              </w:rPr>
            </w:pPr>
            <w:r>
              <w:rPr>
                <w:rFonts w:hint="eastAsia" w:ascii="宋体" w:hAnsi="宋体"/>
                <w:color w:val="auto"/>
                <w:sz w:val="24"/>
                <w:highlight w:val="none"/>
              </w:rPr>
              <w:t>…</w:t>
            </w:r>
          </w:p>
        </w:tc>
        <w:tc>
          <w:tcPr>
            <w:tcW w:w="1475" w:type="dxa"/>
            <w:vAlign w:val="center"/>
          </w:tcPr>
          <w:p w14:paraId="75BCCF4E">
            <w:pPr>
              <w:spacing w:line="360" w:lineRule="auto"/>
              <w:jc w:val="center"/>
              <w:rPr>
                <w:rFonts w:ascii="宋体"/>
                <w:color w:val="auto"/>
                <w:sz w:val="24"/>
                <w:highlight w:val="none"/>
              </w:rPr>
            </w:pPr>
            <w:r>
              <w:rPr>
                <w:rFonts w:hint="eastAsia" w:ascii="宋体" w:hAnsi="宋体"/>
                <w:color w:val="auto"/>
                <w:sz w:val="24"/>
                <w:highlight w:val="none"/>
              </w:rPr>
              <w:t>…</w:t>
            </w:r>
          </w:p>
        </w:tc>
        <w:tc>
          <w:tcPr>
            <w:tcW w:w="1933" w:type="dxa"/>
            <w:vAlign w:val="center"/>
          </w:tcPr>
          <w:p w14:paraId="6276BB00">
            <w:pPr>
              <w:spacing w:line="360" w:lineRule="auto"/>
              <w:jc w:val="center"/>
              <w:rPr>
                <w:rFonts w:ascii="宋体"/>
                <w:color w:val="auto"/>
                <w:sz w:val="24"/>
                <w:highlight w:val="none"/>
              </w:rPr>
            </w:pPr>
            <w:r>
              <w:rPr>
                <w:rFonts w:hint="eastAsia" w:ascii="宋体" w:hAnsi="宋体"/>
                <w:color w:val="auto"/>
                <w:sz w:val="24"/>
                <w:highlight w:val="none"/>
              </w:rPr>
              <w:t>…</w:t>
            </w:r>
          </w:p>
        </w:tc>
        <w:tc>
          <w:tcPr>
            <w:tcW w:w="860" w:type="dxa"/>
            <w:vAlign w:val="center"/>
          </w:tcPr>
          <w:p w14:paraId="161A5228">
            <w:pPr>
              <w:spacing w:line="360" w:lineRule="auto"/>
              <w:jc w:val="center"/>
              <w:rPr>
                <w:rFonts w:ascii="宋体"/>
                <w:color w:val="auto"/>
                <w:sz w:val="24"/>
                <w:highlight w:val="none"/>
              </w:rPr>
            </w:pPr>
            <w:r>
              <w:rPr>
                <w:rFonts w:hint="eastAsia" w:ascii="宋体" w:hAnsi="宋体"/>
                <w:color w:val="auto"/>
                <w:sz w:val="24"/>
                <w:highlight w:val="none"/>
              </w:rPr>
              <w:t>…</w:t>
            </w:r>
          </w:p>
        </w:tc>
        <w:tc>
          <w:tcPr>
            <w:tcW w:w="977" w:type="dxa"/>
            <w:vAlign w:val="center"/>
          </w:tcPr>
          <w:p w14:paraId="598B18AE">
            <w:pPr>
              <w:spacing w:line="360" w:lineRule="auto"/>
              <w:jc w:val="center"/>
              <w:rPr>
                <w:rFonts w:ascii="宋体"/>
                <w:color w:val="auto"/>
                <w:sz w:val="24"/>
                <w:highlight w:val="none"/>
              </w:rPr>
            </w:pPr>
            <w:r>
              <w:rPr>
                <w:rFonts w:hint="eastAsia" w:ascii="宋体" w:hAnsi="宋体"/>
                <w:color w:val="auto"/>
                <w:sz w:val="24"/>
                <w:highlight w:val="none"/>
              </w:rPr>
              <w:t>…</w:t>
            </w:r>
          </w:p>
        </w:tc>
      </w:tr>
    </w:tbl>
    <w:p w14:paraId="74F88C0E">
      <w:pPr>
        <w:spacing w:line="360" w:lineRule="auto"/>
        <w:rPr>
          <w:rFonts w:ascii="宋体"/>
          <w:b/>
          <w:bCs/>
          <w:color w:val="auto"/>
          <w:szCs w:val="21"/>
          <w:highlight w:val="none"/>
        </w:rPr>
      </w:pPr>
    </w:p>
    <w:p w14:paraId="31DC4BF7">
      <w:pPr>
        <w:spacing w:line="360" w:lineRule="auto"/>
        <w:ind w:left="-105" w:leftChars="-50"/>
        <w:rPr>
          <w:rFonts w:ascii="楷体" w:hAnsi="楷体" w:eastAsia="楷体" w:cs="楷体"/>
          <w:b/>
          <w:bCs/>
          <w:color w:val="auto"/>
          <w:szCs w:val="21"/>
          <w:highlight w:val="none"/>
        </w:rPr>
      </w:pPr>
      <w:r>
        <w:rPr>
          <w:rFonts w:hint="eastAsia" w:ascii="楷体" w:hAnsi="楷体" w:eastAsia="楷体" w:cs="楷体"/>
          <w:b/>
          <w:bCs/>
          <w:color w:val="auto"/>
          <w:szCs w:val="21"/>
          <w:highlight w:val="none"/>
        </w:rPr>
        <w:t>【说明】</w:t>
      </w:r>
      <w:r>
        <w:rPr>
          <w:rFonts w:ascii="楷体" w:hAnsi="楷体" w:eastAsia="楷体" w:cs="楷体"/>
          <w:b/>
          <w:bCs/>
          <w:color w:val="auto"/>
          <w:szCs w:val="21"/>
          <w:highlight w:val="none"/>
        </w:rPr>
        <w:t>1.</w:t>
      </w:r>
      <w:r>
        <w:rPr>
          <w:rFonts w:hint="eastAsia" w:ascii="楷体" w:hAnsi="楷体" w:eastAsia="楷体" w:cs="楷体"/>
          <w:b/>
          <w:bCs/>
          <w:color w:val="auto"/>
          <w:szCs w:val="21"/>
          <w:highlight w:val="none"/>
        </w:rPr>
        <w:t>根据评审要求提供相关资料。（复印件加盖公章）</w:t>
      </w:r>
    </w:p>
    <w:p w14:paraId="11121A4E">
      <w:pPr>
        <w:spacing w:line="360" w:lineRule="auto"/>
        <w:ind w:left="-42" w:leftChars="-20" w:firstLine="898" w:firstLineChars="426"/>
        <w:rPr>
          <w:rFonts w:ascii="楷体" w:hAnsi="楷体" w:eastAsia="楷体" w:cs="楷体"/>
          <w:b/>
          <w:bCs/>
          <w:color w:val="auto"/>
          <w:szCs w:val="21"/>
          <w:highlight w:val="none"/>
        </w:rPr>
      </w:pPr>
      <w:r>
        <w:rPr>
          <w:rFonts w:ascii="楷体" w:hAnsi="楷体" w:eastAsia="楷体" w:cs="楷体"/>
          <w:b/>
          <w:bCs/>
          <w:color w:val="auto"/>
          <w:szCs w:val="21"/>
          <w:highlight w:val="none"/>
        </w:rPr>
        <w:t>2.</w:t>
      </w:r>
      <w:r>
        <w:rPr>
          <w:rFonts w:hint="eastAsia" w:ascii="楷体" w:hAnsi="楷体" w:eastAsia="楷体" w:cs="楷体"/>
          <w:b/>
          <w:bCs/>
          <w:color w:val="auto"/>
          <w:szCs w:val="21"/>
          <w:highlight w:val="none"/>
        </w:rPr>
        <w:t>在使用地区配备稳定的服务人员，须提供服务人员相关证明材料。</w:t>
      </w:r>
    </w:p>
    <w:p w14:paraId="1A2D5D66">
      <w:pPr>
        <w:spacing w:line="360" w:lineRule="auto"/>
        <w:rPr>
          <w:rFonts w:ascii="宋体"/>
          <w:color w:val="auto"/>
          <w:highlight w:val="none"/>
        </w:rPr>
      </w:pPr>
      <w:r>
        <w:rPr>
          <w:rFonts w:ascii="宋体"/>
          <w:color w:val="auto"/>
          <w:highlight w:val="none"/>
        </w:rPr>
        <w:br w:type="page"/>
      </w:r>
    </w:p>
    <w:p w14:paraId="439AB371">
      <w:pPr>
        <w:spacing w:line="360" w:lineRule="auto"/>
        <w:rPr>
          <w:color w:val="auto"/>
          <w:highlight w:val="none"/>
        </w:rPr>
      </w:pPr>
    </w:p>
    <w:p w14:paraId="178825A9">
      <w:pPr>
        <w:spacing w:line="360" w:lineRule="auto"/>
        <w:rPr>
          <w:color w:val="auto"/>
          <w:highlight w:val="none"/>
        </w:rPr>
      </w:pPr>
    </w:p>
    <w:p w14:paraId="120F860F">
      <w:pPr>
        <w:spacing w:line="360" w:lineRule="auto"/>
        <w:rPr>
          <w:color w:val="auto"/>
          <w:highlight w:val="none"/>
        </w:rPr>
      </w:pPr>
    </w:p>
    <w:p w14:paraId="53235A34">
      <w:pPr>
        <w:spacing w:line="360" w:lineRule="auto"/>
        <w:rPr>
          <w:color w:val="auto"/>
          <w:highlight w:val="none"/>
        </w:rPr>
      </w:pPr>
    </w:p>
    <w:p w14:paraId="46CEAD28">
      <w:pPr>
        <w:spacing w:line="360" w:lineRule="auto"/>
        <w:rPr>
          <w:color w:val="auto"/>
          <w:highlight w:val="none"/>
        </w:rPr>
      </w:pPr>
    </w:p>
    <w:p w14:paraId="72C5FEC0">
      <w:pPr>
        <w:spacing w:line="360" w:lineRule="auto"/>
        <w:rPr>
          <w:color w:val="auto"/>
          <w:highlight w:val="none"/>
        </w:rPr>
      </w:pPr>
    </w:p>
    <w:p w14:paraId="19884D09">
      <w:pPr>
        <w:spacing w:line="360" w:lineRule="auto"/>
        <w:rPr>
          <w:color w:val="auto"/>
          <w:highlight w:val="none"/>
        </w:rPr>
      </w:pPr>
    </w:p>
    <w:p w14:paraId="5E56C5A6">
      <w:pPr>
        <w:spacing w:line="360" w:lineRule="auto"/>
        <w:rPr>
          <w:color w:val="auto"/>
          <w:highlight w:val="none"/>
        </w:rPr>
      </w:pPr>
      <w:bookmarkStart w:id="161" w:name="_Toc9048"/>
      <w:bookmarkStart w:id="162" w:name="_Toc110314999"/>
      <w:bookmarkStart w:id="163" w:name="_Toc110315376"/>
      <w:bookmarkStart w:id="164" w:name="_Toc330221818"/>
      <w:bookmarkStart w:id="165" w:name="_Toc110315078"/>
    </w:p>
    <w:p w14:paraId="4E94A79A">
      <w:pPr>
        <w:spacing w:line="360" w:lineRule="auto"/>
        <w:rPr>
          <w:rFonts w:asciiTheme="majorEastAsia" w:hAnsiTheme="majorEastAsia" w:eastAsiaTheme="majorEastAsia"/>
          <w:color w:val="auto"/>
          <w:highlight w:val="none"/>
        </w:rPr>
      </w:pPr>
    </w:p>
    <w:p w14:paraId="55067C4A">
      <w:pPr>
        <w:pStyle w:val="42"/>
        <w:ind w:firstLine="400"/>
        <w:rPr>
          <w:color w:val="auto"/>
          <w:highlight w:val="none"/>
        </w:rPr>
      </w:pPr>
    </w:p>
    <w:p w14:paraId="0BE836AD">
      <w:pPr>
        <w:spacing w:line="360" w:lineRule="auto"/>
        <w:jc w:val="center"/>
        <w:outlineLvl w:val="4"/>
        <w:rPr>
          <w:rFonts w:ascii="黑体" w:hAnsi="黑体" w:eastAsia="黑体" w:cs="微软雅黑"/>
          <w:b/>
          <w:bCs/>
          <w:color w:val="auto"/>
          <w:sz w:val="84"/>
          <w:szCs w:val="84"/>
          <w:highlight w:val="none"/>
        </w:rPr>
      </w:pPr>
      <w:r>
        <w:rPr>
          <w:rFonts w:hint="eastAsia" w:ascii="黑体" w:hAnsi="黑体" w:eastAsia="黑体" w:cs="微软雅黑"/>
          <w:b/>
          <w:bCs/>
          <w:color w:val="auto"/>
          <w:sz w:val="84"/>
          <w:szCs w:val="84"/>
          <w:highlight w:val="none"/>
        </w:rPr>
        <w:t>第四部分</w:t>
      </w:r>
    </w:p>
    <w:p w14:paraId="6616E9EB">
      <w:pPr>
        <w:spacing w:line="360" w:lineRule="auto"/>
        <w:rPr>
          <w:rFonts w:asciiTheme="majorEastAsia" w:hAnsiTheme="majorEastAsia" w:eastAsiaTheme="majorEastAsia"/>
          <w:color w:val="auto"/>
          <w:highlight w:val="none"/>
        </w:rPr>
      </w:pPr>
    </w:p>
    <w:p w14:paraId="71B5A464">
      <w:pPr>
        <w:spacing w:line="360" w:lineRule="auto"/>
        <w:jc w:val="center"/>
        <w:rPr>
          <w:rFonts w:ascii="黑体" w:hAnsi="黑体" w:eastAsia="黑体" w:cs="微软雅黑"/>
          <w:b/>
          <w:bCs/>
          <w:color w:val="auto"/>
          <w:sz w:val="84"/>
          <w:szCs w:val="84"/>
          <w:highlight w:val="none"/>
        </w:rPr>
      </w:pPr>
      <w:r>
        <w:rPr>
          <w:rFonts w:hint="eastAsia" w:ascii="黑体" w:hAnsi="黑体" w:eastAsia="黑体" w:cs="微软雅黑"/>
          <w:b/>
          <w:bCs/>
          <w:color w:val="auto"/>
          <w:sz w:val="84"/>
          <w:szCs w:val="84"/>
          <w:highlight w:val="none"/>
        </w:rPr>
        <w:t>投 标 报 价</w:t>
      </w:r>
    </w:p>
    <w:p w14:paraId="50EC84D0">
      <w:pPr>
        <w:spacing w:line="360" w:lineRule="auto"/>
        <w:rPr>
          <w:color w:val="auto"/>
          <w:sz w:val="84"/>
          <w:szCs w:val="84"/>
          <w:highlight w:val="none"/>
        </w:rPr>
      </w:pPr>
    </w:p>
    <w:p w14:paraId="6FD8B631">
      <w:pPr>
        <w:spacing w:line="360" w:lineRule="auto"/>
        <w:rPr>
          <w:color w:val="auto"/>
          <w:highlight w:val="none"/>
        </w:rPr>
      </w:pPr>
    </w:p>
    <w:p w14:paraId="76E28996">
      <w:pPr>
        <w:spacing w:line="360" w:lineRule="auto"/>
        <w:rPr>
          <w:color w:val="auto"/>
          <w:highlight w:val="none"/>
        </w:rPr>
      </w:pPr>
    </w:p>
    <w:p w14:paraId="36F0B654">
      <w:pPr>
        <w:spacing w:line="360" w:lineRule="auto"/>
        <w:rPr>
          <w:color w:val="auto"/>
          <w:highlight w:val="none"/>
        </w:rPr>
      </w:pPr>
    </w:p>
    <w:p w14:paraId="349E1275">
      <w:pPr>
        <w:spacing w:line="360" w:lineRule="auto"/>
        <w:rPr>
          <w:color w:val="auto"/>
          <w:highlight w:val="none"/>
        </w:rPr>
      </w:pPr>
    </w:p>
    <w:p w14:paraId="58665DF5">
      <w:pPr>
        <w:spacing w:line="360" w:lineRule="auto"/>
        <w:rPr>
          <w:color w:val="auto"/>
          <w:highlight w:val="none"/>
        </w:rPr>
      </w:pPr>
    </w:p>
    <w:bookmarkEnd w:id="161"/>
    <w:p w14:paraId="7C2A76E3">
      <w:pPr>
        <w:spacing w:line="360" w:lineRule="auto"/>
        <w:rPr>
          <w:color w:val="auto"/>
          <w:highlight w:val="none"/>
        </w:rPr>
      </w:pPr>
      <w:r>
        <w:rPr>
          <w:rFonts w:hint="eastAsia"/>
          <w:color w:val="auto"/>
          <w:highlight w:val="none"/>
        </w:rPr>
        <w:br w:type="page"/>
      </w:r>
    </w:p>
    <w:p w14:paraId="5295C9A8">
      <w:pPr>
        <w:spacing w:line="360" w:lineRule="auto"/>
        <w:jc w:val="center"/>
        <w:rPr>
          <w:rFonts w:asciiTheme="minorEastAsia" w:hAnsiTheme="minorEastAsia" w:eastAsiaTheme="minorEastAsia" w:cstheme="minorEastAsia"/>
          <w:b/>
          <w:color w:val="auto"/>
          <w:sz w:val="24"/>
          <w:highlight w:val="none"/>
        </w:rPr>
      </w:pPr>
    </w:p>
    <w:p w14:paraId="11AE3F19">
      <w:pPr>
        <w:pStyle w:val="58"/>
        <w:snapToGrid/>
        <w:spacing w:line="360" w:lineRule="auto"/>
        <w:jc w:val="both"/>
        <w:outlineLvl w:val="1"/>
        <w:rPr>
          <w:rFonts w:ascii="黑体" w:hAnsi="黑体" w:eastAsia="黑体"/>
          <w:color w:val="auto"/>
          <w:sz w:val="36"/>
          <w:szCs w:val="36"/>
          <w:highlight w:val="none"/>
        </w:rPr>
      </w:pPr>
      <w:bookmarkStart w:id="166" w:name="_Toc15646"/>
      <w:bookmarkStart w:id="167" w:name="_Toc18025"/>
      <w:bookmarkStart w:id="168" w:name="_Toc13545"/>
      <w:r>
        <w:rPr>
          <w:rFonts w:hint="eastAsia" w:ascii="黑体" w:hAnsi="黑体" w:eastAsia="黑体" w:cs="宋体"/>
          <w:color w:val="auto"/>
          <w:kern w:val="0"/>
          <w:sz w:val="36"/>
          <w:szCs w:val="36"/>
          <w:highlight w:val="none"/>
        </w:rPr>
        <w:t>【格式12】开标一览表</w:t>
      </w:r>
      <w:bookmarkEnd w:id="166"/>
    </w:p>
    <w:p w14:paraId="4B9A355B">
      <w:pPr>
        <w:pStyle w:val="58"/>
        <w:snapToGrid/>
        <w:spacing w:line="360" w:lineRule="auto"/>
        <w:jc w:val="both"/>
        <w:rPr>
          <w:color w:val="auto"/>
          <w:sz w:val="24"/>
          <w:szCs w:val="24"/>
          <w:highlight w:val="none"/>
        </w:rPr>
      </w:pPr>
    </w:p>
    <w:p w14:paraId="40561EB4">
      <w:pPr>
        <w:spacing w:line="360" w:lineRule="auto"/>
        <w:jc w:val="center"/>
        <w:rPr>
          <w:rFonts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开标一览表</w:t>
      </w:r>
    </w:p>
    <w:p w14:paraId="50F1DDB0">
      <w:pPr>
        <w:spacing w:line="360" w:lineRule="auto"/>
        <w:jc w:val="center"/>
        <w:rPr>
          <w:rFonts w:asciiTheme="minorEastAsia" w:hAnsiTheme="minorEastAsia" w:eastAsiaTheme="minorEastAsia" w:cstheme="minorEastAsia"/>
          <w:b/>
          <w:color w:val="auto"/>
          <w:sz w:val="24"/>
          <w:highlight w:val="none"/>
        </w:rPr>
      </w:pPr>
    </w:p>
    <w:p w14:paraId="00394E25">
      <w:pPr>
        <w:adjustRightInd w:val="0"/>
        <w:spacing w:line="360" w:lineRule="auto"/>
        <w:rPr>
          <w:rFonts w:hint="eastAsia" w:ascii="宋体" w:hAnsi="宋体" w:cs="宋体"/>
          <w:color w:val="auto"/>
          <w:kern w:val="0"/>
          <w:sz w:val="24"/>
          <w:highlight w:val="none"/>
          <w:u w:val="single"/>
          <w:lang w:eastAsia="zh-CN"/>
        </w:rPr>
      </w:pPr>
      <w:r>
        <w:rPr>
          <w:rFonts w:hint="eastAsia" w:ascii="宋体" w:hAnsi="宋体"/>
          <w:bCs/>
          <w:snapToGrid w:val="0"/>
          <w:color w:val="auto"/>
          <w:kern w:val="0"/>
          <w:sz w:val="24"/>
          <w:highlight w:val="none"/>
        </w:rPr>
        <w:t>项目名称：</w:t>
      </w:r>
      <w:r>
        <w:rPr>
          <w:rFonts w:hint="eastAsia" w:ascii="宋体" w:hAnsi="宋体" w:cs="宋体"/>
          <w:color w:val="auto"/>
          <w:kern w:val="0"/>
          <w:sz w:val="24"/>
          <w:highlight w:val="none"/>
          <w:u w:val="single"/>
          <w:lang w:eastAsia="zh-CN"/>
        </w:rPr>
        <w:t>中检大厦1楼展厅设计展陈项目</w:t>
      </w:r>
    </w:p>
    <w:p w14:paraId="0A67A3A4">
      <w:pPr>
        <w:pStyle w:val="30"/>
        <w:ind w:left="0" w:leftChars="0" w:firstLine="0" w:firstLineChars="0"/>
        <w:rPr>
          <w:rFonts w:hint="eastAsia" w:ascii="宋体" w:hAnsi="宋体" w:cs="宋体"/>
          <w:color w:val="auto"/>
          <w:kern w:val="0"/>
          <w:sz w:val="24"/>
          <w:highlight w:val="none"/>
          <w:u w:val="none"/>
          <w:lang w:eastAsia="zh-CN"/>
        </w:rPr>
      </w:pPr>
    </w:p>
    <w:p w14:paraId="0D4C9F6F">
      <w:pPr>
        <w:pStyle w:val="30"/>
        <w:ind w:left="0" w:leftChars="0" w:firstLine="0" w:firstLineChars="0"/>
        <w:rPr>
          <w:color w:val="auto"/>
          <w:highlight w:val="none"/>
          <w:u w:val="none"/>
        </w:rPr>
      </w:pPr>
      <w:r>
        <w:rPr>
          <w:rFonts w:hint="eastAsia" w:ascii="宋体" w:hAnsi="宋体" w:cs="宋体"/>
          <w:color w:val="auto"/>
          <w:kern w:val="0"/>
          <w:sz w:val="24"/>
          <w:highlight w:val="none"/>
          <w:u w:val="none"/>
          <w:lang w:eastAsia="zh-CN"/>
        </w:rPr>
        <w:t>包</w:t>
      </w:r>
      <w:r>
        <w:rPr>
          <w:rFonts w:hint="eastAsia" w:ascii="宋体" w:hAnsi="宋体" w:cs="宋体"/>
          <w:color w:val="auto"/>
          <w:kern w:val="0"/>
          <w:sz w:val="24"/>
          <w:highlight w:val="none"/>
          <w:u w:val="none"/>
          <w:lang w:val="en-US" w:eastAsia="zh-CN"/>
        </w:rPr>
        <w:t xml:space="preserve"> </w:t>
      </w:r>
      <w:r>
        <w:rPr>
          <w:rFonts w:hint="eastAsia" w:ascii="宋体" w:hAnsi="宋体" w:cs="宋体"/>
          <w:color w:val="auto"/>
          <w:kern w:val="0"/>
          <w:sz w:val="24"/>
          <w:highlight w:val="none"/>
          <w:u w:val="none"/>
          <w:lang w:eastAsia="zh-CN"/>
        </w:rPr>
        <w:t>组</w:t>
      </w:r>
      <w:r>
        <w:rPr>
          <w:rFonts w:hint="eastAsia" w:ascii="宋体" w:hAnsi="宋体" w:cs="宋体"/>
          <w:color w:val="auto"/>
          <w:kern w:val="0"/>
          <w:sz w:val="24"/>
          <w:highlight w:val="none"/>
          <w:u w:val="none"/>
          <w:lang w:val="en-US" w:eastAsia="zh-CN"/>
        </w:rPr>
        <w:t xml:space="preserve"> </w:t>
      </w:r>
      <w:r>
        <w:rPr>
          <w:rFonts w:hint="eastAsia" w:ascii="宋体" w:hAnsi="宋体" w:cs="宋体"/>
          <w:color w:val="auto"/>
          <w:kern w:val="0"/>
          <w:sz w:val="24"/>
          <w:highlight w:val="none"/>
          <w:u w:val="none"/>
          <w:lang w:eastAsia="zh-CN"/>
        </w:rPr>
        <w:t>号：包组一</w:t>
      </w:r>
    </w:p>
    <w:p w14:paraId="77FB4DA3">
      <w:pPr>
        <w:adjustRightInd w:val="0"/>
        <w:spacing w:line="360" w:lineRule="auto"/>
        <w:rPr>
          <w:rFonts w:hint="eastAsia" w:ascii="宋体" w:hAnsi="宋体"/>
          <w:bCs/>
          <w:snapToGrid w:val="0"/>
          <w:color w:val="auto"/>
          <w:kern w:val="0"/>
          <w:sz w:val="24"/>
          <w:highlight w:val="none"/>
        </w:rPr>
      </w:pPr>
    </w:p>
    <w:p w14:paraId="04D1827C">
      <w:pPr>
        <w:adjustRightInd w:val="0"/>
        <w:spacing w:line="360" w:lineRule="auto"/>
        <w:rPr>
          <w:rFonts w:hint="eastAsia" w:ascii="宋体" w:eastAsia="宋体"/>
          <w:color w:val="auto"/>
          <w:sz w:val="24"/>
          <w:highlight w:val="none"/>
          <w:u w:val="single"/>
          <w:lang w:eastAsia="zh-CN"/>
        </w:rPr>
      </w:pPr>
      <w:r>
        <w:rPr>
          <w:rFonts w:hint="eastAsia" w:ascii="宋体" w:hAnsi="宋体"/>
          <w:bCs/>
          <w:snapToGrid w:val="0"/>
          <w:color w:val="auto"/>
          <w:kern w:val="0"/>
          <w:sz w:val="24"/>
          <w:highlight w:val="none"/>
        </w:rPr>
        <w:t>项目编号：</w:t>
      </w:r>
      <w:r>
        <w:rPr>
          <w:rFonts w:hint="eastAsia" w:ascii="宋体" w:hAnsi="宋体"/>
          <w:bCs/>
          <w:snapToGrid w:val="0"/>
          <w:color w:val="auto"/>
          <w:kern w:val="0"/>
          <w:sz w:val="24"/>
          <w:highlight w:val="none"/>
          <w:u w:val="single"/>
          <w:lang w:eastAsia="zh-CN"/>
        </w:rPr>
        <w:t>HX33210124SZSZC</w:t>
      </w:r>
    </w:p>
    <w:p w14:paraId="27D18F98">
      <w:pPr>
        <w:adjustRightInd w:val="0"/>
        <w:spacing w:line="360" w:lineRule="auto"/>
        <w:ind w:right="420"/>
        <w:rPr>
          <w:rFonts w:ascii="宋体" w:hAnsi="宋体"/>
          <w:bCs/>
          <w:snapToGrid w:val="0"/>
          <w:color w:val="auto"/>
          <w:kern w:val="0"/>
          <w:sz w:val="24"/>
          <w:highlight w:val="none"/>
        </w:rPr>
      </w:pPr>
    </w:p>
    <w:tbl>
      <w:tblPr>
        <w:tblStyle w:val="3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2361"/>
        <w:gridCol w:w="1988"/>
        <w:gridCol w:w="1955"/>
        <w:gridCol w:w="1112"/>
      </w:tblGrid>
      <w:tr w14:paraId="491F3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7" w:type="pct"/>
            <w:shd w:val="clear" w:color="auto" w:fill="auto"/>
            <w:vAlign w:val="center"/>
          </w:tcPr>
          <w:p w14:paraId="4642E6D9">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包组号</w:t>
            </w:r>
          </w:p>
        </w:tc>
        <w:tc>
          <w:tcPr>
            <w:tcW w:w="1385" w:type="pct"/>
            <w:shd w:val="clear" w:color="auto" w:fill="auto"/>
            <w:vAlign w:val="center"/>
          </w:tcPr>
          <w:p w14:paraId="6A8E3683">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包组内容</w:t>
            </w:r>
          </w:p>
        </w:tc>
        <w:tc>
          <w:tcPr>
            <w:tcW w:w="1166" w:type="pct"/>
            <w:shd w:val="clear" w:color="auto" w:fill="auto"/>
            <w:vAlign w:val="center"/>
          </w:tcPr>
          <w:p w14:paraId="20E126AB">
            <w:pPr>
              <w:spacing w:line="360" w:lineRule="auto"/>
              <w:jc w:val="center"/>
              <w:rPr>
                <w:rFonts w:ascii="宋体" w:hAnsi="宋体" w:cs="宋体"/>
                <w:b/>
                <w:color w:val="auto"/>
                <w:sz w:val="24"/>
                <w:highlight w:val="none"/>
              </w:rPr>
            </w:pPr>
            <w:r>
              <w:rPr>
                <w:rFonts w:hint="eastAsia" w:ascii="宋体" w:hAnsi="宋体" w:cs="宋体"/>
                <w:b/>
                <w:color w:val="auto"/>
                <w:sz w:val="24"/>
                <w:highlight w:val="none"/>
                <w:lang w:eastAsia="en-US"/>
              </w:rPr>
              <w:t>服务期限</w:t>
            </w:r>
          </w:p>
        </w:tc>
        <w:tc>
          <w:tcPr>
            <w:tcW w:w="1147" w:type="pct"/>
            <w:shd w:val="clear" w:color="auto" w:fill="auto"/>
            <w:vAlign w:val="center"/>
          </w:tcPr>
          <w:p w14:paraId="3D125801">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投标总价（人民币/元）</w:t>
            </w:r>
          </w:p>
        </w:tc>
        <w:tc>
          <w:tcPr>
            <w:tcW w:w="652" w:type="pct"/>
            <w:shd w:val="clear" w:color="auto" w:fill="auto"/>
            <w:vAlign w:val="center"/>
          </w:tcPr>
          <w:p w14:paraId="512121F0">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备注</w:t>
            </w:r>
          </w:p>
        </w:tc>
      </w:tr>
      <w:tr w14:paraId="0A491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jc w:val="center"/>
        </w:trPr>
        <w:tc>
          <w:tcPr>
            <w:tcW w:w="647" w:type="pct"/>
            <w:vAlign w:val="center"/>
          </w:tcPr>
          <w:p w14:paraId="704DF757">
            <w:pPr>
              <w:spacing w:line="36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包组一</w:t>
            </w:r>
          </w:p>
        </w:tc>
        <w:tc>
          <w:tcPr>
            <w:tcW w:w="1385" w:type="pct"/>
            <w:vAlign w:val="center"/>
          </w:tcPr>
          <w:p w14:paraId="3D96D604">
            <w:pPr>
              <w:spacing w:line="360" w:lineRule="auto"/>
              <w:jc w:val="center"/>
              <w:rPr>
                <w:rFonts w:ascii="宋体" w:hAnsi="宋体" w:cs="宋体"/>
                <w:color w:val="auto"/>
                <w:sz w:val="24"/>
                <w:highlight w:val="none"/>
                <w:u w:val="none"/>
              </w:rPr>
            </w:pPr>
            <w:r>
              <w:rPr>
                <w:rFonts w:hint="eastAsia" w:ascii="宋体" w:hAnsi="宋体" w:cs="宋体"/>
                <w:color w:val="auto"/>
                <w:kern w:val="0"/>
                <w:sz w:val="24"/>
                <w:highlight w:val="none"/>
                <w:lang w:eastAsia="zh-CN"/>
              </w:rPr>
              <w:t>中检大厦1楼展厅设计展陈</w:t>
            </w:r>
          </w:p>
        </w:tc>
        <w:tc>
          <w:tcPr>
            <w:tcW w:w="1166" w:type="pct"/>
            <w:vAlign w:val="center"/>
          </w:tcPr>
          <w:p w14:paraId="379EFA1D">
            <w:pPr>
              <w:spacing w:line="360" w:lineRule="auto"/>
              <w:jc w:val="center"/>
              <w:rPr>
                <w:rFonts w:hint="eastAsia" w:ascii="宋体" w:hAnsi="宋体" w:eastAsia="宋体" w:cs="宋体"/>
                <w:bCs/>
                <w:color w:val="auto"/>
                <w:kern w:val="2"/>
                <w:sz w:val="24"/>
                <w:szCs w:val="24"/>
                <w:highlight w:val="none"/>
                <w:lang w:val="en-US" w:eastAsia="zh-CN" w:bidi="ar-SA"/>
              </w:rPr>
            </w:pPr>
          </w:p>
        </w:tc>
        <w:tc>
          <w:tcPr>
            <w:tcW w:w="1147" w:type="pct"/>
            <w:vAlign w:val="center"/>
          </w:tcPr>
          <w:p w14:paraId="732CEFC8">
            <w:pPr>
              <w:spacing w:line="360" w:lineRule="auto"/>
              <w:jc w:val="center"/>
              <w:rPr>
                <w:rFonts w:ascii="宋体" w:hAnsi="宋体" w:cs="宋体"/>
                <w:color w:val="auto"/>
                <w:sz w:val="24"/>
                <w:highlight w:val="none"/>
              </w:rPr>
            </w:pPr>
          </w:p>
        </w:tc>
        <w:tc>
          <w:tcPr>
            <w:tcW w:w="652" w:type="pct"/>
            <w:vAlign w:val="center"/>
          </w:tcPr>
          <w:p w14:paraId="24AF1E5F">
            <w:pPr>
              <w:spacing w:line="360" w:lineRule="auto"/>
              <w:jc w:val="center"/>
              <w:rPr>
                <w:rFonts w:ascii="宋体" w:hAnsi="宋体" w:cs="宋体"/>
                <w:color w:val="auto"/>
                <w:sz w:val="24"/>
                <w:highlight w:val="none"/>
              </w:rPr>
            </w:pPr>
          </w:p>
        </w:tc>
      </w:tr>
    </w:tbl>
    <w:p w14:paraId="390D179E">
      <w:pPr>
        <w:adjustRightInd w:val="0"/>
        <w:snapToGrid w:val="0"/>
        <w:spacing w:line="360" w:lineRule="auto"/>
        <w:jc w:val="left"/>
        <w:rPr>
          <w:rFonts w:ascii="楷体" w:hAnsi="楷体" w:eastAsia="楷体"/>
          <w:b/>
          <w:color w:val="auto"/>
          <w:szCs w:val="21"/>
          <w:highlight w:val="none"/>
        </w:rPr>
      </w:pPr>
      <w:r>
        <w:rPr>
          <w:rFonts w:hint="eastAsia" w:ascii="楷体" w:hAnsi="楷体" w:eastAsia="楷体"/>
          <w:b/>
          <w:snapToGrid w:val="0"/>
          <w:color w:val="auto"/>
          <w:kern w:val="0"/>
          <w:szCs w:val="21"/>
          <w:highlight w:val="none"/>
        </w:rPr>
        <w:t xml:space="preserve">【说明】  </w:t>
      </w:r>
      <w:r>
        <w:rPr>
          <w:rFonts w:hint="eastAsia" w:ascii="楷体" w:hAnsi="楷体" w:eastAsia="楷体"/>
          <w:b/>
          <w:color w:val="auto"/>
          <w:szCs w:val="21"/>
          <w:highlight w:val="none"/>
        </w:rPr>
        <w:t>1.此表除装订于投标文件中外，还应将此表原件一份置于投标报价函中。</w:t>
      </w:r>
    </w:p>
    <w:p w14:paraId="17325895">
      <w:pPr>
        <w:pStyle w:val="43"/>
        <w:spacing w:line="360" w:lineRule="auto"/>
        <w:rPr>
          <w:color w:val="auto"/>
          <w:highlight w:val="none"/>
        </w:rPr>
      </w:pPr>
    </w:p>
    <w:p w14:paraId="57EDDFE1">
      <w:pPr>
        <w:adjustRightInd w:val="0"/>
        <w:snapToGrid w:val="0"/>
        <w:spacing w:line="360" w:lineRule="auto"/>
        <w:ind w:firstLine="1920" w:firstLineChars="800"/>
        <w:rPr>
          <w:rFonts w:ascii="宋体" w:hAnsi="宋体"/>
          <w:color w:val="auto"/>
          <w:sz w:val="24"/>
          <w:highlight w:val="none"/>
        </w:rPr>
      </w:pPr>
      <w:r>
        <w:rPr>
          <w:rFonts w:hint="eastAsia" w:ascii="宋体" w:hAnsi="宋体"/>
          <w:color w:val="auto"/>
          <w:sz w:val="24"/>
          <w:highlight w:val="none"/>
        </w:rPr>
        <w:t>投标人法定代表人（或授权代表人）（签字或盖章）：</w:t>
      </w:r>
    </w:p>
    <w:p w14:paraId="2A1F7A1B">
      <w:pPr>
        <w:adjustRightInd w:val="0"/>
        <w:snapToGrid w:val="0"/>
        <w:spacing w:line="360" w:lineRule="auto"/>
        <w:ind w:firstLine="1920" w:firstLineChars="800"/>
        <w:rPr>
          <w:rFonts w:ascii="宋体"/>
          <w:color w:val="auto"/>
          <w:sz w:val="24"/>
          <w:highlight w:val="none"/>
          <w:u w:val="single"/>
        </w:rPr>
      </w:pPr>
      <w:r>
        <w:rPr>
          <w:rFonts w:hint="eastAsia" w:ascii="宋体" w:hAnsi="宋体"/>
          <w:color w:val="auto"/>
          <w:sz w:val="24"/>
          <w:highlight w:val="none"/>
        </w:rPr>
        <w:t>投标人名称（公章）：</w:t>
      </w:r>
    </w:p>
    <w:p w14:paraId="05F3100C">
      <w:pPr>
        <w:adjustRightInd w:val="0"/>
        <w:snapToGrid w:val="0"/>
        <w:spacing w:line="360" w:lineRule="auto"/>
        <w:ind w:firstLine="1920" w:firstLineChars="800"/>
        <w:rPr>
          <w:rFonts w:hint="eastAsia" w:ascii="宋体" w:hAnsi="宋体"/>
          <w:color w:val="auto"/>
          <w:sz w:val="24"/>
          <w:highlight w:val="none"/>
        </w:rPr>
      </w:pPr>
      <w:r>
        <w:rPr>
          <w:rFonts w:hint="eastAsia" w:ascii="宋体" w:hAnsi="宋体"/>
          <w:color w:val="auto"/>
          <w:sz w:val="24"/>
          <w:highlight w:val="none"/>
        </w:rPr>
        <w:t>日期：年 月 日</w:t>
      </w:r>
    </w:p>
    <w:p w14:paraId="63C92674">
      <w:pPr>
        <w:pStyle w:val="13"/>
        <w:bidi w:val="0"/>
        <w:rPr>
          <w:rFonts w:hint="eastAsia"/>
          <w:color w:val="auto"/>
          <w:highlight w:val="none"/>
        </w:rPr>
      </w:pPr>
    </w:p>
    <w:p w14:paraId="52473508">
      <w:pPr>
        <w:rPr>
          <w:rFonts w:hint="eastAsia"/>
          <w:color w:val="auto"/>
          <w:highlight w:val="none"/>
        </w:rPr>
      </w:pPr>
    </w:p>
    <w:p w14:paraId="5C0C40F5">
      <w:pPr>
        <w:pStyle w:val="11"/>
        <w:rPr>
          <w:rFonts w:hint="eastAsia"/>
          <w:color w:val="auto"/>
          <w:highlight w:val="none"/>
        </w:rPr>
      </w:pPr>
    </w:p>
    <w:p w14:paraId="13EA9BCB">
      <w:pPr>
        <w:rPr>
          <w:rFonts w:hint="eastAsia" w:ascii="黑体" w:hAnsi="黑体" w:eastAsia="黑体" w:cs="宋体"/>
          <w:b/>
          <w:color w:val="auto"/>
          <w:kern w:val="0"/>
          <w:sz w:val="36"/>
          <w:szCs w:val="36"/>
          <w:highlight w:val="none"/>
        </w:rPr>
      </w:pPr>
      <w:r>
        <w:rPr>
          <w:rFonts w:hint="eastAsia" w:ascii="黑体" w:hAnsi="黑体" w:eastAsia="黑体" w:cs="宋体"/>
          <w:b/>
          <w:color w:val="auto"/>
          <w:kern w:val="0"/>
          <w:sz w:val="36"/>
          <w:szCs w:val="36"/>
          <w:highlight w:val="none"/>
        </w:rPr>
        <w:br w:type="page"/>
      </w:r>
    </w:p>
    <w:p w14:paraId="14CD38B8">
      <w:pPr>
        <w:pStyle w:val="58"/>
        <w:snapToGrid/>
        <w:spacing w:line="360" w:lineRule="auto"/>
        <w:jc w:val="both"/>
        <w:outlineLvl w:val="1"/>
        <w:rPr>
          <w:rFonts w:hint="eastAsia" w:ascii="黑体" w:hAnsi="黑体" w:eastAsia="黑体"/>
          <w:color w:val="auto"/>
          <w:sz w:val="36"/>
          <w:szCs w:val="36"/>
          <w:highlight w:val="none"/>
          <w:lang w:eastAsia="zh-CN"/>
        </w:rPr>
      </w:pPr>
      <w:bookmarkStart w:id="169" w:name="_Toc20666"/>
      <w:r>
        <w:rPr>
          <w:rFonts w:hint="eastAsia" w:ascii="黑体" w:hAnsi="黑体" w:eastAsia="黑体" w:cs="宋体"/>
          <w:color w:val="auto"/>
          <w:kern w:val="0"/>
          <w:sz w:val="36"/>
          <w:szCs w:val="36"/>
          <w:highlight w:val="none"/>
        </w:rPr>
        <w:t>【格式1</w:t>
      </w:r>
      <w:r>
        <w:rPr>
          <w:rFonts w:hint="eastAsia" w:ascii="黑体" w:hAnsi="黑体" w:eastAsia="黑体" w:cs="宋体"/>
          <w:color w:val="auto"/>
          <w:kern w:val="0"/>
          <w:sz w:val="36"/>
          <w:szCs w:val="36"/>
          <w:highlight w:val="none"/>
          <w:lang w:val="en-US" w:eastAsia="zh-CN"/>
        </w:rPr>
        <w:t>3</w:t>
      </w:r>
      <w:r>
        <w:rPr>
          <w:rFonts w:hint="eastAsia" w:ascii="黑体" w:hAnsi="黑体" w:eastAsia="黑体" w:cs="宋体"/>
          <w:color w:val="auto"/>
          <w:kern w:val="0"/>
          <w:sz w:val="36"/>
          <w:szCs w:val="36"/>
          <w:highlight w:val="none"/>
        </w:rPr>
        <w:t>】</w:t>
      </w:r>
      <w:r>
        <w:rPr>
          <w:rFonts w:hint="eastAsia" w:ascii="黑体" w:hAnsi="黑体" w:eastAsia="黑体" w:cs="宋体"/>
          <w:color w:val="auto"/>
          <w:kern w:val="0"/>
          <w:sz w:val="36"/>
          <w:szCs w:val="36"/>
          <w:highlight w:val="none"/>
          <w:lang w:eastAsia="zh-CN"/>
        </w:rPr>
        <w:t>分项报价表</w:t>
      </w:r>
      <w:bookmarkEnd w:id="169"/>
    </w:p>
    <w:p w14:paraId="29AAB1A1">
      <w:pPr>
        <w:pStyle w:val="58"/>
        <w:snapToGrid/>
        <w:spacing w:line="360" w:lineRule="auto"/>
        <w:jc w:val="both"/>
        <w:rPr>
          <w:color w:val="auto"/>
          <w:sz w:val="24"/>
          <w:szCs w:val="24"/>
          <w:highlight w:val="none"/>
        </w:rPr>
      </w:pPr>
    </w:p>
    <w:p w14:paraId="0B132FA3">
      <w:pPr>
        <w:spacing w:line="360" w:lineRule="auto"/>
        <w:jc w:val="center"/>
        <w:rPr>
          <w:rFonts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lang w:eastAsia="zh-CN"/>
        </w:rPr>
        <w:t>分项报价</w:t>
      </w:r>
      <w:r>
        <w:rPr>
          <w:rFonts w:hint="eastAsia" w:asciiTheme="minorEastAsia" w:hAnsiTheme="minorEastAsia" w:eastAsiaTheme="minorEastAsia" w:cstheme="minorEastAsia"/>
          <w:b/>
          <w:color w:val="auto"/>
          <w:sz w:val="32"/>
          <w:szCs w:val="32"/>
          <w:highlight w:val="none"/>
        </w:rPr>
        <w:t>表</w:t>
      </w:r>
    </w:p>
    <w:p w14:paraId="5ABD7BB4">
      <w:pPr>
        <w:spacing w:line="360" w:lineRule="auto"/>
        <w:jc w:val="center"/>
        <w:rPr>
          <w:rFonts w:asciiTheme="minorEastAsia" w:hAnsiTheme="minorEastAsia" w:eastAsiaTheme="minorEastAsia" w:cstheme="minorEastAsia"/>
          <w:b/>
          <w:color w:val="auto"/>
          <w:sz w:val="24"/>
          <w:highlight w:val="none"/>
        </w:rPr>
      </w:pPr>
    </w:p>
    <w:p w14:paraId="743773C6">
      <w:pPr>
        <w:adjustRightInd w:val="0"/>
        <w:spacing w:line="360" w:lineRule="auto"/>
        <w:rPr>
          <w:rFonts w:hint="eastAsia" w:ascii="宋体" w:hAnsi="宋体" w:cs="宋体"/>
          <w:color w:val="auto"/>
          <w:kern w:val="0"/>
          <w:sz w:val="24"/>
          <w:highlight w:val="none"/>
          <w:u w:val="single"/>
          <w:lang w:eastAsia="zh-CN"/>
        </w:rPr>
      </w:pPr>
      <w:r>
        <w:rPr>
          <w:rFonts w:hint="eastAsia" w:ascii="宋体" w:hAnsi="宋体"/>
          <w:bCs/>
          <w:snapToGrid w:val="0"/>
          <w:color w:val="auto"/>
          <w:kern w:val="0"/>
          <w:sz w:val="24"/>
          <w:highlight w:val="none"/>
        </w:rPr>
        <w:t>项目名称：</w:t>
      </w:r>
      <w:r>
        <w:rPr>
          <w:rFonts w:hint="eastAsia" w:ascii="宋体" w:hAnsi="宋体" w:cs="宋体"/>
          <w:color w:val="auto"/>
          <w:kern w:val="0"/>
          <w:sz w:val="24"/>
          <w:highlight w:val="none"/>
          <w:u w:val="single"/>
          <w:lang w:eastAsia="zh-CN"/>
        </w:rPr>
        <w:t>中检大厦1楼展厅设计展陈项目</w:t>
      </w:r>
    </w:p>
    <w:p w14:paraId="6D470289">
      <w:pPr>
        <w:pStyle w:val="30"/>
        <w:ind w:left="0" w:leftChars="0" w:firstLine="0" w:firstLineChars="0"/>
        <w:rPr>
          <w:rFonts w:hint="eastAsia" w:ascii="宋体" w:hAnsi="宋体" w:cs="宋体"/>
          <w:color w:val="auto"/>
          <w:kern w:val="0"/>
          <w:sz w:val="24"/>
          <w:highlight w:val="none"/>
          <w:u w:val="none"/>
          <w:lang w:eastAsia="zh-CN"/>
        </w:rPr>
      </w:pPr>
    </w:p>
    <w:p w14:paraId="2DAEB083">
      <w:pPr>
        <w:pStyle w:val="30"/>
        <w:ind w:left="0" w:leftChars="0" w:firstLine="0" w:firstLineChars="0"/>
        <w:rPr>
          <w:color w:val="auto"/>
          <w:highlight w:val="none"/>
          <w:u w:val="none"/>
        </w:rPr>
      </w:pPr>
      <w:r>
        <w:rPr>
          <w:rFonts w:hint="eastAsia" w:ascii="宋体" w:hAnsi="宋体" w:cs="宋体"/>
          <w:color w:val="auto"/>
          <w:kern w:val="0"/>
          <w:sz w:val="24"/>
          <w:highlight w:val="none"/>
          <w:u w:val="none"/>
          <w:lang w:eastAsia="zh-CN"/>
        </w:rPr>
        <w:t>包</w:t>
      </w:r>
      <w:r>
        <w:rPr>
          <w:rFonts w:hint="eastAsia" w:ascii="宋体" w:hAnsi="宋体" w:cs="宋体"/>
          <w:color w:val="auto"/>
          <w:kern w:val="0"/>
          <w:sz w:val="24"/>
          <w:highlight w:val="none"/>
          <w:u w:val="none"/>
          <w:lang w:val="en-US" w:eastAsia="zh-CN"/>
        </w:rPr>
        <w:t xml:space="preserve"> </w:t>
      </w:r>
      <w:r>
        <w:rPr>
          <w:rFonts w:hint="eastAsia" w:ascii="宋体" w:hAnsi="宋体" w:cs="宋体"/>
          <w:color w:val="auto"/>
          <w:kern w:val="0"/>
          <w:sz w:val="24"/>
          <w:highlight w:val="none"/>
          <w:u w:val="none"/>
          <w:lang w:eastAsia="zh-CN"/>
        </w:rPr>
        <w:t>组</w:t>
      </w:r>
      <w:r>
        <w:rPr>
          <w:rFonts w:hint="eastAsia" w:ascii="宋体" w:hAnsi="宋体" w:cs="宋体"/>
          <w:color w:val="auto"/>
          <w:kern w:val="0"/>
          <w:sz w:val="24"/>
          <w:highlight w:val="none"/>
          <w:u w:val="none"/>
          <w:lang w:val="en-US" w:eastAsia="zh-CN"/>
        </w:rPr>
        <w:t xml:space="preserve"> </w:t>
      </w:r>
      <w:r>
        <w:rPr>
          <w:rFonts w:hint="eastAsia" w:ascii="宋体" w:hAnsi="宋体" w:cs="宋体"/>
          <w:color w:val="auto"/>
          <w:kern w:val="0"/>
          <w:sz w:val="24"/>
          <w:highlight w:val="none"/>
          <w:u w:val="none"/>
          <w:lang w:eastAsia="zh-CN"/>
        </w:rPr>
        <w:t>号：</w:t>
      </w:r>
    </w:p>
    <w:p w14:paraId="1EAC80B3">
      <w:pPr>
        <w:adjustRightInd w:val="0"/>
        <w:spacing w:line="360" w:lineRule="auto"/>
        <w:rPr>
          <w:rFonts w:hint="eastAsia" w:ascii="宋体" w:hAnsi="宋体"/>
          <w:bCs/>
          <w:snapToGrid w:val="0"/>
          <w:color w:val="auto"/>
          <w:kern w:val="0"/>
          <w:sz w:val="24"/>
          <w:highlight w:val="none"/>
        </w:rPr>
      </w:pPr>
    </w:p>
    <w:p w14:paraId="1F83D043">
      <w:pPr>
        <w:adjustRightInd w:val="0"/>
        <w:spacing w:line="360" w:lineRule="auto"/>
        <w:rPr>
          <w:rFonts w:hint="eastAsia" w:ascii="宋体" w:eastAsia="宋体"/>
          <w:color w:val="auto"/>
          <w:sz w:val="24"/>
          <w:highlight w:val="none"/>
          <w:u w:val="single"/>
          <w:lang w:eastAsia="zh-CN"/>
        </w:rPr>
      </w:pPr>
      <w:r>
        <w:rPr>
          <w:rFonts w:hint="eastAsia" w:ascii="宋体" w:hAnsi="宋体"/>
          <w:bCs/>
          <w:snapToGrid w:val="0"/>
          <w:color w:val="auto"/>
          <w:kern w:val="0"/>
          <w:sz w:val="24"/>
          <w:highlight w:val="none"/>
        </w:rPr>
        <w:t>项目编号：</w:t>
      </w:r>
      <w:r>
        <w:rPr>
          <w:rFonts w:hint="eastAsia" w:ascii="宋体" w:hAnsi="宋体"/>
          <w:bCs/>
          <w:snapToGrid w:val="0"/>
          <w:color w:val="auto"/>
          <w:kern w:val="0"/>
          <w:sz w:val="24"/>
          <w:highlight w:val="none"/>
          <w:u w:val="single"/>
          <w:lang w:eastAsia="zh-CN"/>
        </w:rPr>
        <w:t>HX33210124SZSZC</w:t>
      </w:r>
    </w:p>
    <w:p w14:paraId="06BE55A7">
      <w:pPr>
        <w:adjustRightInd w:val="0"/>
        <w:spacing w:line="360" w:lineRule="auto"/>
        <w:ind w:right="420"/>
        <w:rPr>
          <w:rFonts w:ascii="宋体" w:hAnsi="宋体"/>
          <w:bCs/>
          <w:snapToGrid w:val="0"/>
          <w:color w:val="auto"/>
          <w:kern w:val="0"/>
          <w:sz w:val="24"/>
          <w:highlight w:val="none"/>
        </w:rPr>
      </w:pPr>
    </w:p>
    <w:tbl>
      <w:tblPr>
        <w:tblStyle w:val="31"/>
        <w:tblW w:w="44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01"/>
        <w:gridCol w:w="860"/>
        <w:gridCol w:w="744"/>
        <w:gridCol w:w="2136"/>
        <w:gridCol w:w="720"/>
        <w:gridCol w:w="590"/>
        <w:gridCol w:w="701"/>
        <w:gridCol w:w="449"/>
      </w:tblGrid>
      <w:tr w14:paraId="7FEB7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720" w:type="dxa"/>
            <w:shd w:val="clear" w:color="auto" w:fill="E0E0E0"/>
            <w:noWrap w:val="0"/>
            <w:vAlign w:val="center"/>
          </w:tcPr>
          <w:p w14:paraId="6193751C">
            <w:pPr>
              <w:spacing w:line="360" w:lineRule="auto"/>
              <w:jc w:val="center"/>
              <w:rPr>
                <w:rFonts w:hint="eastAsia" w:ascii="宋体"/>
                <w:b/>
                <w:color w:val="auto"/>
                <w:szCs w:val="21"/>
                <w:highlight w:val="none"/>
              </w:rPr>
            </w:pPr>
            <w:r>
              <w:rPr>
                <w:rFonts w:hint="eastAsia" w:ascii="宋体" w:cs="宋体"/>
                <w:color w:val="auto"/>
                <w:sz w:val="24"/>
                <w:highlight w:val="none"/>
              </w:rPr>
              <w:t>序号</w:t>
            </w:r>
          </w:p>
        </w:tc>
        <w:tc>
          <w:tcPr>
            <w:tcW w:w="701" w:type="dxa"/>
            <w:shd w:val="clear" w:color="auto" w:fill="E0E0E0"/>
            <w:noWrap w:val="0"/>
            <w:vAlign w:val="center"/>
          </w:tcPr>
          <w:p w14:paraId="79B61F75">
            <w:pPr>
              <w:spacing w:line="360" w:lineRule="auto"/>
              <w:jc w:val="center"/>
              <w:rPr>
                <w:rFonts w:hint="eastAsia" w:ascii="宋体" w:eastAsia="宋体" w:cs="宋体"/>
                <w:color w:val="auto"/>
                <w:sz w:val="24"/>
                <w:highlight w:val="none"/>
                <w:lang w:eastAsia="zh-CN"/>
              </w:rPr>
            </w:pPr>
            <w:r>
              <w:rPr>
                <w:rFonts w:hint="eastAsia" w:ascii="宋体" w:cs="宋体"/>
                <w:color w:val="auto"/>
                <w:sz w:val="24"/>
                <w:highlight w:val="none"/>
                <w:lang w:eastAsia="zh-CN"/>
              </w:rPr>
              <w:t>服务名称</w:t>
            </w:r>
          </w:p>
        </w:tc>
        <w:tc>
          <w:tcPr>
            <w:tcW w:w="860" w:type="dxa"/>
            <w:shd w:val="clear" w:color="auto" w:fill="E0E0E0"/>
            <w:noWrap w:val="0"/>
            <w:vAlign w:val="center"/>
          </w:tcPr>
          <w:p w14:paraId="28F9E8E2">
            <w:pPr>
              <w:spacing w:line="360" w:lineRule="auto"/>
              <w:jc w:val="center"/>
              <w:rPr>
                <w:rFonts w:hint="default" w:ascii="宋体" w:eastAsia="宋体" w:cs="宋体"/>
                <w:color w:val="auto"/>
                <w:sz w:val="24"/>
                <w:highlight w:val="none"/>
                <w:lang w:val="en-US" w:eastAsia="zh-CN"/>
              </w:rPr>
            </w:pPr>
            <w:r>
              <w:rPr>
                <w:rFonts w:hint="eastAsia" w:ascii="宋体" w:cs="宋体"/>
                <w:color w:val="auto"/>
                <w:sz w:val="24"/>
                <w:highlight w:val="none"/>
                <w:lang w:val="en-US" w:eastAsia="zh-CN"/>
              </w:rPr>
              <w:t>项目名称</w:t>
            </w:r>
          </w:p>
        </w:tc>
        <w:tc>
          <w:tcPr>
            <w:tcW w:w="744" w:type="dxa"/>
            <w:shd w:val="clear" w:color="auto" w:fill="E0E0E0"/>
            <w:noWrap w:val="0"/>
            <w:vAlign w:val="center"/>
          </w:tcPr>
          <w:p w14:paraId="07BFC092">
            <w:pPr>
              <w:spacing w:line="360" w:lineRule="auto"/>
              <w:jc w:val="center"/>
              <w:rPr>
                <w:rFonts w:hint="eastAsia" w:ascii="宋体" w:eastAsia="宋体" w:cs="宋体"/>
                <w:color w:val="auto"/>
                <w:sz w:val="24"/>
                <w:highlight w:val="none"/>
                <w:lang w:eastAsia="zh-CN"/>
              </w:rPr>
            </w:pPr>
            <w:r>
              <w:rPr>
                <w:rFonts w:hint="eastAsia" w:ascii="宋体" w:cs="宋体"/>
                <w:color w:val="auto"/>
                <w:sz w:val="24"/>
                <w:highlight w:val="none"/>
                <w:lang w:val="en-US" w:eastAsia="zh-CN"/>
              </w:rPr>
              <w:t>计量单位</w:t>
            </w:r>
          </w:p>
        </w:tc>
        <w:tc>
          <w:tcPr>
            <w:tcW w:w="2136" w:type="dxa"/>
            <w:shd w:val="clear" w:color="auto" w:fill="E0E0E0"/>
            <w:noWrap w:val="0"/>
            <w:vAlign w:val="center"/>
          </w:tcPr>
          <w:p w14:paraId="1F97A42D">
            <w:pPr>
              <w:spacing w:line="360" w:lineRule="auto"/>
              <w:jc w:val="center"/>
              <w:rPr>
                <w:rFonts w:hint="default" w:ascii="宋体" w:eastAsia="宋体" w:cs="宋体"/>
                <w:color w:val="auto"/>
                <w:sz w:val="24"/>
                <w:highlight w:val="none"/>
                <w:lang w:val="en-US" w:eastAsia="zh-CN"/>
              </w:rPr>
            </w:pPr>
            <w:r>
              <w:rPr>
                <w:rFonts w:hint="eastAsia" w:ascii="宋体" w:cs="宋体"/>
                <w:color w:val="auto"/>
                <w:sz w:val="24"/>
                <w:highlight w:val="none"/>
                <w:lang w:val="en-US" w:eastAsia="zh-CN"/>
              </w:rPr>
              <w:t>材料结构及工艺说明</w:t>
            </w:r>
          </w:p>
        </w:tc>
        <w:tc>
          <w:tcPr>
            <w:tcW w:w="720" w:type="dxa"/>
            <w:shd w:val="clear" w:color="auto" w:fill="E0E0E0"/>
            <w:noWrap w:val="0"/>
            <w:vAlign w:val="center"/>
          </w:tcPr>
          <w:p w14:paraId="4CAF3619">
            <w:pPr>
              <w:spacing w:line="360" w:lineRule="auto"/>
              <w:jc w:val="center"/>
              <w:rPr>
                <w:rFonts w:hint="eastAsia" w:ascii="宋体" w:hAnsi="Calibri" w:eastAsia="宋体" w:cs="宋体"/>
                <w:color w:val="auto"/>
                <w:kern w:val="2"/>
                <w:sz w:val="24"/>
                <w:szCs w:val="24"/>
                <w:highlight w:val="none"/>
                <w:lang w:val="en-US" w:eastAsia="zh-CN" w:bidi="ar-SA"/>
              </w:rPr>
            </w:pPr>
            <w:r>
              <w:rPr>
                <w:rFonts w:hint="eastAsia" w:ascii="宋体" w:cs="宋体"/>
                <w:color w:val="auto"/>
                <w:sz w:val="24"/>
                <w:highlight w:val="none"/>
              </w:rPr>
              <w:t>数量</w:t>
            </w:r>
            <w:r>
              <w:rPr>
                <w:rFonts w:hint="eastAsia" w:ascii="宋体" w:cs="宋体"/>
                <w:color w:val="auto"/>
                <w:sz w:val="24"/>
                <w:highlight w:val="none"/>
                <w:lang w:eastAsia="zh-CN"/>
              </w:rPr>
              <w:t>（</w:t>
            </w:r>
            <w:r>
              <w:rPr>
                <w:rFonts w:hint="eastAsia" w:ascii="宋体" w:cs="宋体"/>
                <w:color w:val="auto"/>
                <w:sz w:val="24"/>
                <w:highlight w:val="none"/>
                <w:lang w:val="en-US" w:eastAsia="zh-CN"/>
              </w:rPr>
              <w:t>工程量</w:t>
            </w:r>
            <w:r>
              <w:rPr>
                <w:rFonts w:hint="eastAsia" w:ascii="宋体" w:cs="宋体"/>
                <w:color w:val="auto"/>
                <w:sz w:val="24"/>
                <w:highlight w:val="none"/>
                <w:lang w:eastAsia="zh-CN"/>
              </w:rPr>
              <w:t>）</w:t>
            </w:r>
          </w:p>
        </w:tc>
        <w:tc>
          <w:tcPr>
            <w:tcW w:w="590" w:type="dxa"/>
            <w:shd w:val="clear" w:color="auto" w:fill="E0E0E0"/>
            <w:noWrap w:val="0"/>
            <w:vAlign w:val="center"/>
          </w:tcPr>
          <w:p w14:paraId="6161AA86">
            <w:pPr>
              <w:spacing w:line="360" w:lineRule="auto"/>
              <w:jc w:val="center"/>
              <w:rPr>
                <w:rFonts w:hint="eastAsia" w:ascii="宋体" w:hAnsi="Calibri" w:eastAsia="宋体" w:cs="宋体"/>
                <w:color w:val="auto"/>
                <w:kern w:val="2"/>
                <w:sz w:val="24"/>
                <w:szCs w:val="24"/>
                <w:highlight w:val="none"/>
                <w:lang w:val="en-US" w:eastAsia="zh-CN" w:bidi="ar-SA"/>
              </w:rPr>
            </w:pPr>
            <w:r>
              <w:rPr>
                <w:rFonts w:hint="eastAsia" w:ascii="宋体" w:cs="宋体"/>
                <w:color w:val="auto"/>
                <w:sz w:val="24"/>
                <w:highlight w:val="none"/>
              </w:rPr>
              <w:t>单价</w:t>
            </w:r>
          </w:p>
        </w:tc>
        <w:tc>
          <w:tcPr>
            <w:tcW w:w="701" w:type="dxa"/>
            <w:shd w:val="clear" w:color="auto" w:fill="E0E0E0"/>
            <w:noWrap w:val="0"/>
            <w:vAlign w:val="center"/>
          </w:tcPr>
          <w:p w14:paraId="6FF220A2">
            <w:pPr>
              <w:spacing w:line="360" w:lineRule="auto"/>
              <w:jc w:val="center"/>
              <w:rPr>
                <w:rFonts w:hint="eastAsia" w:ascii="宋体" w:hAnsi="Calibri" w:eastAsia="宋体" w:cs="宋体"/>
                <w:color w:val="auto"/>
                <w:kern w:val="2"/>
                <w:sz w:val="24"/>
                <w:szCs w:val="24"/>
                <w:highlight w:val="none"/>
                <w:lang w:val="en-US" w:eastAsia="zh-CN" w:bidi="ar-SA"/>
              </w:rPr>
            </w:pPr>
            <w:r>
              <w:rPr>
                <w:rFonts w:hint="eastAsia" w:ascii="宋体" w:cs="宋体"/>
                <w:color w:val="auto"/>
                <w:sz w:val="24"/>
                <w:highlight w:val="none"/>
              </w:rPr>
              <w:t>合计（元）</w:t>
            </w:r>
          </w:p>
        </w:tc>
        <w:tc>
          <w:tcPr>
            <w:tcW w:w="449" w:type="dxa"/>
            <w:shd w:val="clear" w:color="auto" w:fill="E0E0E0"/>
            <w:noWrap w:val="0"/>
            <w:vAlign w:val="center"/>
          </w:tcPr>
          <w:p w14:paraId="4AA89D02">
            <w:pPr>
              <w:spacing w:line="360" w:lineRule="auto"/>
              <w:jc w:val="center"/>
              <w:rPr>
                <w:rFonts w:hint="eastAsia" w:ascii="宋体" w:cs="宋体"/>
                <w:color w:val="auto"/>
                <w:sz w:val="24"/>
                <w:highlight w:val="none"/>
              </w:rPr>
            </w:pPr>
            <w:r>
              <w:rPr>
                <w:rFonts w:hint="eastAsia" w:ascii="宋体" w:cs="宋体"/>
                <w:color w:val="auto"/>
                <w:sz w:val="24"/>
                <w:highlight w:val="none"/>
              </w:rPr>
              <w:t>备注</w:t>
            </w:r>
          </w:p>
        </w:tc>
      </w:tr>
      <w:tr w14:paraId="3A6C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49ECC065">
            <w:pPr>
              <w:pStyle w:val="60"/>
              <w:keepNext w:val="0"/>
              <w:adjustRightInd/>
              <w:spacing w:before="0" w:after="0" w:line="360" w:lineRule="auto"/>
              <w:rPr>
                <w:rFonts w:hint="eastAsia" w:ascii="宋体" w:hAnsi="宋体" w:eastAsia="宋体" w:cs="宋体"/>
                <w:i w:val="0"/>
                <w:iCs w:val="0"/>
                <w:color w:val="auto"/>
                <w:spacing w:val="0"/>
                <w:kern w:val="0"/>
                <w:sz w:val="20"/>
                <w:szCs w:val="20"/>
                <w:highlight w:val="none"/>
                <w:u w:val="none"/>
                <w:lang w:val="en-US" w:eastAsia="zh-CN" w:bidi="ar"/>
              </w:rPr>
            </w:pPr>
            <w:r>
              <w:rPr>
                <w:rFonts w:hint="eastAsia" w:ascii="宋体" w:hAnsi="宋体" w:eastAsia="宋体" w:cs="宋体"/>
                <w:i w:val="0"/>
                <w:iCs w:val="0"/>
                <w:color w:val="auto"/>
                <w:spacing w:val="0"/>
                <w:kern w:val="0"/>
                <w:sz w:val="20"/>
                <w:szCs w:val="20"/>
                <w:highlight w:val="none"/>
                <w:u w:val="none"/>
                <w:lang w:val="en-US" w:eastAsia="zh-CN" w:bidi="ar"/>
              </w:rPr>
              <w:t>1</w:t>
            </w:r>
          </w:p>
        </w:tc>
        <w:tc>
          <w:tcPr>
            <w:tcW w:w="701" w:type="dxa"/>
            <w:vMerge w:val="restart"/>
            <w:noWrap w:val="0"/>
            <w:vAlign w:val="center"/>
          </w:tcPr>
          <w:p w14:paraId="6E20AEEA">
            <w:pPr>
              <w:spacing w:line="360" w:lineRule="auto"/>
              <w:jc w:val="center"/>
              <w:rPr>
                <w:rFonts w:hint="eastAsia" w:ascii="宋体" w:hAnsi="宋体" w:eastAsia="宋体" w:cs="宋体"/>
                <w:i w:val="0"/>
                <w:iCs w:val="0"/>
                <w:color w:val="auto"/>
                <w:spacing w:val="0"/>
                <w:kern w:val="0"/>
                <w:sz w:val="20"/>
                <w:szCs w:val="20"/>
                <w:highlight w:val="none"/>
                <w:u w:val="none"/>
                <w:lang w:val="en-US" w:eastAsia="zh-CN" w:bidi="ar"/>
              </w:rPr>
            </w:pPr>
            <w:r>
              <w:rPr>
                <w:rFonts w:hint="eastAsia" w:ascii="宋体" w:hAnsi="宋体" w:eastAsia="宋体" w:cs="宋体"/>
                <w:i w:val="0"/>
                <w:iCs w:val="0"/>
                <w:color w:val="auto"/>
                <w:spacing w:val="0"/>
                <w:kern w:val="0"/>
                <w:sz w:val="20"/>
                <w:szCs w:val="20"/>
                <w:highlight w:val="none"/>
                <w:u w:val="none"/>
                <w:lang w:val="en-US" w:eastAsia="zh-CN" w:bidi="ar"/>
              </w:rPr>
              <w:t>工程类部分</w:t>
            </w:r>
          </w:p>
        </w:tc>
        <w:tc>
          <w:tcPr>
            <w:tcW w:w="860" w:type="dxa"/>
            <w:noWrap w:val="0"/>
            <w:vAlign w:val="center"/>
          </w:tcPr>
          <w:p w14:paraId="1DFE23D4">
            <w:pPr>
              <w:keepNext w:val="0"/>
              <w:keepLines w:val="0"/>
              <w:widowControl/>
              <w:suppressLineNumbers w:val="0"/>
              <w:jc w:val="center"/>
              <w:textAlignment w:val="center"/>
              <w:rPr>
                <w:rFonts w:hint="eastAsia" w:ascii="宋体" w:hAnsi="宋体" w:eastAsia="宋体" w:cs="宋体"/>
                <w:i w:val="0"/>
                <w:iCs w:val="0"/>
                <w:color w:val="auto"/>
                <w:spacing w:val="0"/>
                <w:kern w:val="0"/>
                <w:sz w:val="20"/>
                <w:szCs w:val="20"/>
                <w:highlight w:val="none"/>
                <w:u w:val="none"/>
                <w:lang w:val="en-US" w:eastAsia="zh-CN" w:bidi="ar"/>
              </w:rPr>
            </w:pPr>
            <w:r>
              <w:rPr>
                <w:rFonts w:hint="eastAsia" w:ascii="宋体" w:hAnsi="宋体" w:eastAsia="宋体" w:cs="宋体"/>
                <w:i w:val="0"/>
                <w:iCs w:val="0"/>
                <w:color w:val="auto"/>
                <w:spacing w:val="0"/>
                <w:kern w:val="0"/>
                <w:sz w:val="20"/>
                <w:szCs w:val="20"/>
                <w:highlight w:val="none"/>
                <w:u w:val="none"/>
                <w:lang w:val="en-US" w:eastAsia="zh-CN" w:bidi="ar"/>
              </w:rPr>
              <w:t>原有地面拆除</w:t>
            </w:r>
          </w:p>
        </w:tc>
        <w:tc>
          <w:tcPr>
            <w:tcW w:w="744" w:type="dxa"/>
            <w:noWrap w:val="0"/>
            <w:vAlign w:val="center"/>
          </w:tcPr>
          <w:p w14:paraId="751A5F87">
            <w:pPr>
              <w:keepNext w:val="0"/>
              <w:keepLines w:val="0"/>
              <w:widowControl/>
              <w:suppressLineNumbers w:val="0"/>
              <w:jc w:val="center"/>
              <w:textAlignment w:val="center"/>
              <w:rPr>
                <w:rFonts w:hint="eastAsia" w:ascii="宋体" w:hAnsi="宋体" w:eastAsia="宋体" w:cs="宋体"/>
                <w:i w:val="0"/>
                <w:iCs w:val="0"/>
                <w:color w:val="auto"/>
                <w:spacing w:val="0"/>
                <w:kern w:val="0"/>
                <w:sz w:val="20"/>
                <w:szCs w:val="20"/>
                <w:highlight w:val="none"/>
                <w:u w:val="none"/>
                <w:lang w:val="en-US" w:eastAsia="zh-CN" w:bidi="ar"/>
              </w:rPr>
            </w:pPr>
            <w:r>
              <w:rPr>
                <w:rFonts w:hint="eastAsia" w:ascii="宋体" w:hAnsi="宋体" w:eastAsia="宋体" w:cs="宋体"/>
                <w:i w:val="0"/>
                <w:iCs w:val="0"/>
                <w:color w:val="auto"/>
                <w:spacing w:val="0"/>
                <w:kern w:val="0"/>
                <w:sz w:val="20"/>
                <w:szCs w:val="20"/>
                <w:highlight w:val="none"/>
                <w:u w:val="none"/>
                <w:lang w:val="en-US" w:eastAsia="zh-CN" w:bidi="ar"/>
              </w:rPr>
              <w:t>㎡</w:t>
            </w:r>
          </w:p>
        </w:tc>
        <w:tc>
          <w:tcPr>
            <w:tcW w:w="2136" w:type="dxa"/>
            <w:noWrap w:val="0"/>
            <w:vAlign w:val="center"/>
          </w:tcPr>
          <w:p w14:paraId="52A27D68">
            <w:pPr>
              <w:keepNext w:val="0"/>
              <w:keepLines w:val="0"/>
              <w:widowControl/>
              <w:suppressLineNumbers w:val="0"/>
              <w:jc w:val="center"/>
              <w:textAlignment w:val="center"/>
              <w:rPr>
                <w:rFonts w:hint="eastAsia" w:ascii="宋体" w:hAnsi="宋体" w:eastAsia="宋体" w:cs="宋体"/>
                <w:i w:val="0"/>
                <w:iCs w:val="0"/>
                <w:color w:val="auto"/>
                <w:spacing w:val="0"/>
                <w:kern w:val="0"/>
                <w:sz w:val="20"/>
                <w:szCs w:val="20"/>
                <w:highlight w:val="none"/>
                <w:u w:val="none"/>
                <w:lang w:val="en-US" w:eastAsia="zh-CN" w:bidi="ar"/>
              </w:rPr>
            </w:pPr>
            <w:r>
              <w:rPr>
                <w:rFonts w:hint="eastAsia" w:ascii="宋体" w:hAnsi="宋体" w:eastAsia="宋体" w:cs="宋体"/>
                <w:i w:val="0"/>
                <w:iCs w:val="0"/>
                <w:color w:val="auto"/>
                <w:spacing w:val="0"/>
                <w:kern w:val="0"/>
                <w:sz w:val="20"/>
                <w:szCs w:val="20"/>
                <w:highlight w:val="none"/>
                <w:u w:val="none"/>
                <w:lang w:val="en-US" w:eastAsia="zh-CN" w:bidi="ar"/>
              </w:rPr>
              <w:t>人工切割切除原有地面，切出台阶造型</w:t>
            </w:r>
          </w:p>
        </w:tc>
        <w:tc>
          <w:tcPr>
            <w:tcW w:w="720" w:type="dxa"/>
            <w:noWrap w:val="0"/>
            <w:vAlign w:val="center"/>
          </w:tcPr>
          <w:p w14:paraId="1A77AAD0">
            <w:pPr>
              <w:keepNext w:val="0"/>
              <w:keepLines w:val="0"/>
              <w:widowControl/>
              <w:suppressLineNumbers w:val="0"/>
              <w:jc w:val="center"/>
              <w:textAlignment w:val="center"/>
              <w:rPr>
                <w:rFonts w:hint="eastAsia" w:ascii="宋体" w:hAnsi="宋体" w:eastAsia="宋体" w:cs="宋体"/>
                <w:i w:val="0"/>
                <w:iCs w:val="0"/>
                <w:color w:val="auto"/>
                <w:spacing w:val="0"/>
                <w:kern w:val="0"/>
                <w:sz w:val="20"/>
                <w:szCs w:val="20"/>
                <w:highlight w:val="none"/>
                <w:u w:val="none"/>
                <w:lang w:val="en-US" w:eastAsia="zh-CN" w:bidi="ar"/>
              </w:rPr>
            </w:pPr>
            <w:r>
              <w:rPr>
                <w:rFonts w:hint="eastAsia" w:ascii="宋体" w:hAnsi="宋体" w:eastAsia="宋体" w:cs="宋体"/>
                <w:i w:val="0"/>
                <w:iCs w:val="0"/>
                <w:color w:val="auto"/>
                <w:spacing w:val="0"/>
                <w:kern w:val="0"/>
                <w:sz w:val="20"/>
                <w:szCs w:val="20"/>
                <w:highlight w:val="none"/>
                <w:u w:val="none"/>
                <w:lang w:val="en-US" w:eastAsia="zh-CN" w:bidi="ar"/>
              </w:rPr>
              <w:t>2</w:t>
            </w:r>
          </w:p>
        </w:tc>
        <w:tc>
          <w:tcPr>
            <w:tcW w:w="590" w:type="dxa"/>
            <w:noWrap w:val="0"/>
            <w:vAlign w:val="center"/>
          </w:tcPr>
          <w:p w14:paraId="4FCEBF88">
            <w:pPr>
              <w:spacing w:line="360" w:lineRule="auto"/>
              <w:jc w:val="center"/>
              <w:rPr>
                <w:rFonts w:hint="eastAsia" w:ascii="宋体" w:hAnsi="宋体" w:eastAsia="宋体" w:cs="宋体"/>
                <w:i w:val="0"/>
                <w:iCs w:val="0"/>
                <w:color w:val="auto"/>
                <w:spacing w:val="0"/>
                <w:kern w:val="0"/>
                <w:sz w:val="20"/>
                <w:szCs w:val="20"/>
                <w:highlight w:val="none"/>
                <w:u w:val="none"/>
                <w:lang w:val="en-US" w:eastAsia="zh-CN" w:bidi="ar"/>
              </w:rPr>
            </w:pPr>
          </w:p>
        </w:tc>
        <w:tc>
          <w:tcPr>
            <w:tcW w:w="701" w:type="dxa"/>
            <w:vMerge w:val="restart"/>
            <w:noWrap w:val="0"/>
            <w:vAlign w:val="center"/>
          </w:tcPr>
          <w:p w14:paraId="181CA9F3">
            <w:pPr>
              <w:spacing w:line="360" w:lineRule="auto"/>
              <w:jc w:val="center"/>
              <w:rPr>
                <w:rFonts w:hint="eastAsia" w:ascii="宋体" w:hAnsi="宋体" w:eastAsia="宋体" w:cs="宋体"/>
                <w:i w:val="0"/>
                <w:iCs w:val="0"/>
                <w:color w:val="auto"/>
                <w:spacing w:val="0"/>
                <w:kern w:val="0"/>
                <w:sz w:val="20"/>
                <w:szCs w:val="20"/>
                <w:highlight w:val="none"/>
                <w:u w:val="none"/>
                <w:lang w:val="en-US" w:eastAsia="zh-CN" w:bidi="ar"/>
              </w:rPr>
            </w:pPr>
          </w:p>
        </w:tc>
        <w:tc>
          <w:tcPr>
            <w:tcW w:w="449" w:type="dxa"/>
            <w:noWrap w:val="0"/>
            <w:vAlign w:val="center"/>
          </w:tcPr>
          <w:p w14:paraId="0BB4BAC4">
            <w:pPr>
              <w:spacing w:line="360" w:lineRule="auto"/>
              <w:jc w:val="center"/>
              <w:rPr>
                <w:rFonts w:hint="eastAsia" w:ascii="宋体" w:hAnsi="宋体" w:eastAsia="宋体" w:cs="宋体"/>
                <w:i w:val="0"/>
                <w:iCs w:val="0"/>
                <w:color w:val="auto"/>
                <w:spacing w:val="0"/>
                <w:kern w:val="0"/>
                <w:sz w:val="20"/>
                <w:szCs w:val="20"/>
                <w:highlight w:val="none"/>
                <w:u w:val="none"/>
                <w:lang w:val="en-US" w:eastAsia="zh-CN" w:bidi="ar"/>
              </w:rPr>
            </w:pPr>
          </w:p>
        </w:tc>
      </w:tr>
      <w:tr w14:paraId="47DBD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345DC97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701" w:type="dxa"/>
            <w:vMerge w:val="continue"/>
            <w:noWrap w:val="0"/>
            <w:vAlign w:val="center"/>
          </w:tcPr>
          <w:p w14:paraId="2F1C97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6454390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原有地面填平</w:t>
            </w:r>
          </w:p>
        </w:tc>
        <w:tc>
          <w:tcPr>
            <w:tcW w:w="744" w:type="dxa"/>
            <w:noWrap w:val="0"/>
            <w:vAlign w:val="center"/>
          </w:tcPr>
          <w:p w14:paraId="31DB6E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68A8567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原有地面用轻瓷砖砌平，表面水泥砂浆抹平</w:t>
            </w:r>
          </w:p>
        </w:tc>
        <w:tc>
          <w:tcPr>
            <w:tcW w:w="720" w:type="dxa"/>
            <w:noWrap w:val="0"/>
            <w:vAlign w:val="center"/>
          </w:tcPr>
          <w:p w14:paraId="6C87E59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590" w:type="dxa"/>
            <w:noWrap w:val="0"/>
            <w:vAlign w:val="center"/>
          </w:tcPr>
          <w:p w14:paraId="2EA10A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691F342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2564483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B920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1C20806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701" w:type="dxa"/>
            <w:vMerge w:val="continue"/>
            <w:noWrap w:val="0"/>
            <w:vAlign w:val="center"/>
          </w:tcPr>
          <w:p w14:paraId="0F8AA2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5D31FB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地面凿平</w:t>
            </w:r>
          </w:p>
        </w:tc>
        <w:tc>
          <w:tcPr>
            <w:tcW w:w="744" w:type="dxa"/>
            <w:noWrap w:val="0"/>
            <w:vAlign w:val="center"/>
          </w:tcPr>
          <w:p w14:paraId="07DDC73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6098DF3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原有地面人工凿平打磨</w:t>
            </w:r>
          </w:p>
        </w:tc>
        <w:tc>
          <w:tcPr>
            <w:tcW w:w="720" w:type="dxa"/>
            <w:noWrap w:val="0"/>
            <w:vAlign w:val="center"/>
          </w:tcPr>
          <w:p w14:paraId="6D230A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196</w:t>
            </w:r>
          </w:p>
        </w:tc>
        <w:tc>
          <w:tcPr>
            <w:tcW w:w="590" w:type="dxa"/>
            <w:noWrap w:val="0"/>
            <w:vAlign w:val="center"/>
          </w:tcPr>
          <w:p w14:paraId="044F3D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16A6285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27DF6DF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02B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25025A9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w:t>
            </w:r>
          </w:p>
        </w:tc>
        <w:tc>
          <w:tcPr>
            <w:tcW w:w="701" w:type="dxa"/>
            <w:vMerge w:val="continue"/>
            <w:noWrap w:val="0"/>
            <w:vAlign w:val="center"/>
          </w:tcPr>
          <w:p w14:paraId="22A1F8C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6B5059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砌墙</w:t>
            </w:r>
          </w:p>
        </w:tc>
        <w:tc>
          <w:tcPr>
            <w:tcW w:w="744" w:type="dxa"/>
            <w:noWrap w:val="0"/>
            <w:vAlign w:val="center"/>
          </w:tcPr>
          <w:p w14:paraId="582459C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34556A7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10砖砌墙，控制机房墙面(3.15+4+0.8)x2.8            </w:t>
            </w:r>
          </w:p>
        </w:tc>
        <w:tc>
          <w:tcPr>
            <w:tcW w:w="720" w:type="dxa"/>
            <w:noWrap w:val="0"/>
            <w:vAlign w:val="center"/>
          </w:tcPr>
          <w:p w14:paraId="06951A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22</w:t>
            </w:r>
          </w:p>
        </w:tc>
        <w:tc>
          <w:tcPr>
            <w:tcW w:w="590" w:type="dxa"/>
            <w:noWrap w:val="0"/>
            <w:vAlign w:val="center"/>
          </w:tcPr>
          <w:p w14:paraId="09AD92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3EF1FA6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35F7C58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4F13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4833ADE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701" w:type="dxa"/>
            <w:vMerge w:val="continue"/>
            <w:noWrap w:val="0"/>
            <w:vAlign w:val="center"/>
          </w:tcPr>
          <w:p w14:paraId="10C548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3813B14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水泥自流平地面</w:t>
            </w:r>
          </w:p>
        </w:tc>
        <w:tc>
          <w:tcPr>
            <w:tcW w:w="744" w:type="dxa"/>
            <w:noWrap w:val="0"/>
            <w:vAlign w:val="center"/>
          </w:tcPr>
          <w:p w14:paraId="637467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17C9AB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地面凿平后做水泥自流平2mm厚</w:t>
            </w:r>
          </w:p>
        </w:tc>
        <w:tc>
          <w:tcPr>
            <w:tcW w:w="720" w:type="dxa"/>
            <w:noWrap w:val="0"/>
            <w:vAlign w:val="center"/>
          </w:tcPr>
          <w:p w14:paraId="5D5DD0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196</w:t>
            </w:r>
          </w:p>
        </w:tc>
        <w:tc>
          <w:tcPr>
            <w:tcW w:w="590" w:type="dxa"/>
            <w:noWrap w:val="0"/>
            <w:vAlign w:val="center"/>
          </w:tcPr>
          <w:p w14:paraId="040E2A6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23C4FFA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4DFBBC3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839F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0BD0095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w:t>
            </w:r>
          </w:p>
        </w:tc>
        <w:tc>
          <w:tcPr>
            <w:tcW w:w="701" w:type="dxa"/>
            <w:vMerge w:val="continue"/>
            <w:noWrap w:val="0"/>
            <w:vAlign w:val="center"/>
          </w:tcPr>
          <w:p w14:paraId="3C73B92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479EFC5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完工清洁费</w:t>
            </w:r>
          </w:p>
        </w:tc>
        <w:tc>
          <w:tcPr>
            <w:tcW w:w="744" w:type="dxa"/>
            <w:noWrap w:val="0"/>
            <w:vAlign w:val="center"/>
          </w:tcPr>
          <w:p w14:paraId="615FD4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374208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人工费。</w:t>
            </w:r>
          </w:p>
        </w:tc>
        <w:tc>
          <w:tcPr>
            <w:tcW w:w="720" w:type="dxa"/>
            <w:noWrap w:val="0"/>
            <w:vAlign w:val="center"/>
          </w:tcPr>
          <w:p w14:paraId="68950C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195</w:t>
            </w:r>
          </w:p>
        </w:tc>
        <w:tc>
          <w:tcPr>
            <w:tcW w:w="590" w:type="dxa"/>
            <w:noWrap w:val="0"/>
            <w:vAlign w:val="center"/>
          </w:tcPr>
          <w:p w14:paraId="18EB626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2995073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2CAF846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7F5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1A86A8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w:t>
            </w:r>
          </w:p>
        </w:tc>
        <w:tc>
          <w:tcPr>
            <w:tcW w:w="701" w:type="dxa"/>
            <w:vMerge w:val="continue"/>
            <w:noWrap w:val="0"/>
            <w:vAlign w:val="center"/>
          </w:tcPr>
          <w:p w14:paraId="4A3859F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008CE5E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垃圾外运</w:t>
            </w:r>
          </w:p>
        </w:tc>
        <w:tc>
          <w:tcPr>
            <w:tcW w:w="744" w:type="dxa"/>
            <w:noWrap w:val="0"/>
            <w:vAlign w:val="center"/>
          </w:tcPr>
          <w:p w14:paraId="70BBA6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车</w:t>
            </w:r>
          </w:p>
        </w:tc>
        <w:tc>
          <w:tcPr>
            <w:tcW w:w="2136" w:type="dxa"/>
            <w:noWrap w:val="0"/>
            <w:vAlign w:val="center"/>
          </w:tcPr>
          <w:p w14:paraId="734DB06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垃圾外运至填埋场，人工上车。</w:t>
            </w:r>
          </w:p>
        </w:tc>
        <w:tc>
          <w:tcPr>
            <w:tcW w:w="720" w:type="dxa"/>
            <w:noWrap w:val="0"/>
            <w:vAlign w:val="center"/>
          </w:tcPr>
          <w:p w14:paraId="4349966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w:t>
            </w:r>
          </w:p>
        </w:tc>
        <w:tc>
          <w:tcPr>
            <w:tcW w:w="590" w:type="dxa"/>
            <w:noWrap w:val="0"/>
            <w:vAlign w:val="center"/>
          </w:tcPr>
          <w:p w14:paraId="2F7EB06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6466D24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1886FE2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F825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5B243F2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w:t>
            </w:r>
          </w:p>
        </w:tc>
        <w:tc>
          <w:tcPr>
            <w:tcW w:w="701" w:type="dxa"/>
            <w:vMerge w:val="continue"/>
            <w:noWrap w:val="0"/>
            <w:vAlign w:val="center"/>
          </w:tcPr>
          <w:p w14:paraId="07A9E2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17250A8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白色胶漆</w:t>
            </w:r>
          </w:p>
        </w:tc>
        <w:tc>
          <w:tcPr>
            <w:tcW w:w="744" w:type="dxa"/>
            <w:noWrap w:val="0"/>
            <w:vAlign w:val="center"/>
          </w:tcPr>
          <w:p w14:paraId="0FF4277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桶</w:t>
            </w:r>
          </w:p>
        </w:tc>
        <w:tc>
          <w:tcPr>
            <w:tcW w:w="2136" w:type="dxa"/>
            <w:noWrap w:val="0"/>
            <w:vAlign w:val="center"/>
          </w:tcPr>
          <w:p w14:paraId="3D4C20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1、规格：室内环保涂料5升装,防霉，防裂，防掉皮，高遮盖力，无污染。2.按现场要求，提供效果图及样图供客户确认后涂油漆。</w:t>
            </w:r>
          </w:p>
        </w:tc>
        <w:tc>
          <w:tcPr>
            <w:tcW w:w="720" w:type="dxa"/>
            <w:noWrap w:val="0"/>
            <w:vAlign w:val="center"/>
          </w:tcPr>
          <w:p w14:paraId="3FAEB5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70</w:t>
            </w:r>
          </w:p>
        </w:tc>
        <w:tc>
          <w:tcPr>
            <w:tcW w:w="590" w:type="dxa"/>
            <w:noWrap w:val="0"/>
            <w:vAlign w:val="center"/>
          </w:tcPr>
          <w:p w14:paraId="757355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4C83040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restart"/>
            <w:noWrap w:val="0"/>
            <w:vAlign w:val="center"/>
          </w:tcPr>
          <w:p w14:paraId="637F9D4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实际尺寸可以根据现场情况进行适当调整。</w:t>
            </w:r>
          </w:p>
        </w:tc>
      </w:tr>
      <w:tr w14:paraId="20D3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17B496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w:t>
            </w:r>
          </w:p>
        </w:tc>
        <w:tc>
          <w:tcPr>
            <w:tcW w:w="701" w:type="dxa"/>
            <w:vMerge w:val="continue"/>
            <w:noWrap w:val="0"/>
            <w:vAlign w:val="center"/>
          </w:tcPr>
          <w:p w14:paraId="5ACB94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6309118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黑色油漆</w:t>
            </w:r>
          </w:p>
        </w:tc>
        <w:tc>
          <w:tcPr>
            <w:tcW w:w="744" w:type="dxa"/>
            <w:noWrap w:val="0"/>
            <w:vAlign w:val="center"/>
          </w:tcPr>
          <w:p w14:paraId="16DF33A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桶</w:t>
            </w:r>
          </w:p>
        </w:tc>
        <w:tc>
          <w:tcPr>
            <w:tcW w:w="2136" w:type="dxa"/>
            <w:noWrap w:val="0"/>
            <w:vAlign w:val="center"/>
          </w:tcPr>
          <w:p w14:paraId="0CA988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1、规格：室内环保涂料5升装,防霉，防裂，防掉皮，高遮盖力，无污染。2.按现场要求，提供效果图及样图供客户确认后涂油漆</w:t>
            </w:r>
          </w:p>
        </w:tc>
        <w:tc>
          <w:tcPr>
            <w:tcW w:w="720" w:type="dxa"/>
            <w:noWrap w:val="0"/>
            <w:vAlign w:val="center"/>
          </w:tcPr>
          <w:p w14:paraId="73F88E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590" w:type="dxa"/>
            <w:noWrap w:val="0"/>
            <w:vAlign w:val="center"/>
          </w:tcPr>
          <w:p w14:paraId="3FC062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679A52B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22B5BBD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852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44C5B46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701" w:type="dxa"/>
            <w:vMerge w:val="continue"/>
            <w:noWrap w:val="0"/>
            <w:vAlign w:val="center"/>
          </w:tcPr>
          <w:p w14:paraId="1A10FC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44630B3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环氧地坪漆</w:t>
            </w:r>
          </w:p>
        </w:tc>
        <w:tc>
          <w:tcPr>
            <w:tcW w:w="744" w:type="dxa"/>
            <w:noWrap w:val="0"/>
            <w:vAlign w:val="center"/>
          </w:tcPr>
          <w:p w14:paraId="2AF1C61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4558D72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1、规格：中灰水性环氧地坪漆 2、安装要求：人工、辅料。2. 按现场要求进行布置，提供效果图及样图供客户确认后再安装。</w:t>
            </w:r>
          </w:p>
        </w:tc>
        <w:tc>
          <w:tcPr>
            <w:tcW w:w="720" w:type="dxa"/>
            <w:noWrap w:val="0"/>
            <w:vAlign w:val="center"/>
          </w:tcPr>
          <w:p w14:paraId="3ABA75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196</w:t>
            </w:r>
          </w:p>
        </w:tc>
        <w:tc>
          <w:tcPr>
            <w:tcW w:w="590" w:type="dxa"/>
            <w:noWrap w:val="0"/>
            <w:vAlign w:val="center"/>
          </w:tcPr>
          <w:p w14:paraId="03953EB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46A03A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500426E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97C5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0B5855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701" w:type="dxa"/>
            <w:vMerge w:val="restart"/>
            <w:noWrap w:val="0"/>
            <w:vAlign w:val="center"/>
          </w:tcPr>
          <w:p w14:paraId="0815594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定制化采购部分</w:t>
            </w:r>
          </w:p>
        </w:tc>
        <w:tc>
          <w:tcPr>
            <w:tcW w:w="860" w:type="dxa"/>
            <w:noWrap w:val="0"/>
            <w:vAlign w:val="center"/>
          </w:tcPr>
          <w:p w14:paraId="3CDBF73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定制天花装饰板造型顶</w:t>
            </w:r>
          </w:p>
        </w:tc>
        <w:tc>
          <w:tcPr>
            <w:tcW w:w="744" w:type="dxa"/>
            <w:noWrap w:val="0"/>
            <w:vAlign w:val="center"/>
          </w:tcPr>
          <w:p w14:paraId="2E83059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块</w:t>
            </w:r>
          </w:p>
        </w:tc>
        <w:tc>
          <w:tcPr>
            <w:tcW w:w="2136" w:type="dxa"/>
            <w:noWrap w:val="0"/>
            <w:vAlign w:val="center"/>
          </w:tcPr>
          <w:p w14:paraId="3121CB5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1、规格：3200*400mm竹木纤维板，龙骨，无需油漆，环保节能无污染，轻质、抗震、防火、保温、隔音。2.安装要求：人工、辅料。3. 按现场要求进行布置，提供效果图及样图供客户确认后再安装。</w:t>
            </w:r>
          </w:p>
        </w:tc>
        <w:tc>
          <w:tcPr>
            <w:tcW w:w="720" w:type="dxa"/>
            <w:noWrap w:val="0"/>
            <w:vAlign w:val="center"/>
          </w:tcPr>
          <w:p w14:paraId="5E223C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164</w:t>
            </w:r>
          </w:p>
        </w:tc>
        <w:tc>
          <w:tcPr>
            <w:tcW w:w="590" w:type="dxa"/>
            <w:noWrap w:val="0"/>
            <w:vAlign w:val="center"/>
          </w:tcPr>
          <w:p w14:paraId="152F781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restart"/>
            <w:noWrap w:val="0"/>
            <w:vAlign w:val="center"/>
          </w:tcPr>
          <w:p w14:paraId="5649A18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restart"/>
            <w:noWrap w:val="0"/>
            <w:vAlign w:val="center"/>
          </w:tcPr>
          <w:p w14:paraId="4C831F6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实际尺寸可以根据现场情况进行适当调整（定制特殊造型）</w:t>
            </w:r>
          </w:p>
        </w:tc>
      </w:tr>
      <w:tr w14:paraId="7F9C2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79D5DEA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701" w:type="dxa"/>
            <w:vMerge w:val="continue"/>
            <w:noWrap w:val="0"/>
            <w:vAlign w:val="center"/>
          </w:tcPr>
          <w:p w14:paraId="2FD0EB6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46B456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地面LED灯带</w:t>
            </w:r>
          </w:p>
        </w:tc>
        <w:tc>
          <w:tcPr>
            <w:tcW w:w="744" w:type="dxa"/>
            <w:noWrap w:val="0"/>
            <w:vAlign w:val="center"/>
          </w:tcPr>
          <w:p w14:paraId="3AA7323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2136" w:type="dxa"/>
            <w:noWrap w:val="0"/>
            <w:vAlign w:val="center"/>
          </w:tcPr>
          <w:p w14:paraId="0E5375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1、规格：10*10mm ； 2、材质及工艺:金属框架，亚克力透光板，LED灯珠，烤漆工艺，环保节能无污染，轻质、抗震、防火、保温、隔音。人工组装；安装要求：人工，螺杆、辅料。3. 按现场要求进行布置，提供效果图及样图供客户确认后再安装。</w:t>
            </w:r>
          </w:p>
        </w:tc>
        <w:tc>
          <w:tcPr>
            <w:tcW w:w="720" w:type="dxa"/>
            <w:noWrap w:val="0"/>
            <w:vAlign w:val="center"/>
          </w:tcPr>
          <w:p w14:paraId="4C8D54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47</w:t>
            </w:r>
          </w:p>
        </w:tc>
        <w:tc>
          <w:tcPr>
            <w:tcW w:w="590" w:type="dxa"/>
            <w:noWrap w:val="0"/>
            <w:vAlign w:val="center"/>
          </w:tcPr>
          <w:p w14:paraId="28C6158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262BD0C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1FA972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DE2E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6B9EE7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701" w:type="dxa"/>
            <w:vMerge w:val="continue"/>
            <w:noWrap w:val="0"/>
            <w:vAlign w:val="center"/>
          </w:tcPr>
          <w:p w14:paraId="76D25BD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6AF6CD9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定制墙面装饰板</w:t>
            </w:r>
          </w:p>
        </w:tc>
        <w:tc>
          <w:tcPr>
            <w:tcW w:w="744" w:type="dxa"/>
            <w:noWrap w:val="0"/>
            <w:vAlign w:val="center"/>
          </w:tcPr>
          <w:p w14:paraId="42E578D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块</w:t>
            </w:r>
          </w:p>
        </w:tc>
        <w:tc>
          <w:tcPr>
            <w:tcW w:w="2136" w:type="dxa"/>
            <w:noWrap w:val="0"/>
            <w:vAlign w:val="center"/>
          </w:tcPr>
          <w:p w14:paraId="0B74FC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1、规格：3200*400mm竹木纤维板，龙骨，无需油漆，环保节能无污染，轻质、抗震、防火、保温、隔音。2.安装要求：人工、辅料。3. 按现场要求进行布置，提供效果图及样图供客户确认后再安装。</w:t>
            </w:r>
          </w:p>
        </w:tc>
        <w:tc>
          <w:tcPr>
            <w:tcW w:w="720" w:type="dxa"/>
            <w:noWrap w:val="0"/>
            <w:vAlign w:val="center"/>
          </w:tcPr>
          <w:p w14:paraId="11C8EFD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72</w:t>
            </w:r>
          </w:p>
        </w:tc>
        <w:tc>
          <w:tcPr>
            <w:tcW w:w="590" w:type="dxa"/>
            <w:noWrap w:val="0"/>
            <w:vAlign w:val="center"/>
          </w:tcPr>
          <w:p w14:paraId="7F44EF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37359AF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11FA133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BF6D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0AE7CCB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w:t>
            </w:r>
          </w:p>
        </w:tc>
        <w:tc>
          <w:tcPr>
            <w:tcW w:w="701" w:type="dxa"/>
            <w:vMerge w:val="continue"/>
            <w:noWrap w:val="0"/>
            <w:vAlign w:val="center"/>
          </w:tcPr>
          <w:p w14:paraId="2FD987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789EC29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墙面LED线性灯带</w:t>
            </w:r>
          </w:p>
        </w:tc>
        <w:tc>
          <w:tcPr>
            <w:tcW w:w="744" w:type="dxa"/>
            <w:noWrap w:val="0"/>
            <w:vAlign w:val="center"/>
          </w:tcPr>
          <w:p w14:paraId="4AB4CF6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2136" w:type="dxa"/>
            <w:noWrap w:val="0"/>
            <w:vAlign w:val="center"/>
          </w:tcPr>
          <w:p w14:paraId="20A4316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1、规格：10*10mm ； 2、材质及工艺:金属框架，亚克力透光板，LED灯珠，烤漆工艺，环保节能无污染，轻质、抗震、防火、保温、隔音。人工组装；安装要求：人工，螺杆、辅料。3. 按现场要求进行布置，提供效果图及样图供客户确认后再安装。</w:t>
            </w:r>
          </w:p>
        </w:tc>
        <w:tc>
          <w:tcPr>
            <w:tcW w:w="720" w:type="dxa"/>
            <w:noWrap w:val="0"/>
            <w:vAlign w:val="center"/>
          </w:tcPr>
          <w:p w14:paraId="4FC4F6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155</w:t>
            </w:r>
          </w:p>
        </w:tc>
        <w:tc>
          <w:tcPr>
            <w:tcW w:w="590" w:type="dxa"/>
            <w:noWrap w:val="0"/>
            <w:vAlign w:val="center"/>
          </w:tcPr>
          <w:p w14:paraId="1076981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429C84F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7ABC94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A76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2F29ADD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701" w:type="dxa"/>
            <w:vMerge w:val="continue"/>
            <w:noWrap w:val="0"/>
            <w:vAlign w:val="center"/>
          </w:tcPr>
          <w:p w14:paraId="6E1C957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13E381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定制成品荣誉柜</w:t>
            </w:r>
          </w:p>
        </w:tc>
        <w:tc>
          <w:tcPr>
            <w:tcW w:w="744" w:type="dxa"/>
            <w:noWrap w:val="0"/>
            <w:vAlign w:val="center"/>
          </w:tcPr>
          <w:p w14:paraId="62AF466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0B138E3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1、规格：3000*2800*600mm 深度300mm（有背板）； 2、材质及工艺:定制多层实木免漆板造型书柜，人工组装。安装要求：人工、辅料。3. 按现场要求进行布置，提供效果图及样图供客户确认后再安装。</w:t>
            </w:r>
          </w:p>
        </w:tc>
        <w:tc>
          <w:tcPr>
            <w:tcW w:w="720" w:type="dxa"/>
            <w:noWrap w:val="0"/>
            <w:vAlign w:val="center"/>
          </w:tcPr>
          <w:p w14:paraId="6C7D508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16.8</w:t>
            </w:r>
          </w:p>
        </w:tc>
        <w:tc>
          <w:tcPr>
            <w:tcW w:w="590" w:type="dxa"/>
            <w:noWrap w:val="0"/>
            <w:vAlign w:val="center"/>
          </w:tcPr>
          <w:p w14:paraId="0C96D4C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061CFE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5616A3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89E2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5D15302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w:t>
            </w:r>
          </w:p>
        </w:tc>
        <w:tc>
          <w:tcPr>
            <w:tcW w:w="701" w:type="dxa"/>
            <w:vMerge w:val="continue"/>
            <w:noWrap w:val="0"/>
            <w:vAlign w:val="center"/>
          </w:tcPr>
          <w:p w14:paraId="323556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46D04BF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定制吊轨钢化玻璃门</w:t>
            </w:r>
          </w:p>
        </w:tc>
        <w:tc>
          <w:tcPr>
            <w:tcW w:w="744" w:type="dxa"/>
            <w:noWrap w:val="0"/>
            <w:vAlign w:val="center"/>
          </w:tcPr>
          <w:p w14:paraId="61B6DB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49DAA83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1、规格：1500*2400mm ； 2、材质及工艺:定制12厘钢化超白玻璃，金属轨道，电机设备，环保节能无污染，轻质、防火、人工组装。安装要求：人工、辅料。3. 按现场要求进行布置，提供效果图及样图供客户确认后再安装。</w:t>
            </w:r>
          </w:p>
        </w:tc>
        <w:tc>
          <w:tcPr>
            <w:tcW w:w="720" w:type="dxa"/>
            <w:noWrap w:val="0"/>
            <w:vAlign w:val="center"/>
          </w:tcPr>
          <w:p w14:paraId="7645D02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590" w:type="dxa"/>
            <w:noWrap w:val="0"/>
            <w:vAlign w:val="center"/>
          </w:tcPr>
          <w:p w14:paraId="39FEB8C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421D1EC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067048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DB71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7EB23E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w:t>
            </w:r>
          </w:p>
        </w:tc>
        <w:tc>
          <w:tcPr>
            <w:tcW w:w="701" w:type="dxa"/>
            <w:vMerge w:val="continue"/>
            <w:noWrap w:val="0"/>
            <w:vAlign w:val="center"/>
          </w:tcPr>
          <w:p w14:paraId="61FDDF6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6DCC24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定制隐形控制机房门</w:t>
            </w:r>
          </w:p>
        </w:tc>
        <w:tc>
          <w:tcPr>
            <w:tcW w:w="744" w:type="dxa"/>
            <w:noWrap w:val="0"/>
            <w:vAlign w:val="center"/>
          </w:tcPr>
          <w:p w14:paraId="303290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扇</w:t>
            </w:r>
          </w:p>
        </w:tc>
        <w:tc>
          <w:tcPr>
            <w:tcW w:w="2136" w:type="dxa"/>
            <w:noWrap w:val="0"/>
            <w:vAlign w:val="center"/>
          </w:tcPr>
          <w:p w14:paraId="6D233A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1、规格：600*2000mm ； 2、材质及工艺:9厘免漆板造型，环保节能无污染，轻质、人工组装。安装要求：人工、辅料。3. 按现场要求进行布置，提供效果图及样图供客户确认后再安装。</w:t>
            </w:r>
          </w:p>
        </w:tc>
        <w:tc>
          <w:tcPr>
            <w:tcW w:w="720" w:type="dxa"/>
            <w:noWrap w:val="0"/>
            <w:vAlign w:val="center"/>
          </w:tcPr>
          <w:p w14:paraId="27ADDFC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09E67B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556FD12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7421DF7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05F1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06AEE68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w:t>
            </w:r>
          </w:p>
        </w:tc>
        <w:tc>
          <w:tcPr>
            <w:tcW w:w="701" w:type="dxa"/>
            <w:vMerge w:val="continue"/>
            <w:noWrap w:val="0"/>
            <w:vAlign w:val="center"/>
          </w:tcPr>
          <w:p w14:paraId="3ADA36D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3364A81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入户感应系统</w:t>
            </w:r>
          </w:p>
        </w:tc>
        <w:tc>
          <w:tcPr>
            <w:tcW w:w="744" w:type="dxa"/>
            <w:noWrap w:val="0"/>
            <w:vAlign w:val="center"/>
          </w:tcPr>
          <w:p w14:paraId="09A705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扇</w:t>
            </w:r>
          </w:p>
        </w:tc>
        <w:tc>
          <w:tcPr>
            <w:tcW w:w="2136" w:type="dxa"/>
            <w:noWrap w:val="0"/>
            <w:vAlign w:val="center"/>
          </w:tcPr>
          <w:p w14:paraId="75B712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人脸识别感应系统，人工安装调试。</w:t>
            </w:r>
          </w:p>
        </w:tc>
        <w:tc>
          <w:tcPr>
            <w:tcW w:w="720" w:type="dxa"/>
            <w:noWrap w:val="0"/>
            <w:vAlign w:val="center"/>
          </w:tcPr>
          <w:p w14:paraId="070752C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78CFA3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716817C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4F6F66D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9E87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58C22E7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w:t>
            </w:r>
          </w:p>
        </w:tc>
        <w:tc>
          <w:tcPr>
            <w:tcW w:w="701" w:type="dxa"/>
            <w:vMerge w:val="continue"/>
            <w:noWrap w:val="0"/>
            <w:vAlign w:val="center"/>
          </w:tcPr>
          <w:p w14:paraId="251920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2BAD0F5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原有门改装</w:t>
            </w:r>
          </w:p>
        </w:tc>
        <w:tc>
          <w:tcPr>
            <w:tcW w:w="744" w:type="dxa"/>
            <w:noWrap w:val="0"/>
            <w:vAlign w:val="center"/>
          </w:tcPr>
          <w:p w14:paraId="0DE738E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2136" w:type="dxa"/>
            <w:noWrap w:val="0"/>
            <w:vAlign w:val="center"/>
          </w:tcPr>
          <w:p w14:paraId="5F80AF2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原有防火改色，加装密码指纹锁</w:t>
            </w:r>
          </w:p>
        </w:tc>
        <w:tc>
          <w:tcPr>
            <w:tcW w:w="720" w:type="dxa"/>
            <w:noWrap w:val="0"/>
            <w:vAlign w:val="center"/>
          </w:tcPr>
          <w:p w14:paraId="0939F93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572EB1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6176888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4D9AF4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DF4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18F1BC4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701" w:type="dxa"/>
            <w:vMerge w:val="continue"/>
            <w:noWrap w:val="0"/>
            <w:vAlign w:val="center"/>
          </w:tcPr>
          <w:p w14:paraId="49FF58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781C9DC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定制暗室门</w:t>
            </w:r>
          </w:p>
        </w:tc>
        <w:tc>
          <w:tcPr>
            <w:tcW w:w="744" w:type="dxa"/>
            <w:noWrap w:val="0"/>
            <w:vAlign w:val="center"/>
          </w:tcPr>
          <w:p w14:paraId="786D87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扇</w:t>
            </w:r>
          </w:p>
        </w:tc>
        <w:tc>
          <w:tcPr>
            <w:tcW w:w="2136" w:type="dxa"/>
            <w:noWrap w:val="0"/>
            <w:vAlign w:val="center"/>
          </w:tcPr>
          <w:p w14:paraId="5BE366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1、规格：900*2000mm ； 2、材质及工艺:9厘免漆板造型，环保节能无污染，轻质、人工组装。安装要求：人工、辅料。3. 按现场要求进行布置，提供效果图及样图供客户确认后再安装。</w:t>
            </w:r>
          </w:p>
        </w:tc>
        <w:tc>
          <w:tcPr>
            <w:tcW w:w="720" w:type="dxa"/>
            <w:noWrap w:val="0"/>
            <w:vAlign w:val="center"/>
          </w:tcPr>
          <w:p w14:paraId="0BD22D0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299E77D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783326C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0284EA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016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3A8F14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w:t>
            </w:r>
          </w:p>
        </w:tc>
        <w:tc>
          <w:tcPr>
            <w:tcW w:w="701" w:type="dxa"/>
            <w:vMerge w:val="continue"/>
            <w:noWrap w:val="0"/>
            <w:vAlign w:val="center"/>
          </w:tcPr>
          <w:p w14:paraId="13B00B4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593D42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天花LED线性灯带</w:t>
            </w:r>
          </w:p>
        </w:tc>
        <w:tc>
          <w:tcPr>
            <w:tcW w:w="744" w:type="dxa"/>
            <w:noWrap w:val="0"/>
            <w:vAlign w:val="center"/>
          </w:tcPr>
          <w:p w14:paraId="0E6F059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2136" w:type="dxa"/>
            <w:noWrap w:val="0"/>
            <w:vAlign w:val="center"/>
          </w:tcPr>
          <w:p w14:paraId="7095D3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1、规格：10*10mm ； 2、材质及工艺:金属框架，亚克力透光板，LED灯珠，烤漆工艺，环保节能无污染，轻质、抗震、防火、保温、隔音。人工组装；安装要求：人工，螺杆、辅料。3. 按现场要求进行布置，提供效果图及样图供客户确认后再安装。</w:t>
            </w:r>
          </w:p>
        </w:tc>
        <w:tc>
          <w:tcPr>
            <w:tcW w:w="720" w:type="dxa"/>
            <w:noWrap w:val="0"/>
            <w:vAlign w:val="center"/>
          </w:tcPr>
          <w:p w14:paraId="76578BB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260</w:t>
            </w:r>
          </w:p>
        </w:tc>
        <w:tc>
          <w:tcPr>
            <w:tcW w:w="590" w:type="dxa"/>
            <w:noWrap w:val="0"/>
            <w:vAlign w:val="center"/>
          </w:tcPr>
          <w:p w14:paraId="34B840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3666A9D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643C949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7842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4065945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w:t>
            </w:r>
          </w:p>
        </w:tc>
        <w:tc>
          <w:tcPr>
            <w:tcW w:w="701" w:type="dxa"/>
            <w:vMerge w:val="continue"/>
            <w:noWrap w:val="0"/>
            <w:vAlign w:val="center"/>
          </w:tcPr>
          <w:p w14:paraId="44BB92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5B10FF2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筒灯</w:t>
            </w:r>
          </w:p>
        </w:tc>
        <w:tc>
          <w:tcPr>
            <w:tcW w:w="744" w:type="dxa"/>
            <w:noWrap w:val="0"/>
            <w:vAlign w:val="center"/>
          </w:tcPr>
          <w:p w14:paraId="13BA621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2136" w:type="dxa"/>
            <w:noWrap w:val="0"/>
            <w:vAlign w:val="center"/>
          </w:tcPr>
          <w:p w14:paraId="0CEA669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1、规格：直径100*80mm ； 2、材质及工艺:金属框架，亚克力透光板，LED灯珠，烤漆工艺，环保节能无污染，轻质、抗震、防火、保温、隔音。人工组装；安装要求：人工，螺杆、辅料。3. 按现场要求进行布置，提供效果图及样图供客户确认后再安装。</w:t>
            </w:r>
          </w:p>
        </w:tc>
        <w:tc>
          <w:tcPr>
            <w:tcW w:w="720" w:type="dxa"/>
            <w:noWrap w:val="0"/>
            <w:vAlign w:val="center"/>
          </w:tcPr>
          <w:p w14:paraId="7C2063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590" w:type="dxa"/>
            <w:noWrap w:val="0"/>
            <w:vAlign w:val="center"/>
          </w:tcPr>
          <w:p w14:paraId="3A27F5D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5EE5AE9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2C539AA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B301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7D6E18E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701" w:type="dxa"/>
            <w:vMerge w:val="continue"/>
            <w:noWrap w:val="0"/>
            <w:vAlign w:val="center"/>
          </w:tcPr>
          <w:p w14:paraId="2CB0F4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206D37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定制LED软膜天花</w:t>
            </w:r>
          </w:p>
        </w:tc>
        <w:tc>
          <w:tcPr>
            <w:tcW w:w="744" w:type="dxa"/>
            <w:noWrap w:val="0"/>
            <w:vAlign w:val="center"/>
          </w:tcPr>
          <w:p w14:paraId="2CC2DF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67749A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1、规格、材质: 厚度100mm PVC星空软膜灯箱，LED灯珠.2、工艺：无需油漆，环保节能无污染，轻质、防火，安装要求：人工、辅料。3. 按现场要求进行布置，提供效果图及样图供客户确认后再安装。</w:t>
            </w:r>
          </w:p>
        </w:tc>
        <w:tc>
          <w:tcPr>
            <w:tcW w:w="720" w:type="dxa"/>
            <w:noWrap w:val="0"/>
            <w:vAlign w:val="center"/>
          </w:tcPr>
          <w:p w14:paraId="665C73B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51</w:t>
            </w:r>
          </w:p>
        </w:tc>
        <w:tc>
          <w:tcPr>
            <w:tcW w:w="590" w:type="dxa"/>
            <w:noWrap w:val="0"/>
            <w:vAlign w:val="center"/>
          </w:tcPr>
          <w:p w14:paraId="04F5BF7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2435392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31B5DD7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5345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720BFC3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w:t>
            </w:r>
          </w:p>
        </w:tc>
        <w:tc>
          <w:tcPr>
            <w:tcW w:w="701" w:type="dxa"/>
            <w:vMerge w:val="continue"/>
            <w:noWrap w:val="0"/>
            <w:vAlign w:val="center"/>
          </w:tcPr>
          <w:p w14:paraId="48C44A3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0342C3A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开关插座面板购买</w:t>
            </w:r>
          </w:p>
        </w:tc>
        <w:tc>
          <w:tcPr>
            <w:tcW w:w="744" w:type="dxa"/>
            <w:noWrap w:val="0"/>
            <w:vAlign w:val="center"/>
          </w:tcPr>
          <w:p w14:paraId="4B85DA5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2136" w:type="dxa"/>
            <w:noWrap w:val="0"/>
            <w:vAlign w:val="center"/>
          </w:tcPr>
          <w:p w14:paraId="04F6BFE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1、规格：100*100mm；2、材质及工艺:金属面板，环保节能无污染，轻质、抗震、防火、保温、隔音。人工组装；安装要求：人工，螺杆、辅料。3. 按现场要求进行布置，提供效果图及样图供客户确认后再安装。</w:t>
            </w:r>
          </w:p>
        </w:tc>
        <w:tc>
          <w:tcPr>
            <w:tcW w:w="720" w:type="dxa"/>
            <w:noWrap w:val="0"/>
            <w:vAlign w:val="center"/>
          </w:tcPr>
          <w:p w14:paraId="0C26515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26</w:t>
            </w:r>
          </w:p>
        </w:tc>
        <w:tc>
          <w:tcPr>
            <w:tcW w:w="590" w:type="dxa"/>
            <w:noWrap w:val="0"/>
            <w:vAlign w:val="center"/>
          </w:tcPr>
          <w:p w14:paraId="7CC907B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3F657A6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1BC511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947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3CB13B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w:t>
            </w:r>
          </w:p>
        </w:tc>
        <w:tc>
          <w:tcPr>
            <w:tcW w:w="701" w:type="dxa"/>
            <w:vMerge w:val="continue"/>
            <w:noWrap w:val="0"/>
            <w:vAlign w:val="center"/>
          </w:tcPr>
          <w:p w14:paraId="3CE98E3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6243872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配电箱</w:t>
            </w:r>
          </w:p>
        </w:tc>
        <w:tc>
          <w:tcPr>
            <w:tcW w:w="744" w:type="dxa"/>
            <w:noWrap w:val="0"/>
            <w:vAlign w:val="center"/>
          </w:tcPr>
          <w:p w14:paraId="010116D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个 </w:t>
            </w:r>
          </w:p>
        </w:tc>
        <w:tc>
          <w:tcPr>
            <w:tcW w:w="2136" w:type="dxa"/>
            <w:noWrap w:val="0"/>
            <w:vAlign w:val="center"/>
          </w:tcPr>
          <w:p w14:paraId="6A28FE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人工费、强配电箱及配件</w:t>
            </w:r>
          </w:p>
        </w:tc>
        <w:tc>
          <w:tcPr>
            <w:tcW w:w="720" w:type="dxa"/>
            <w:noWrap w:val="0"/>
            <w:vAlign w:val="center"/>
          </w:tcPr>
          <w:p w14:paraId="7BECA0C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09D1F14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308F75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5373A8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B83A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3B34432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w:t>
            </w:r>
          </w:p>
        </w:tc>
        <w:tc>
          <w:tcPr>
            <w:tcW w:w="701" w:type="dxa"/>
            <w:vMerge w:val="continue"/>
            <w:noWrap w:val="0"/>
            <w:vAlign w:val="center"/>
          </w:tcPr>
          <w:p w14:paraId="67C532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031588C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空气开关及漏电开关</w:t>
            </w:r>
          </w:p>
        </w:tc>
        <w:tc>
          <w:tcPr>
            <w:tcW w:w="744" w:type="dxa"/>
            <w:noWrap w:val="0"/>
            <w:vAlign w:val="center"/>
          </w:tcPr>
          <w:p w14:paraId="13BAE5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2136" w:type="dxa"/>
            <w:noWrap w:val="0"/>
            <w:vAlign w:val="center"/>
          </w:tcPr>
          <w:p w14:paraId="793D442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空气开关16A。</w:t>
            </w:r>
          </w:p>
        </w:tc>
        <w:tc>
          <w:tcPr>
            <w:tcW w:w="720" w:type="dxa"/>
            <w:noWrap w:val="0"/>
            <w:vAlign w:val="center"/>
          </w:tcPr>
          <w:p w14:paraId="2F21029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w:t>
            </w:r>
          </w:p>
        </w:tc>
        <w:tc>
          <w:tcPr>
            <w:tcW w:w="590" w:type="dxa"/>
            <w:noWrap w:val="0"/>
            <w:vAlign w:val="center"/>
          </w:tcPr>
          <w:p w14:paraId="65640D3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077C12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20E4344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5DD6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1ADBC8B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w:t>
            </w:r>
          </w:p>
        </w:tc>
        <w:tc>
          <w:tcPr>
            <w:tcW w:w="701" w:type="dxa"/>
            <w:vMerge w:val="continue"/>
            <w:noWrap w:val="0"/>
            <w:vAlign w:val="center"/>
          </w:tcPr>
          <w:p w14:paraId="1DEFEAF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1FB6E4E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空气总开关</w:t>
            </w:r>
          </w:p>
        </w:tc>
        <w:tc>
          <w:tcPr>
            <w:tcW w:w="744" w:type="dxa"/>
            <w:noWrap w:val="0"/>
            <w:vAlign w:val="center"/>
          </w:tcPr>
          <w:p w14:paraId="50115A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个 </w:t>
            </w:r>
          </w:p>
        </w:tc>
        <w:tc>
          <w:tcPr>
            <w:tcW w:w="2136" w:type="dxa"/>
            <w:noWrap w:val="0"/>
            <w:vAlign w:val="center"/>
          </w:tcPr>
          <w:p w14:paraId="50C3FC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空气总开关16A。</w:t>
            </w:r>
          </w:p>
        </w:tc>
        <w:tc>
          <w:tcPr>
            <w:tcW w:w="720" w:type="dxa"/>
            <w:noWrap w:val="0"/>
            <w:vAlign w:val="center"/>
          </w:tcPr>
          <w:p w14:paraId="1072932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5ED69C5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2DDEE10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10B9D3F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90D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69B9875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18</w:t>
            </w:r>
          </w:p>
        </w:tc>
        <w:tc>
          <w:tcPr>
            <w:tcW w:w="701" w:type="dxa"/>
            <w:vMerge w:val="continue"/>
            <w:noWrap w:val="0"/>
            <w:vAlign w:val="center"/>
          </w:tcPr>
          <w:p w14:paraId="487061E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4E3F4A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2.5平方电线</w:t>
            </w:r>
          </w:p>
        </w:tc>
        <w:tc>
          <w:tcPr>
            <w:tcW w:w="744" w:type="dxa"/>
            <w:noWrap w:val="0"/>
            <w:vAlign w:val="center"/>
          </w:tcPr>
          <w:p w14:paraId="3944A13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个 </w:t>
            </w:r>
          </w:p>
        </w:tc>
        <w:tc>
          <w:tcPr>
            <w:tcW w:w="2136" w:type="dxa"/>
            <w:noWrap w:val="0"/>
            <w:vAlign w:val="center"/>
          </w:tcPr>
          <w:p w14:paraId="3C50DCC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纯铜RVV2芯无氧铜国标2.5平方100米长电线，内含填充物防水膜，国标RVV护套线 优点：环保新料，防火阻燃，抗拉耐折，防水防晒。</w:t>
            </w:r>
          </w:p>
        </w:tc>
        <w:tc>
          <w:tcPr>
            <w:tcW w:w="720" w:type="dxa"/>
            <w:noWrap w:val="0"/>
            <w:vAlign w:val="center"/>
          </w:tcPr>
          <w:p w14:paraId="62BFEC5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75</w:t>
            </w:r>
          </w:p>
        </w:tc>
        <w:tc>
          <w:tcPr>
            <w:tcW w:w="590" w:type="dxa"/>
            <w:noWrap w:val="0"/>
            <w:vAlign w:val="center"/>
          </w:tcPr>
          <w:p w14:paraId="7DD1E4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3DB2034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4589FEF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9CD2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15FE386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w:t>
            </w:r>
          </w:p>
        </w:tc>
        <w:tc>
          <w:tcPr>
            <w:tcW w:w="701" w:type="dxa"/>
            <w:vMerge w:val="continue"/>
            <w:noWrap w:val="0"/>
            <w:vAlign w:val="center"/>
          </w:tcPr>
          <w:p w14:paraId="0FB6BC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1FDDEC7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4平方电线</w:t>
            </w:r>
          </w:p>
        </w:tc>
        <w:tc>
          <w:tcPr>
            <w:tcW w:w="744" w:type="dxa"/>
            <w:noWrap w:val="0"/>
            <w:vAlign w:val="center"/>
          </w:tcPr>
          <w:p w14:paraId="6B1966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卷</w:t>
            </w:r>
          </w:p>
        </w:tc>
        <w:tc>
          <w:tcPr>
            <w:tcW w:w="2136" w:type="dxa"/>
            <w:noWrap w:val="0"/>
            <w:vAlign w:val="center"/>
          </w:tcPr>
          <w:p w14:paraId="48CB0D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纯铜RVV2芯无氧铜国标4平方100米长电线，内含填充物防水膜，国标RVV护套线 优点：环保新料，防火阻燃，抗拉耐折，防水防晒。</w:t>
            </w:r>
          </w:p>
        </w:tc>
        <w:tc>
          <w:tcPr>
            <w:tcW w:w="720" w:type="dxa"/>
            <w:noWrap w:val="0"/>
            <w:vAlign w:val="center"/>
          </w:tcPr>
          <w:p w14:paraId="15DF188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c>
          <w:tcPr>
            <w:tcW w:w="590" w:type="dxa"/>
            <w:noWrap w:val="0"/>
            <w:vAlign w:val="center"/>
          </w:tcPr>
          <w:p w14:paraId="44714B2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14F196F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504D77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B980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699A0B4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w:t>
            </w:r>
          </w:p>
        </w:tc>
        <w:tc>
          <w:tcPr>
            <w:tcW w:w="701" w:type="dxa"/>
            <w:vMerge w:val="continue"/>
            <w:noWrap w:val="0"/>
            <w:vAlign w:val="center"/>
          </w:tcPr>
          <w:p w14:paraId="3F56F10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6AE1FCA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4分PVC线管</w:t>
            </w:r>
          </w:p>
        </w:tc>
        <w:tc>
          <w:tcPr>
            <w:tcW w:w="744" w:type="dxa"/>
            <w:noWrap w:val="0"/>
            <w:vAlign w:val="center"/>
          </w:tcPr>
          <w:p w14:paraId="439BF2C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卷</w:t>
            </w:r>
          </w:p>
        </w:tc>
        <w:tc>
          <w:tcPr>
            <w:tcW w:w="2136" w:type="dxa"/>
            <w:noWrap w:val="0"/>
            <w:vAlign w:val="center"/>
          </w:tcPr>
          <w:p w14:paraId="7365D5B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pvc穿线管4分绝缘阻燃电工保护套,【16*1.5mm壁厚】4米/根；优点：绝缘性好，绝缘电阻≧100欧姆，耐腐蚀防虫害，抗压强，耐性好，抗冲耐热易弯曲等。</w:t>
            </w:r>
          </w:p>
        </w:tc>
        <w:tc>
          <w:tcPr>
            <w:tcW w:w="720" w:type="dxa"/>
            <w:noWrap w:val="0"/>
            <w:vAlign w:val="center"/>
          </w:tcPr>
          <w:p w14:paraId="1ACB0A7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235</w:t>
            </w:r>
          </w:p>
        </w:tc>
        <w:tc>
          <w:tcPr>
            <w:tcW w:w="590" w:type="dxa"/>
            <w:noWrap w:val="0"/>
            <w:vAlign w:val="center"/>
          </w:tcPr>
          <w:p w14:paraId="2DCE3DA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27468B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1B6B85F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074F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497806C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21</w:t>
            </w:r>
          </w:p>
        </w:tc>
        <w:tc>
          <w:tcPr>
            <w:tcW w:w="701" w:type="dxa"/>
            <w:vMerge w:val="continue"/>
            <w:noWrap w:val="0"/>
            <w:vAlign w:val="center"/>
          </w:tcPr>
          <w:p w14:paraId="6727E2F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034A5F5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网络线</w:t>
            </w:r>
          </w:p>
        </w:tc>
        <w:tc>
          <w:tcPr>
            <w:tcW w:w="744" w:type="dxa"/>
            <w:noWrap w:val="0"/>
            <w:vAlign w:val="center"/>
          </w:tcPr>
          <w:p w14:paraId="17CB6C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根</w:t>
            </w:r>
          </w:p>
        </w:tc>
        <w:tc>
          <w:tcPr>
            <w:tcW w:w="2136" w:type="dxa"/>
            <w:noWrap w:val="0"/>
            <w:vAlign w:val="center"/>
          </w:tcPr>
          <w:p w14:paraId="391C4CA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六类网线DS-1LN5E-E/S/E监控布线网络布线通用8芯无氧铜300米/箱，抗压抗折，线皮采用全新高密度PVC/HDPE绝缘材料，数据传输率高，稳定。</w:t>
            </w:r>
          </w:p>
        </w:tc>
        <w:tc>
          <w:tcPr>
            <w:tcW w:w="720" w:type="dxa"/>
            <w:noWrap w:val="0"/>
            <w:vAlign w:val="center"/>
          </w:tcPr>
          <w:p w14:paraId="745C9E4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590" w:type="dxa"/>
            <w:noWrap w:val="0"/>
            <w:vAlign w:val="center"/>
          </w:tcPr>
          <w:p w14:paraId="6F09C75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6B2AB8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4AAF594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0F7C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0D1B36D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22</w:t>
            </w:r>
          </w:p>
        </w:tc>
        <w:tc>
          <w:tcPr>
            <w:tcW w:w="701" w:type="dxa"/>
            <w:vMerge w:val="continue"/>
            <w:noWrap w:val="0"/>
            <w:vAlign w:val="center"/>
          </w:tcPr>
          <w:p w14:paraId="23F5A96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2BFBE78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沙盘地图</w:t>
            </w:r>
          </w:p>
        </w:tc>
        <w:tc>
          <w:tcPr>
            <w:tcW w:w="744" w:type="dxa"/>
            <w:noWrap w:val="0"/>
            <w:vAlign w:val="center"/>
          </w:tcPr>
          <w:p w14:paraId="29B7A1A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2136" w:type="dxa"/>
            <w:noWrap w:val="0"/>
            <w:vAlign w:val="center"/>
          </w:tcPr>
          <w:p w14:paraId="6663483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根据客户提供的布局图，制作三维立体沙盘，带灯光，声控智能一体3000*2000，按现场要求进行布置，提供效果图及样图供客户确认后再安装，实际尺寸可以根据现场情况进行适当调整。</w:t>
            </w:r>
          </w:p>
        </w:tc>
        <w:tc>
          <w:tcPr>
            <w:tcW w:w="720" w:type="dxa"/>
            <w:noWrap w:val="0"/>
            <w:vAlign w:val="center"/>
          </w:tcPr>
          <w:p w14:paraId="410DC3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4137E6B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07116B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10B44D3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6F5E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486A615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23</w:t>
            </w:r>
          </w:p>
        </w:tc>
        <w:tc>
          <w:tcPr>
            <w:tcW w:w="701" w:type="dxa"/>
            <w:vMerge w:val="continue"/>
            <w:noWrap w:val="0"/>
            <w:vAlign w:val="center"/>
          </w:tcPr>
          <w:p w14:paraId="241C613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34EE5A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沙盘底座</w:t>
            </w:r>
          </w:p>
        </w:tc>
        <w:tc>
          <w:tcPr>
            <w:tcW w:w="744" w:type="dxa"/>
            <w:noWrap w:val="0"/>
            <w:vAlign w:val="center"/>
          </w:tcPr>
          <w:p w14:paraId="19F6D7D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2136" w:type="dxa"/>
            <w:noWrap w:val="0"/>
            <w:vAlign w:val="center"/>
          </w:tcPr>
          <w:p w14:paraId="12D37A0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木工底座+不锈钢包边4050*2400*500，按现场要求进行布置，提供效果图及样图供客户确认后再安装，实际尺寸可以根据现场情况进行适当调整。</w:t>
            </w:r>
          </w:p>
        </w:tc>
        <w:tc>
          <w:tcPr>
            <w:tcW w:w="720" w:type="dxa"/>
            <w:noWrap w:val="0"/>
            <w:vAlign w:val="center"/>
          </w:tcPr>
          <w:p w14:paraId="4A4A70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2870647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0D8A285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77D2515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308E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201C144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24</w:t>
            </w:r>
          </w:p>
        </w:tc>
        <w:tc>
          <w:tcPr>
            <w:tcW w:w="701" w:type="dxa"/>
            <w:vMerge w:val="continue"/>
            <w:noWrap w:val="0"/>
            <w:vAlign w:val="center"/>
          </w:tcPr>
          <w:p w14:paraId="6C590E4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588065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沙盘智能控制系统</w:t>
            </w:r>
          </w:p>
        </w:tc>
        <w:tc>
          <w:tcPr>
            <w:tcW w:w="744" w:type="dxa"/>
            <w:noWrap w:val="0"/>
            <w:vAlign w:val="center"/>
          </w:tcPr>
          <w:p w14:paraId="679D9D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2136" w:type="dxa"/>
            <w:noWrap w:val="0"/>
            <w:vAlign w:val="center"/>
          </w:tcPr>
          <w:p w14:paraId="2C9DC7F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根据客户需求，制作沙盘智能控制系统</w:t>
            </w:r>
          </w:p>
        </w:tc>
        <w:tc>
          <w:tcPr>
            <w:tcW w:w="720" w:type="dxa"/>
            <w:noWrap w:val="0"/>
            <w:vAlign w:val="center"/>
          </w:tcPr>
          <w:p w14:paraId="150AF1C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01100B1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4CC44A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76C9967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41A9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6917E8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701" w:type="dxa"/>
            <w:vMerge w:val="restart"/>
            <w:noWrap w:val="0"/>
            <w:vAlign w:val="center"/>
          </w:tcPr>
          <w:p w14:paraId="3E081E0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项目设备及控制系统</w:t>
            </w:r>
          </w:p>
        </w:tc>
        <w:tc>
          <w:tcPr>
            <w:tcW w:w="860" w:type="dxa"/>
            <w:noWrap w:val="0"/>
            <w:vAlign w:val="center"/>
          </w:tcPr>
          <w:p w14:paraId="6749D6E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全彩LED显示屏</w:t>
            </w:r>
          </w:p>
        </w:tc>
        <w:tc>
          <w:tcPr>
            <w:tcW w:w="744" w:type="dxa"/>
            <w:noWrap w:val="0"/>
            <w:vAlign w:val="center"/>
          </w:tcPr>
          <w:p w14:paraId="69247E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04A28F5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品牌：应选择国内或国际知名品牌。规格</w:t>
            </w:r>
            <w:r>
              <w:rPr>
                <w:rFonts w:hint="eastAsia" w:ascii="宋体" w:hAnsi="宋体" w:eastAsia="宋体" w:cs="宋体"/>
                <w:i w:val="0"/>
                <w:iCs w:val="0"/>
                <w:color w:val="auto"/>
                <w:kern w:val="0"/>
                <w:sz w:val="20"/>
                <w:szCs w:val="20"/>
                <w:highlight w:val="none"/>
                <w:u w:val="none"/>
                <w:lang w:val="en-US" w:eastAsia="zh-CN" w:bidi="ar"/>
              </w:rPr>
              <w:t>：</w:t>
            </w:r>
            <w:r>
              <w:rPr>
                <w:rFonts w:hint="eastAsia" w:ascii="宋体" w:hAnsi="宋体" w:cs="宋体"/>
                <w:i w:val="0"/>
                <w:iCs w:val="0"/>
                <w:color w:val="auto"/>
                <w:kern w:val="0"/>
                <w:sz w:val="20"/>
                <w:szCs w:val="20"/>
                <w:highlight w:val="none"/>
                <w:u w:val="none"/>
                <w:lang w:val="en-US" w:eastAsia="zh-CN" w:bidi="ar"/>
              </w:rPr>
              <w:t>点距</w:t>
            </w:r>
            <w:r>
              <w:rPr>
                <w:rFonts w:hint="eastAsia" w:ascii="宋体" w:hAnsi="宋体" w:eastAsia="宋体" w:cs="宋体"/>
                <w:i w:val="0"/>
                <w:iCs w:val="0"/>
                <w:color w:val="auto"/>
                <w:kern w:val="0"/>
                <w:sz w:val="20"/>
                <w:szCs w:val="20"/>
                <w:highlight w:val="none"/>
                <w:u w:val="none"/>
                <w:lang w:val="en-US" w:eastAsia="zh-CN" w:bidi="ar"/>
              </w:rPr>
              <w:t>1.538  最佳观测距离：2（m）  达到高清面积：2平方  平方像素点：42500  模组尺寸：（mm)320*160</w:t>
            </w:r>
            <w:r>
              <w:rPr>
                <w:rFonts w:hint="eastAsia" w:ascii="宋体" w:hAnsi="宋体" w:cs="宋体"/>
                <w:i w:val="0"/>
                <w:iCs w:val="0"/>
                <w:color w:val="auto"/>
                <w:kern w:val="0"/>
                <w:sz w:val="20"/>
                <w:szCs w:val="20"/>
                <w:highlight w:val="none"/>
                <w:u w:val="none"/>
                <w:lang w:val="en-US" w:eastAsia="zh-CN" w:bidi="ar"/>
              </w:rPr>
              <w:t>箱</w:t>
            </w:r>
            <w:r>
              <w:rPr>
                <w:rFonts w:hint="eastAsia" w:ascii="宋体" w:hAnsi="宋体" w:eastAsia="宋体" w:cs="宋体"/>
                <w:i w:val="0"/>
                <w:iCs w:val="0"/>
                <w:color w:val="auto"/>
                <w:kern w:val="0"/>
                <w:sz w:val="20"/>
                <w:szCs w:val="20"/>
                <w:highlight w:val="none"/>
                <w:u w:val="none"/>
                <w:lang w:val="en-US" w:eastAsia="zh-CN" w:bidi="ar"/>
              </w:rPr>
              <w:t xml:space="preserve">体尺寸：（mm)640*480 亮度：（cd/m2）600  可视角度：120度-160度  刷新频率：（HZ）3840  扫描方式：52S 最大功率：（m2)680W 平均功率：（m2)240W 箱体重量：（kg）8.5 箱体材质：压铸铝 防护等级：IP31   维护支持：前/后  储存环境：-40度-60度  工作温度：-20度-50度  使用寿命（H）100000 </w:t>
            </w:r>
          </w:p>
        </w:tc>
        <w:tc>
          <w:tcPr>
            <w:tcW w:w="720" w:type="dxa"/>
            <w:noWrap w:val="0"/>
            <w:vAlign w:val="center"/>
          </w:tcPr>
          <w:p w14:paraId="19909A8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6.92</w:t>
            </w:r>
          </w:p>
        </w:tc>
        <w:tc>
          <w:tcPr>
            <w:tcW w:w="590" w:type="dxa"/>
            <w:noWrap w:val="0"/>
            <w:vAlign w:val="center"/>
          </w:tcPr>
          <w:p w14:paraId="4789D18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restart"/>
            <w:noWrap w:val="0"/>
            <w:vAlign w:val="center"/>
          </w:tcPr>
          <w:p w14:paraId="28A7BC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6FEADB82">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屏幕，指定品牌或指定效果</w:t>
            </w:r>
          </w:p>
        </w:tc>
      </w:tr>
      <w:tr w14:paraId="59CA7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36BDEA8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701" w:type="dxa"/>
            <w:vMerge w:val="continue"/>
            <w:noWrap w:val="0"/>
            <w:vAlign w:val="center"/>
          </w:tcPr>
          <w:p w14:paraId="0593C0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0E38E09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75</w:t>
            </w:r>
            <w:r>
              <w:rPr>
                <w:rFonts w:hint="eastAsia" w:ascii="宋体" w:hAnsi="宋体" w:eastAsia="宋体" w:cs="宋体"/>
                <w:i w:val="0"/>
                <w:iCs w:val="0"/>
                <w:color w:val="auto"/>
                <w:kern w:val="0"/>
                <w:sz w:val="20"/>
                <w:szCs w:val="20"/>
                <w:highlight w:val="none"/>
                <w:u w:val="none"/>
                <w:lang w:val="en-US" w:eastAsia="zh-CN" w:bidi="ar"/>
              </w:rPr>
              <w:t>寸液晶屏</w:t>
            </w:r>
          </w:p>
        </w:tc>
        <w:tc>
          <w:tcPr>
            <w:tcW w:w="744" w:type="dxa"/>
            <w:noWrap w:val="0"/>
            <w:vAlign w:val="center"/>
          </w:tcPr>
          <w:p w14:paraId="2F81759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2136" w:type="dxa"/>
            <w:noWrap w:val="0"/>
            <w:vAlign w:val="center"/>
          </w:tcPr>
          <w:p w14:paraId="1DB5E6C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1、红外触摸</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2、采用工业级DID液晶面板；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3、背光类型：LED背光源；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4、物理分辨率：3840*2160；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5、屏幕比例16：9；</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7、亮度≥350nit；</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8、对比度≥1400：1；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9、视角≥178°(H) / 178°(V)；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10、响应时间≤8ms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11、CPU:i5  8G内存 120SSD</w:t>
            </w:r>
          </w:p>
        </w:tc>
        <w:tc>
          <w:tcPr>
            <w:tcW w:w="720" w:type="dxa"/>
            <w:noWrap w:val="0"/>
            <w:vAlign w:val="center"/>
          </w:tcPr>
          <w:p w14:paraId="796DA3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5AE8B7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46D1D6C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428584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7DC3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43664AB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701" w:type="dxa"/>
            <w:vMerge w:val="continue"/>
            <w:noWrap w:val="0"/>
            <w:vAlign w:val="center"/>
          </w:tcPr>
          <w:p w14:paraId="7EE31F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1DF91AD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滑轨触摸屏</w:t>
            </w:r>
          </w:p>
        </w:tc>
        <w:tc>
          <w:tcPr>
            <w:tcW w:w="744" w:type="dxa"/>
            <w:noWrap w:val="0"/>
            <w:vAlign w:val="center"/>
          </w:tcPr>
          <w:p w14:paraId="51671A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2136" w:type="dxa"/>
            <w:noWrap w:val="0"/>
            <w:vAlign w:val="center"/>
          </w:tcPr>
          <w:p w14:paraId="4EE09B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8000*1</w:t>
            </w:r>
            <w:r>
              <w:rPr>
                <w:rFonts w:hint="eastAsia" w:ascii="宋体" w:hAnsi="宋体" w:cs="宋体"/>
                <w:i w:val="0"/>
                <w:iCs w:val="0"/>
                <w:color w:val="auto"/>
                <w:kern w:val="0"/>
                <w:sz w:val="20"/>
                <w:szCs w:val="20"/>
                <w:highlight w:val="none"/>
                <w:u w:val="none"/>
                <w:lang w:val="en-US" w:eastAsia="zh-CN" w:bidi="ar"/>
              </w:rPr>
              <w:t>0</w:t>
            </w:r>
            <w:r>
              <w:rPr>
                <w:rFonts w:hint="eastAsia" w:ascii="宋体" w:hAnsi="宋体" w:eastAsia="宋体" w:cs="宋体"/>
                <w:i w:val="0"/>
                <w:iCs w:val="0"/>
                <w:color w:val="auto"/>
                <w:kern w:val="0"/>
                <w:sz w:val="20"/>
                <w:szCs w:val="20"/>
                <w:highlight w:val="none"/>
                <w:u w:val="none"/>
                <w:lang w:val="en-US" w:eastAsia="zh-CN" w:bidi="ar"/>
              </w:rPr>
              <w:t>00动态滑轨屏幕，带智能解锁，五个解说点位，制作视频和解锁，</w:t>
            </w:r>
          </w:p>
        </w:tc>
        <w:tc>
          <w:tcPr>
            <w:tcW w:w="720" w:type="dxa"/>
            <w:noWrap w:val="0"/>
            <w:vAlign w:val="center"/>
          </w:tcPr>
          <w:p w14:paraId="50DC3C2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664FA9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3812998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3B60F5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3F6C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4E2E5F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w:t>
            </w:r>
          </w:p>
        </w:tc>
        <w:tc>
          <w:tcPr>
            <w:tcW w:w="701" w:type="dxa"/>
            <w:vMerge w:val="continue"/>
            <w:noWrap w:val="0"/>
            <w:vAlign w:val="center"/>
          </w:tcPr>
          <w:p w14:paraId="1BA28D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12B179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安装结构</w:t>
            </w:r>
          </w:p>
        </w:tc>
        <w:tc>
          <w:tcPr>
            <w:tcW w:w="744" w:type="dxa"/>
            <w:noWrap w:val="0"/>
            <w:vAlign w:val="center"/>
          </w:tcPr>
          <w:p w14:paraId="4ECBB5D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2136" w:type="dxa"/>
            <w:noWrap w:val="0"/>
            <w:vAlign w:val="center"/>
          </w:tcPr>
          <w:p w14:paraId="0750125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前维护液压支架</w:t>
            </w:r>
          </w:p>
        </w:tc>
        <w:tc>
          <w:tcPr>
            <w:tcW w:w="720" w:type="dxa"/>
            <w:noWrap w:val="0"/>
            <w:vAlign w:val="center"/>
          </w:tcPr>
          <w:p w14:paraId="5632E6E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590" w:type="dxa"/>
            <w:noWrap w:val="0"/>
            <w:vAlign w:val="center"/>
          </w:tcPr>
          <w:p w14:paraId="64D5694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4C577EB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548D63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FDC4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40D7CC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701" w:type="dxa"/>
            <w:vMerge w:val="continue"/>
            <w:noWrap w:val="0"/>
            <w:vAlign w:val="center"/>
          </w:tcPr>
          <w:p w14:paraId="01762C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2C125C8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中控主机</w:t>
            </w:r>
          </w:p>
        </w:tc>
        <w:tc>
          <w:tcPr>
            <w:tcW w:w="744" w:type="dxa"/>
            <w:noWrap w:val="0"/>
            <w:vAlign w:val="center"/>
          </w:tcPr>
          <w:p w14:paraId="3F1E964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2136" w:type="dxa"/>
            <w:noWrap w:val="0"/>
            <w:vAlign w:val="center"/>
          </w:tcPr>
          <w:p w14:paraId="112A46F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cpu:i5  8G内存 250SSD</w:t>
            </w:r>
          </w:p>
        </w:tc>
        <w:tc>
          <w:tcPr>
            <w:tcW w:w="720" w:type="dxa"/>
            <w:noWrap w:val="0"/>
            <w:vAlign w:val="center"/>
          </w:tcPr>
          <w:p w14:paraId="0B713D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6C4FE3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1DD2FF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64A1E4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D50C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2909CFC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w:t>
            </w:r>
          </w:p>
        </w:tc>
        <w:tc>
          <w:tcPr>
            <w:tcW w:w="701" w:type="dxa"/>
            <w:vMerge w:val="continue"/>
            <w:noWrap w:val="0"/>
            <w:vAlign w:val="center"/>
          </w:tcPr>
          <w:p w14:paraId="5344C0F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1B42A0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显示器</w:t>
            </w:r>
          </w:p>
        </w:tc>
        <w:tc>
          <w:tcPr>
            <w:tcW w:w="744" w:type="dxa"/>
            <w:noWrap w:val="0"/>
            <w:vAlign w:val="center"/>
          </w:tcPr>
          <w:p w14:paraId="2FA6C3E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2136" w:type="dxa"/>
            <w:noWrap w:val="0"/>
            <w:vAlign w:val="center"/>
          </w:tcPr>
          <w:p w14:paraId="27D290E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型号：27存直面黑色75HZ（无边框）显示器</w:t>
            </w:r>
          </w:p>
        </w:tc>
        <w:tc>
          <w:tcPr>
            <w:tcW w:w="720" w:type="dxa"/>
            <w:noWrap w:val="0"/>
            <w:vAlign w:val="center"/>
          </w:tcPr>
          <w:p w14:paraId="25B1D4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3DA4625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2EA782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430FEE7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B50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30FF504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w:t>
            </w:r>
          </w:p>
        </w:tc>
        <w:tc>
          <w:tcPr>
            <w:tcW w:w="701" w:type="dxa"/>
            <w:vMerge w:val="continue"/>
            <w:noWrap w:val="0"/>
            <w:vAlign w:val="center"/>
          </w:tcPr>
          <w:p w14:paraId="74D265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0995D7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路由器</w:t>
            </w:r>
          </w:p>
        </w:tc>
        <w:tc>
          <w:tcPr>
            <w:tcW w:w="744" w:type="dxa"/>
            <w:noWrap w:val="0"/>
            <w:vAlign w:val="center"/>
          </w:tcPr>
          <w:p w14:paraId="40B1B1A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2136" w:type="dxa"/>
            <w:noWrap w:val="0"/>
            <w:vAlign w:val="center"/>
          </w:tcPr>
          <w:p w14:paraId="2FC382E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下行接口类型： 以太网、交换机上行端口速率：千兆、网管类型： 非网管、应用场景： 中大型网络、下行端口速率： 百兆、类型：桌面式交换机、端口供电功能： POE供电、端口数量 </w:t>
            </w:r>
          </w:p>
        </w:tc>
        <w:tc>
          <w:tcPr>
            <w:tcW w:w="720" w:type="dxa"/>
            <w:noWrap w:val="0"/>
            <w:vAlign w:val="center"/>
          </w:tcPr>
          <w:p w14:paraId="6ADB786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158C1E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34E5CD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092BE62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3B2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20C8D98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w:t>
            </w:r>
          </w:p>
        </w:tc>
        <w:tc>
          <w:tcPr>
            <w:tcW w:w="701" w:type="dxa"/>
            <w:vMerge w:val="continue"/>
            <w:noWrap w:val="0"/>
            <w:vAlign w:val="center"/>
          </w:tcPr>
          <w:p w14:paraId="32F4D1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6840E02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AP</w:t>
            </w:r>
          </w:p>
        </w:tc>
        <w:tc>
          <w:tcPr>
            <w:tcW w:w="744" w:type="dxa"/>
            <w:noWrap w:val="0"/>
            <w:vAlign w:val="center"/>
          </w:tcPr>
          <w:p w14:paraId="61F46A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2136" w:type="dxa"/>
            <w:noWrap w:val="0"/>
            <w:vAlign w:val="center"/>
          </w:tcPr>
          <w:p w14:paraId="58C4614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持IPv6：支持IPv6、LAN输出口：百兆、 网口类型： 吸顶、AP无线协议：WiFi 5、无线速率：1200M、天线： 内置天线、供电方式：POE</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供电、WAN接入口： 无接入口</w:t>
            </w:r>
          </w:p>
        </w:tc>
        <w:tc>
          <w:tcPr>
            <w:tcW w:w="720" w:type="dxa"/>
            <w:noWrap w:val="0"/>
            <w:vAlign w:val="center"/>
          </w:tcPr>
          <w:p w14:paraId="6FFC66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590" w:type="dxa"/>
            <w:noWrap w:val="0"/>
            <w:vAlign w:val="center"/>
          </w:tcPr>
          <w:p w14:paraId="4EF7DFD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5ED33A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66B5F3A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01A8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1893D1C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w:t>
            </w:r>
          </w:p>
        </w:tc>
        <w:tc>
          <w:tcPr>
            <w:tcW w:w="701" w:type="dxa"/>
            <w:vMerge w:val="continue"/>
            <w:noWrap w:val="0"/>
            <w:vAlign w:val="center"/>
          </w:tcPr>
          <w:p w14:paraId="2ED06D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4573FE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POE交换机</w:t>
            </w:r>
          </w:p>
        </w:tc>
        <w:tc>
          <w:tcPr>
            <w:tcW w:w="744" w:type="dxa"/>
            <w:noWrap w:val="0"/>
            <w:vAlign w:val="center"/>
          </w:tcPr>
          <w:p w14:paraId="320B6F0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2136" w:type="dxa"/>
            <w:noWrap w:val="0"/>
            <w:vAlign w:val="center"/>
          </w:tcPr>
          <w:p w14:paraId="0F0634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控制屏幕，暂停、播放、多屏联动、机器人语音、灯光控制，空调控制。</w:t>
            </w:r>
          </w:p>
        </w:tc>
        <w:tc>
          <w:tcPr>
            <w:tcW w:w="720" w:type="dxa"/>
            <w:noWrap w:val="0"/>
            <w:vAlign w:val="center"/>
          </w:tcPr>
          <w:p w14:paraId="08E241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27B0A6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3F98E1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319E7D6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2EE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37971A1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701" w:type="dxa"/>
            <w:vMerge w:val="continue"/>
            <w:noWrap w:val="0"/>
            <w:vAlign w:val="center"/>
          </w:tcPr>
          <w:p w14:paraId="541A8D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0797663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平板</w:t>
            </w:r>
          </w:p>
        </w:tc>
        <w:tc>
          <w:tcPr>
            <w:tcW w:w="744" w:type="dxa"/>
            <w:noWrap w:val="0"/>
            <w:vAlign w:val="center"/>
          </w:tcPr>
          <w:p w14:paraId="1EC58E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2136" w:type="dxa"/>
            <w:noWrap w:val="0"/>
            <w:vAlign w:val="center"/>
          </w:tcPr>
          <w:p w14:paraId="69EC49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品牌：</w:t>
            </w:r>
            <w:r>
              <w:rPr>
                <w:rFonts w:hint="eastAsia" w:ascii="宋体" w:hAnsi="宋体" w:eastAsia="宋体" w:cs="宋体"/>
                <w:i w:val="0"/>
                <w:iCs w:val="0"/>
                <w:color w:val="auto"/>
                <w:kern w:val="0"/>
                <w:sz w:val="20"/>
                <w:szCs w:val="20"/>
                <w:highlight w:val="none"/>
                <w:u w:val="none"/>
                <w:lang w:val="en-US" w:eastAsia="zh-CN" w:bidi="ar"/>
              </w:rPr>
              <w:t>华为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电源续航时间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视频播放约12.5小时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显示屏幕类型 IPS连接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连接方式Wi-Fi；蓝牙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功能前置摄像头800w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后置摄像头1300W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包装清单华为平板 M6 8.4英寸 X 1，中式充 电器 X 1，数据线 X 1，快速入门 X 1，保修</w:t>
            </w:r>
          </w:p>
        </w:tc>
        <w:tc>
          <w:tcPr>
            <w:tcW w:w="720" w:type="dxa"/>
            <w:noWrap w:val="0"/>
            <w:vAlign w:val="center"/>
          </w:tcPr>
          <w:p w14:paraId="49FA1F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3B78F62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6C58E47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3E4776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29D2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2651DCB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w:t>
            </w:r>
          </w:p>
        </w:tc>
        <w:tc>
          <w:tcPr>
            <w:tcW w:w="701" w:type="dxa"/>
            <w:vMerge w:val="continue"/>
            <w:noWrap w:val="0"/>
            <w:vAlign w:val="center"/>
          </w:tcPr>
          <w:p w14:paraId="2A3A364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2A05D2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灯光控制系统</w:t>
            </w:r>
          </w:p>
        </w:tc>
        <w:tc>
          <w:tcPr>
            <w:tcW w:w="744" w:type="dxa"/>
            <w:noWrap w:val="0"/>
            <w:vAlign w:val="center"/>
          </w:tcPr>
          <w:p w14:paraId="4512C47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2136" w:type="dxa"/>
            <w:noWrap w:val="0"/>
            <w:vAlign w:val="center"/>
          </w:tcPr>
          <w:p w14:paraId="5BBF92F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电源控制设备 ，配备RJ45接口与RS232接口，通过RS232信号或TCP/IP进行控制，实现对电源设备的控制 。 • 8路开关量控制 ，可级连到16台设备; • 表面带蓝色电源指示和蓝色继电器开关指灯; • 具有手动和中控同时管理功能 ; • 设备接线方便 ，安装时只需要打开小的接线盒外壳就可以接线和调ID码，无须打开整个表面外壳; • 设备配墙上安装支架 ，可以平放或墙上安装; • 断电最后一一次状态保存功能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1、控制路数：8路；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2、硬件电源： 使用额定220V电压；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3、单路开关最大能力： 最大电流5A/250V， 5A/28V，交流单路50A；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4、RS232通讯波特率： 3600；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5、网络模块速度： 10Mb；</w:t>
            </w:r>
          </w:p>
        </w:tc>
        <w:tc>
          <w:tcPr>
            <w:tcW w:w="720" w:type="dxa"/>
            <w:noWrap w:val="0"/>
            <w:vAlign w:val="center"/>
          </w:tcPr>
          <w:p w14:paraId="4F9FAC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590" w:type="dxa"/>
            <w:noWrap w:val="0"/>
            <w:vAlign w:val="center"/>
          </w:tcPr>
          <w:p w14:paraId="70CEE47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60D7930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6D52D6E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A2A4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34D703A2">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w:t>
            </w:r>
          </w:p>
        </w:tc>
        <w:tc>
          <w:tcPr>
            <w:tcW w:w="701" w:type="dxa"/>
            <w:vMerge w:val="continue"/>
            <w:noWrap w:val="0"/>
            <w:vAlign w:val="center"/>
          </w:tcPr>
          <w:p w14:paraId="5C7FDEB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16B200C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控制界面设计</w:t>
            </w:r>
          </w:p>
        </w:tc>
        <w:tc>
          <w:tcPr>
            <w:tcW w:w="744" w:type="dxa"/>
            <w:noWrap w:val="0"/>
            <w:vAlign w:val="center"/>
          </w:tcPr>
          <w:p w14:paraId="4CE4898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2136" w:type="dxa"/>
            <w:noWrap w:val="0"/>
            <w:vAlign w:val="center"/>
          </w:tcPr>
          <w:p w14:paraId="2700418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UI设计</w:t>
            </w:r>
          </w:p>
        </w:tc>
        <w:tc>
          <w:tcPr>
            <w:tcW w:w="720" w:type="dxa"/>
            <w:noWrap w:val="0"/>
            <w:vAlign w:val="center"/>
          </w:tcPr>
          <w:p w14:paraId="71B723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5C115C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4241653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0B9B9F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A517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39DDF15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701" w:type="dxa"/>
            <w:vMerge w:val="continue"/>
            <w:noWrap w:val="0"/>
            <w:vAlign w:val="center"/>
          </w:tcPr>
          <w:p w14:paraId="3615E03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6C507D4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多媒体交互系统同步控制</w:t>
            </w:r>
          </w:p>
        </w:tc>
        <w:tc>
          <w:tcPr>
            <w:tcW w:w="744" w:type="dxa"/>
            <w:noWrap w:val="0"/>
            <w:vAlign w:val="center"/>
          </w:tcPr>
          <w:p w14:paraId="4570A75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2136" w:type="dxa"/>
            <w:noWrap w:val="0"/>
            <w:vAlign w:val="center"/>
          </w:tcPr>
          <w:p w14:paraId="5FD7A88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涉及影片播放时 ，控制影片播放 、暂停、停止 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及影片播放时 ，控制音量大小 ，远程控制定制软件 通过无线网络实现展厅照明开关控制</w:t>
            </w:r>
          </w:p>
        </w:tc>
        <w:tc>
          <w:tcPr>
            <w:tcW w:w="720" w:type="dxa"/>
            <w:noWrap w:val="0"/>
            <w:vAlign w:val="center"/>
          </w:tcPr>
          <w:p w14:paraId="532DD75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03F41B9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08F1B3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599F2A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A2A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622EBDF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w:t>
            </w:r>
          </w:p>
        </w:tc>
        <w:tc>
          <w:tcPr>
            <w:tcW w:w="701" w:type="dxa"/>
            <w:vMerge w:val="continue"/>
            <w:noWrap w:val="0"/>
            <w:vAlign w:val="center"/>
          </w:tcPr>
          <w:p w14:paraId="7211722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1D6555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主控程序编程</w:t>
            </w:r>
          </w:p>
        </w:tc>
        <w:tc>
          <w:tcPr>
            <w:tcW w:w="744" w:type="dxa"/>
            <w:noWrap w:val="0"/>
            <w:vAlign w:val="center"/>
          </w:tcPr>
          <w:p w14:paraId="2BF3EB3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2136" w:type="dxa"/>
            <w:noWrap w:val="0"/>
            <w:vAlign w:val="center"/>
          </w:tcPr>
          <w:p w14:paraId="0D7276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1、计算机/投影机等开关信号控制模块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2、拼接屏/液晶电视/LED屏/触摸屏/网络设备 等电源控制模块；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3、视频播放控制模块；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4、舞台灯光及音响控制模块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5、同步演示控制模块；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6、模型控制模块；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7、设备中央集中管理模块； 含灯光、音响、 模型灯光等综合同步控制； 影片表演同步程序；</w:t>
            </w:r>
          </w:p>
        </w:tc>
        <w:tc>
          <w:tcPr>
            <w:tcW w:w="720" w:type="dxa"/>
            <w:noWrap w:val="0"/>
            <w:vAlign w:val="center"/>
          </w:tcPr>
          <w:p w14:paraId="787CD1D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7A7151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2C9E9D3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0F9366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D93C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199A20D8">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w:t>
            </w:r>
          </w:p>
        </w:tc>
        <w:tc>
          <w:tcPr>
            <w:tcW w:w="701" w:type="dxa"/>
            <w:vMerge w:val="continue"/>
            <w:noWrap w:val="0"/>
            <w:vAlign w:val="center"/>
          </w:tcPr>
          <w:p w14:paraId="2BEA467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40408C0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智能机器人</w:t>
            </w:r>
          </w:p>
        </w:tc>
        <w:tc>
          <w:tcPr>
            <w:tcW w:w="744" w:type="dxa"/>
            <w:noWrap w:val="0"/>
            <w:vAlign w:val="center"/>
          </w:tcPr>
          <w:p w14:paraId="0D1BB9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2136" w:type="dxa"/>
            <w:noWrap w:val="0"/>
            <w:vAlign w:val="center"/>
          </w:tcPr>
          <w:p w14:paraId="528D44C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仿生机器人，智能对话，智能解说，</w:t>
            </w:r>
          </w:p>
        </w:tc>
        <w:tc>
          <w:tcPr>
            <w:tcW w:w="720" w:type="dxa"/>
            <w:noWrap w:val="0"/>
            <w:vAlign w:val="center"/>
          </w:tcPr>
          <w:p w14:paraId="6CC49C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590" w:type="dxa"/>
            <w:noWrap w:val="0"/>
            <w:vAlign w:val="center"/>
          </w:tcPr>
          <w:p w14:paraId="40CE39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2B74C9D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noWrap w:val="0"/>
            <w:vAlign w:val="center"/>
          </w:tcPr>
          <w:p w14:paraId="6BD14A8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366B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20BFA95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701" w:type="dxa"/>
            <w:vMerge w:val="restart"/>
            <w:noWrap w:val="0"/>
            <w:vAlign w:val="center"/>
          </w:tcPr>
          <w:p w14:paraId="69C2A95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文化墙设计及安装</w:t>
            </w:r>
          </w:p>
        </w:tc>
        <w:tc>
          <w:tcPr>
            <w:tcW w:w="860" w:type="dxa"/>
            <w:noWrap w:val="0"/>
            <w:vAlign w:val="center"/>
          </w:tcPr>
          <w:p w14:paraId="060CE5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公司简介文化墙</w:t>
            </w:r>
          </w:p>
        </w:tc>
        <w:tc>
          <w:tcPr>
            <w:tcW w:w="744" w:type="dxa"/>
            <w:noWrap w:val="0"/>
            <w:vAlign w:val="center"/>
          </w:tcPr>
          <w:p w14:paraId="45ED57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0E9A527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1、规格：（6000mm*1500mm）； 2、材质及工艺:8厘PVC+</w:t>
            </w:r>
            <w:r>
              <w:rPr>
                <w:rFonts w:hint="eastAsia" w:ascii="宋体" w:hAnsi="宋体" w:cs="宋体"/>
                <w:i w:val="0"/>
                <w:iCs w:val="0"/>
                <w:color w:val="auto"/>
                <w:kern w:val="0"/>
                <w:sz w:val="20"/>
                <w:szCs w:val="20"/>
                <w:highlight w:val="none"/>
                <w:u w:val="none"/>
                <w:lang w:val="en-US" w:eastAsia="zh-CN" w:bidi="ar"/>
              </w:rPr>
              <w:t>亚克力，</w:t>
            </w:r>
            <w:r>
              <w:rPr>
                <w:rFonts w:hint="eastAsia" w:ascii="宋体" w:hAnsi="宋体" w:eastAsia="宋体" w:cs="宋体"/>
                <w:i w:val="0"/>
                <w:iCs w:val="0"/>
                <w:color w:val="auto"/>
                <w:kern w:val="0"/>
                <w:sz w:val="20"/>
                <w:szCs w:val="20"/>
                <w:highlight w:val="none"/>
                <w:u w:val="none"/>
                <w:lang w:val="en-US" w:eastAsia="zh-CN" w:bidi="ar"/>
              </w:rPr>
              <w:t>高清写真照片制作，人工组装；安装要求：人工、辅料。3. 按现场要求进行布置，提供效果图及样图供客户确认后再安装。</w:t>
            </w:r>
          </w:p>
        </w:tc>
        <w:tc>
          <w:tcPr>
            <w:tcW w:w="720" w:type="dxa"/>
            <w:noWrap w:val="0"/>
            <w:vAlign w:val="center"/>
          </w:tcPr>
          <w:p w14:paraId="1EB955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w:t>
            </w:r>
          </w:p>
        </w:tc>
        <w:tc>
          <w:tcPr>
            <w:tcW w:w="590" w:type="dxa"/>
            <w:noWrap w:val="0"/>
            <w:vAlign w:val="center"/>
          </w:tcPr>
          <w:p w14:paraId="7164530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restart"/>
            <w:noWrap w:val="0"/>
            <w:vAlign w:val="center"/>
          </w:tcPr>
          <w:p w14:paraId="35CF1A5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restart"/>
            <w:noWrap w:val="0"/>
            <w:vAlign w:val="center"/>
          </w:tcPr>
          <w:p w14:paraId="1751F8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实际尺寸可以根据现场情况进行适当调整</w:t>
            </w:r>
          </w:p>
        </w:tc>
      </w:tr>
      <w:tr w14:paraId="1C7BD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0D1968B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701" w:type="dxa"/>
            <w:vMerge w:val="continue"/>
            <w:noWrap w:val="0"/>
            <w:vAlign w:val="center"/>
          </w:tcPr>
          <w:p w14:paraId="4755B39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4346685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发展历程</w:t>
            </w:r>
          </w:p>
        </w:tc>
        <w:tc>
          <w:tcPr>
            <w:tcW w:w="744" w:type="dxa"/>
            <w:noWrap w:val="0"/>
            <w:vAlign w:val="center"/>
          </w:tcPr>
          <w:p w14:paraId="0B1EAF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5970AA2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1、规格：（8000mm*1500mm）； 2、材质及工艺:8厘PVC+</w:t>
            </w:r>
            <w:r>
              <w:rPr>
                <w:rFonts w:hint="eastAsia" w:ascii="宋体" w:hAnsi="宋体" w:cs="宋体"/>
                <w:i w:val="0"/>
                <w:iCs w:val="0"/>
                <w:color w:val="auto"/>
                <w:kern w:val="0"/>
                <w:sz w:val="20"/>
                <w:szCs w:val="20"/>
                <w:highlight w:val="none"/>
                <w:u w:val="none"/>
                <w:lang w:val="en-US" w:eastAsia="zh-CN" w:bidi="ar"/>
              </w:rPr>
              <w:t>亚克力，</w:t>
            </w:r>
            <w:r>
              <w:rPr>
                <w:rFonts w:hint="eastAsia" w:ascii="宋体" w:hAnsi="宋体" w:eastAsia="宋体" w:cs="宋体"/>
                <w:i w:val="0"/>
                <w:iCs w:val="0"/>
                <w:color w:val="auto"/>
                <w:kern w:val="0"/>
                <w:sz w:val="20"/>
                <w:szCs w:val="20"/>
                <w:highlight w:val="none"/>
                <w:u w:val="none"/>
                <w:lang w:val="en-US" w:eastAsia="zh-CN" w:bidi="ar"/>
              </w:rPr>
              <w:t>高清写真照片制作，人工组装；安装要求：人工、辅料。3. 按现场要求进行布置，提供效果图及样图供客户确认后再安装。</w:t>
            </w:r>
          </w:p>
        </w:tc>
        <w:tc>
          <w:tcPr>
            <w:tcW w:w="720" w:type="dxa"/>
            <w:noWrap w:val="0"/>
            <w:vAlign w:val="center"/>
          </w:tcPr>
          <w:p w14:paraId="11D0335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w:t>
            </w:r>
          </w:p>
        </w:tc>
        <w:tc>
          <w:tcPr>
            <w:tcW w:w="590" w:type="dxa"/>
            <w:noWrap w:val="0"/>
            <w:vAlign w:val="center"/>
          </w:tcPr>
          <w:p w14:paraId="24B759E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675E6F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63782E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EE40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75E269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701" w:type="dxa"/>
            <w:vMerge w:val="continue"/>
            <w:noWrap w:val="0"/>
            <w:vAlign w:val="center"/>
          </w:tcPr>
          <w:p w14:paraId="02D6DE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7298B92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合作客户</w:t>
            </w:r>
          </w:p>
        </w:tc>
        <w:tc>
          <w:tcPr>
            <w:tcW w:w="744" w:type="dxa"/>
            <w:noWrap w:val="0"/>
            <w:vAlign w:val="center"/>
          </w:tcPr>
          <w:p w14:paraId="2B903D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38AE5CE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1、规格：（6000mm*2000mm）； 2、材质及工艺:8厘PVC+</w:t>
            </w:r>
            <w:r>
              <w:rPr>
                <w:rFonts w:hint="eastAsia" w:ascii="宋体" w:hAnsi="宋体" w:cs="宋体"/>
                <w:i w:val="0"/>
                <w:iCs w:val="0"/>
                <w:color w:val="auto"/>
                <w:kern w:val="0"/>
                <w:sz w:val="20"/>
                <w:szCs w:val="20"/>
                <w:highlight w:val="none"/>
                <w:u w:val="none"/>
                <w:lang w:val="en-US" w:eastAsia="zh-CN" w:bidi="ar"/>
              </w:rPr>
              <w:t>亚克力，</w:t>
            </w:r>
            <w:r>
              <w:rPr>
                <w:rFonts w:hint="eastAsia" w:ascii="宋体" w:hAnsi="宋体" w:eastAsia="宋体" w:cs="宋体"/>
                <w:i w:val="0"/>
                <w:iCs w:val="0"/>
                <w:color w:val="auto"/>
                <w:kern w:val="0"/>
                <w:sz w:val="20"/>
                <w:szCs w:val="20"/>
                <w:highlight w:val="none"/>
                <w:u w:val="none"/>
                <w:lang w:val="en-US" w:eastAsia="zh-CN" w:bidi="ar"/>
              </w:rPr>
              <w:t>高清写真照片制作，人工组装；安装要求：人工、辅料。3. 按现场要求进行布置，提供效果图及样图供客户确认后再安装。</w:t>
            </w:r>
          </w:p>
        </w:tc>
        <w:tc>
          <w:tcPr>
            <w:tcW w:w="720" w:type="dxa"/>
            <w:noWrap w:val="0"/>
            <w:vAlign w:val="center"/>
          </w:tcPr>
          <w:p w14:paraId="60F3B61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w:t>
            </w:r>
          </w:p>
        </w:tc>
        <w:tc>
          <w:tcPr>
            <w:tcW w:w="590" w:type="dxa"/>
            <w:noWrap w:val="0"/>
            <w:vAlign w:val="center"/>
          </w:tcPr>
          <w:p w14:paraId="3CE74A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167CC8E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1A7E7F5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169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28AE5F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w:t>
            </w:r>
          </w:p>
        </w:tc>
        <w:tc>
          <w:tcPr>
            <w:tcW w:w="701" w:type="dxa"/>
            <w:vMerge w:val="continue"/>
            <w:noWrap w:val="0"/>
            <w:vAlign w:val="center"/>
          </w:tcPr>
          <w:p w14:paraId="16A10D5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28883C8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入党誓词</w:t>
            </w:r>
          </w:p>
        </w:tc>
        <w:tc>
          <w:tcPr>
            <w:tcW w:w="744" w:type="dxa"/>
            <w:noWrap w:val="0"/>
            <w:vAlign w:val="center"/>
          </w:tcPr>
          <w:p w14:paraId="19A8087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2F2C4E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1、规格：（4000mm*2000mm）； 2、材质及工艺:8厘PVC+</w:t>
            </w:r>
            <w:r>
              <w:rPr>
                <w:rFonts w:hint="eastAsia" w:ascii="宋体" w:hAnsi="宋体" w:cs="宋体"/>
                <w:i w:val="0"/>
                <w:iCs w:val="0"/>
                <w:color w:val="auto"/>
                <w:kern w:val="0"/>
                <w:sz w:val="20"/>
                <w:szCs w:val="20"/>
                <w:highlight w:val="none"/>
                <w:u w:val="none"/>
                <w:lang w:val="en-US" w:eastAsia="zh-CN" w:bidi="ar"/>
              </w:rPr>
              <w:t>亚克力，</w:t>
            </w:r>
            <w:r>
              <w:rPr>
                <w:rFonts w:hint="eastAsia" w:ascii="宋体" w:hAnsi="宋体" w:eastAsia="宋体" w:cs="宋体"/>
                <w:i w:val="0"/>
                <w:iCs w:val="0"/>
                <w:color w:val="auto"/>
                <w:kern w:val="0"/>
                <w:sz w:val="20"/>
                <w:szCs w:val="20"/>
                <w:highlight w:val="none"/>
                <w:u w:val="none"/>
                <w:lang w:val="en-US" w:eastAsia="zh-CN" w:bidi="ar"/>
              </w:rPr>
              <w:t>高清写真照片制作，人工组装；安装要求：人工、辅料。3. 按现场要求进行布置，提供效果图及样图供客户确认后再安装。</w:t>
            </w:r>
          </w:p>
        </w:tc>
        <w:tc>
          <w:tcPr>
            <w:tcW w:w="720" w:type="dxa"/>
            <w:noWrap w:val="0"/>
            <w:vAlign w:val="center"/>
          </w:tcPr>
          <w:p w14:paraId="16C2789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w:t>
            </w:r>
          </w:p>
        </w:tc>
        <w:tc>
          <w:tcPr>
            <w:tcW w:w="590" w:type="dxa"/>
            <w:noWrap w:val="0"/>
            <w:vAlign w:val="center"/>
          </w:tcPr>
          <w:p w14:paraId="770984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2764B99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01A369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D857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1A6C94D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701" w:type="dxa"/>
            <w:vMerge w:val="continue"/>
            <w:noWrap w:val="0"/>
            <w:vAlign w:val="center"/>
          </w:tcPr>
          <w:p w14:paraId="48ED08F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7689DFD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党务专栏</w:t>
            </w:r>
          </w:p>
        </w:tc>
        <w:tc>
          <w:tcPr>
            <w:tcW w:w="744" w:type="dxa"/>
            <w:noWrap w:val="0"/>
            <w:vAlign w:val="center"/>
          </w:tcPr>
          <w:p w14:paraId="3B0A7BF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4BC3A91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1、规格：（4670mm*1500mm）； 2、材质及工艺:8厘PVC+</w:t>
            </w:r>
            <w:r>
              <w:rPr>
                <w:rFonts w:hint="eastAsia" w:ascii="宋体" w:hAnsi="宋体" w:cs="宋体"/>
                <w:i w:val="0"/>
                <w:iCs w:val="0"/>
                <w:color w:val="auto"/>
                <w:kern w:val="0"/>
                <w:sz w:val="20"/>
                <w:szCs w:val="20"/>
                <w:highlight w:val="none"/>
                <w:u w:val="none"/>
                <w:lang w:val="en-US" w:eastAsia="zh-CN" w:bidi="ar"/>
              </w:rPr>
              <w:t>亚克力，</w:t>
            </w:r>
            <w:r>
              <w:rPr>
                <w:rFonts w:hint="eastAsia" w:ascii="宋体" w:hAnsi="宋体" w:eastAsia="宋体" w:cs="宋体"/>
                <w:i w:val="0"/>
                <w:iCs w:val="0"/>
                <w:color w:val="auto"/>
                <w:kern w:val="0"/>
                <w:sz w:val="20"/>
                <w:szCs w:val="20"/>
                <w:highlight w:val="none"/>
                <w:u w:val="none"/>
                <w:lang w:val="en-US" w:eastAsia="zh-CN" w:bidi="ar"/>
              </w:rPr>
              <w:t>高清写真照片制作，人工组装；安装要求：人工、辅料。3. 按现场要求进行布置，提供效果图及样图供客户确认后再安装。</w:t>
            </w:r>
          </w:p>
        </w:tc>
        <w:tc>
          <w:tcPr>
            <w:tcW w:w="720" w:type="dxa"/>
            <w:noWrap w:val="0"/>
            <w:vAlign w:val="center"/>
          </w:tcPr>
          <w:p w14:paraId="4BED6AA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7.5</w:t>
            </w:r>
          </w:p>
        </w:tc>
        <w:tc>
          <w:tcPr>
            <w:tcW w:w="590" w:type="dxa"/>
            <w:noWrap w:val="0"/>
            <w:vAlign w:val="center"/>
          </w:tcPr>
          <w:p w14:paraId="549A6C1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4BF79E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7F3255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4889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456DBA9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w:t>
            </w:r>
          </w:p>
        </w:tc>
        <w:tc>
          <w:tcPr>
            <w:tcW w:w="701" w:type="dxa"/>
            <w:vMerge w:val="continue"/>
            <w:noWrap w:val="0"/>
            <w:vAlign w:val="center"/>
          </w:tcPr>
          <w:p w14:paraId="50A0FA5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317EC41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党建活动</w:t>
            </w:r>
          </w:p>
        </w:tc>
        <w:tc>
          <w:tcPr>
            <w:tcW w:w="744" w:type="dxa"/>
            <w:noWrap w:val="0"/>
            <w:vAlign w:val="center"/>
          </w:tcPr>
          <w:p w14:paraId="0BC89F2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6B0F55A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1、规格：（7000mm*1500mm）； 2、材质及工艺:8厘PVC+</w:t>
            </w:r>
            <w:r>
              <w:rPr>
                <w:rFonts w:hint="eastAsia" w:ascii="宋体" w:hAnsi="宋体" w:cs="宋体"/>
                <w:i w:val="0"/>
                <w:iCs w:val="0"/>
                <w:color w:val="auto"/>
                <w:kern w:val="0"/>
                <w:sz w:val="20"/>
                <w:szCs w:val="20"/>
                <w:highlight w:val="none"/>
                <w:u w:val="none"/>
                <w:lang w:val="en-US" w:eastAsia="zh-CN" w:bidi="ar"/>
              </w:rPr>
              <w:t>亚克力，</w:t>
            </w:r>
            <w:r>
              <w:rPr>
                <w:rFonts w:hint="eastAsia" w:ascii="宋体" w:hAnsi="宋体" w:eastAsia="宋体" w:cs="宋体"/>
                <w:i w:val="0"/>
                <w:iCs w:val="0"/>
                <w:color w:val="auto"/>
                <w:kern w:val="0"/>
                <w:sz w:val="20"/>
                <w:szCs w:val="20"/>
                <w:highlight w:val="none"/>
                <w:u w:val="none"/>
                <w:lang w:val="en-US" w:eastAsia="zh-CN" w:bidi="ar"/>
              </w:rPr>
              <w:t>高清写真照片制作，人工组装；安装要求：人工、辅料。3. 按现场要求进行布置，提供效果图及样图供客户确认后再安装。</w:t>
            </w:r>
          </w:p>
        </w:tc>
        <w:tc>
          <w:tcPr>
            <w:tcW w:w="720" w:type="dxa"/>
            <w:noWrap w:val="0"/>
            <w:vAlign w:val="center"/>
          </w:tcPr>
          <w:p w14:paraId="1A4DF4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10.5</w:t>
            </w:r>
          </w:p>
        </w:tc>
        <w:tc>
          <w:tcPr>
            <w:tcW w:w="590" w:type="dxa"/>
            <w:noWrap w:val="0"/>
            <w:vAlign w:val="center"/>
          </w:tcPr>
          <w:p w14:paraId="0AC849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7CA08FD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689339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F105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696A52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w:t>
            </w:r>
          </w:p>
        </w:tc>
        <w:tc>
          <w:tcPr>
            <w:tcW w:w="701" w:type="dxa"/>
            <w:vMerge w:val="continue"/>
            <w:noWrap w:val="0"/>
            <w:vAlign w:val="center"/>
          </w:tcPr>
          <w:p w14:paraId="599546E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1C925B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业务介绍</w:t>
            </w:r>
          </w:p>
        </w:tc>
        <w:tc>
          <w:tcPr>
            <w:tcW w:w="744" w:type="dxa"/>
            <w:noWrap w:val="0"/>
            <w:vAlign w:val="center"/>
          </w:tcPr>
          <w:p w14:paraId="46A26F7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58BDD2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1、规格：（3000mm*1500mm）； 2、材质及工艺:8厘PVC+</w:t>
            </w:r>
            <w:r>
              <w:rPr>
                <w:rFonts w:hint="eastAsia" w:ascii="宋体" w:hAnsi="宋体" w:cs="宋体"/>
                <w:i w:val="0"/>
                <w:iCs w:val="0"/>
                <w:color w:val="auto"/>
                <w:kern w:val="0"/>
                <w:sz w:val="20"/>
                <w:szCs w:val="20"/>
                <w:highlight w:val="none"/>
                <w:u w:val="none"/>
                <w:lang w:val="en-US" w:eastAsia="zh-CN" w:bidi="ar"/>
              </w:rPr>
              <w:t>亚克力，</w:t>
            </w:r>
            <w:r>
              <w:rPr>
                <w:rFonts w:hint="eastAsia" w:ascii="宋体" w:hAnsi="宋体" w:eastAsia="宋体" w:cs="宋体"/>
                <w:i w:val="0"/>
                <w:iCs w:val="0"/>
                <w:color w:val="auto"/>
                <w:kern w:val="0"/>
                <w:sz w:val="20"/>
                <w:szCs w:val="20"/>
                <w:highlight w:val="none"/>
                <w:u w:val="none"/>
                <w:lang w:val="en-US" w:eastAsia="zh-CN" w:bidi="ar"/>
              </w:rPr>
              <w:t>高清写真照片制作，人工组装；安装要求：人工、辅料。3. 按现场要求进行布置，提供效果图及样图供客户确认后再安装。</w:t>
            </w:r>
          </w:p>
        </w:tc>
        <w:tc>
          <w:tcPr>
            <w:tcW w:w="720" w:type="dxa"/>
            <w:noWrap w:val="0"/>
            <w:vAlign w:val="center"/>
          </w:tcPr>
          <w:p w14:paraId="4DCE058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4.5</w:t>
            </w:r>
          </w:p>
        </w:tc>
        <w:tc>
          <w:tcPr>
            <w:tcW w:w="590" w:type="dxa"/>
            <w:noWrap w:val="0"/>
            <w:vAlign w:val="center"/>
          </w:tcPr>
          <w:p w14:paraId="7720DD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37C2529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1300ED1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DA7C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5AA8025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w:t>
            </w:r>
          </w:p>
        </w:tc>
        <w:tc>
          <w:tcPr>
            <w:tcW w:w="701" w:type="dxa"/>
            <w:vMerge w:val="continue"/>
            <w:noWrap w:val="0"/>
            <w:vAlign w:val="center"/>
          </w:tcPr>
          <w:p w14:paraId="486D958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03F1871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服务能力</w:t>
            </w:r>
          </w:p>
        </w:tc>
        <w:tc>
          <w:tcPr>
            <w:tcW w:w="744" w:type="dxa"/>
            <w:noWrap w:val="0"/>
            <w:vAlign w:val="center"/>
          </w:tcPr>
          <w:p w14:paraId="5375CAC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4F31026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1、规格：（4000mm*1500mm）； 2、材质及工艺:8厘PVC+</w:t>
            </w:r>
            <w:r>
              <w:rPr>
                <w:rFonts w:hint="eastAsia" w:ascii="宋体" w:hAnsi="宋体" w:cs="宋体"/>
                <w:i w:val="0"/>
                <w:iCs w:val="0"/>
                <w:color w:val="auto"/>
                <w:kern w:val="0"/>
                <w:sz w:val="20"/>
                <w:szCs w:val="20"/>
                <w:highlight w:val="none"/>
                <w:u w:val="none"/>
                <w:lang w:val="en-US" w:eastAsia="zh-CN" w:bidi="ar"/>
              </w:rPr>
              <w:t>亚克力，</w:t>
            </w:r>
            <w:r>
              <w:rPr>
                <w:rFonts w:hint="eastAsia" w:ascii="宋体" w:hAnsi="宋体" w:eastAsia="宋体" w:cs="宋体"/>
                <w:i w:val="0"/>
                <w:iCs w:val="0"/>
                <w:color w:val="auto"/>
                <w:kern w:val="0"/>
                <w:sz w:val="20"/>
                <w:szCs w:val="20"/>
                <w:highlight w:val="none"/>
                <w:u w:val="none"/>
                <w:lang w:val="en-US" w:eastAsia="zh-CN" w:bidi="ar"/>
              </w:rPr>
              <w:t>高清写真照片制作，人工组装；安装要求：人工、辅料。3. 按现场要求进行布置，提供效果图及样图供客户确认后再安装。</w:t>
            </w:r>
          </w:p>
        </w:tc>
        <w:tc>
          <w:tcPr>
            <w:tcW w:w="720" w:type="dxa"/>
            <w:noWrap w:val="0"/>
            <w:vAlign w:val="center"/>
          </w:tcPr>
          <w:p w14:paraId="41A3B3E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w:t>
            </w:r>
          </w:p>
        </w:tc>
        <w:tc>
          <w:tcPr>
            <w:tcW w:w="590" w:type="dxa"/>
            <w:noWrap w:val="0"/>
            <w:vAlign w:val="center"/>
          </w:tcPr>
          <w:p w14:paraId="21F30D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7703F5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0063BC2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CC6C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7B877E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w:t>
            </w:r>
          </w:p>
        </w:tc>
        <w:tc>
          <w:tcPr>
            <w:tcW w:w="701" w:type="dxa"/>
            <w:vMerge w:val="continue"/>
            <w:noWrap w:val="0"/>
            <w:vAlign w:val="center"/>
          </w:tcPr>
          <w:p w14:paraId="46C2112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268FEC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企业前景</w:t>
            </w:r>
          </w:p>
        </w:tc>
        <w:tc>
          <w:tcPr>
            <w:tcW w:w="744" w:type="dxa"/>
            <w:noWrap w:val="0"/>
            <w:vAlign w:val="center"/>
          </w:tcPr>
          <w:p w14:paraId="14F3FBE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348DA6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1、规格：（5000mm*1500mm）； 2、材质及工艺:8厘PVC+</w:t>
            </w:r>
            <w:r>
              <w:rPr>
                <w:rFonts w:hint="eastAsia" w:ascii="宋体" w:hAnsi="宋体" w:cs="宋体"/>
                <w:i w:val="0"/>
                <w:iCs w:val="0"/>
                <w:color w:val="auto"/>
                <w:kern w:val="0"/>
                <w:sz w:val="20"/>
                <w:szCs w:val="20"/>
                <w:highlight w:val="none"/>
                <w:u w:val="none"/>
                <w:lang w:val="en-US" w:eastAsia="zh-CN" w:bidi="ar"/>
              </w:rPr>
              <w:t>亚克力，</w:t>
            </w:r>
            <w:r>
              <w:rPr>
                <w:rFonts w:hint="eastAsia" w:ascii="宋体" w:hAnsi="宋体" w:eastAsia="宋体" w:cs="宋体"/>
                <w:i w:val="0"/>
                <w:iCs w:val="0"/>
                <w:color w:val="auto"/>
                <w:kern w:val="0"/>
                <w:sz w:val="20"/>
                <w:szCs w:val="20"/>
                <w:highlight w:val="none"/>
                <w:u w:val="none"/>
                <w:lang w:val="en-US" w:eastAsia="zh-CN" w:bidi="ar"/>
              </w:rPr>
              <w:t>高清写真照片制作，人工组装；安装要求：人工、辅料。3. 按现场要求进行布置，提供效果图及样图供客户确认后再安装。</w:t>
            </w:r>
          </w:p>
        </w:tc>
        <w:tc>
          <w:tcPr>
            <w:tcW w:w="720" w:type="dxa"/>
            <w:noWrap w:val="0"/>
            <w:vAlign w:val="center"/>
          </w:tcPr>
          <w:p w14:paraId="0D41C8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7.5</w:t>
            </w:r>
          </w:p>
        </w:tc>
        <w:tc>
          <w:tcPr>
            <w:tcW w:w="590" w:type="dxa"/>
            <w:noWrap w:val="0"/>
            <w:vAlign w:val="center"/>
          </w:tcPr>
          <w:p w14:paraId="2571D9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7B91F5B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39C0719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B0F5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20" w:type="dxa"/>
            <w:noWrap w:val="0"/>
            <w:vAlign w:val="center"/>
          </w:tcPr>
          <w:p w14:paraId="331B53B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701" w:type="dxa"/>
            <w:vMerge w:val="continue"/>
            <w:noWrap w:val="0"/>
            <w:vAlign w:val="center"/>
          </w:tcPr>
          <w:p w14:paraId="46960FC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60" w:type="dxa"/>
            <w:noWrap w:val="0"/>
            <w:vAlign w:val="center"/>
          </w:tcPr>
          <w:p w14:paraId="7D0780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展望未来</w:t>
            </w:r>
          </w:p>
        </w:tc>
        <w:tc>
          <w:tcPr>
            <w:tcW w:w="744" w:type="dxa"/>
            <w:noWrap w:val="0"/>
            <w:vAlign w:val="center"/>
          </w:tcPr>
          <w:p w14:paraId="1D28F2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2136" w:type="dxa"/>
            <w:noWrap w:val="0"/>
            <w:vAlign w:val="center"/>
          </w:tcPr>
          <w:p w14:paraId="19AD4C2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1、规格：（5000mm*1500mm）； 2、材质及工艺:8厘PVC+</w:t>
            </w:r>
            <w:r>
              <w:rPr>
                <w:rFonts w:hint="eastAsia" w:ascii="宋体" w:hAnsi="宋体" w:cs="宋体"/>
                <w:i w:val="0"/>
                <w:iCs w:val="0"/>
                <w:color w:val="auto"/>
                <w:kern w:val="0"/>
                <w:sz w:val="20"/>
                <w:szCs w:val="20"/>
                <w:highlight w:val="none"/>
                <w:u w:val="none"/>
                <w:lang w:val="en-US" w:eastAsia="zh-CN" w:bidi="ar"/>
              </w:rPr>
              <w:t>亚克力，</w:t>
            </w:r>
            <w:r>
              <w:rPr>
                <w:rFonts w:hint="eastAsia" w:ascii="宋体" w:hAnsi="宋体" w:eastAsia="宋体" w:cs="宋体"/>
                <w:i w:val="0"/>
                <w:iCs w:val="0"/>
                <w:color w:val="auto"/>
                <w:kern w:val="0"/>
                <w:sz w:val="20"/>
                <w:szCs w:val="20"/>
                <w:highlight w:val="none"/>
                <w:u w:val="none"/>
                <w:lang w:val="en-US" w:eastAsia="zh-CN" w:bidi="ar"/>
              </w:rPr>
              <w:t>高清写真照片制作，人工组装；安装要求：人工、辅料。3. 按现场要求进行布置，提供效果图及样图供客户确认后再安装。</w:t>
            </w:r>
          </w:p>
        </w:tc>
        <w:tc>
          <w:tcPr>
            <w:tcW w:w="720" w:type="dxa"/>
            <w:noWrap w:val="0"/>
            <w:vAlign w:val="center"/>
          </w:tcPr>
          <w:p w14:paraId="4EF637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7.5</w:t>
            </w:r>
          </w:p>
        </w:tc>
        <w:tc>
          <w:tcPr>
            <w:tcW w:w="590" w:type="dxa"/>
            <w:noWrap w:val="0"/>
            <w:vAlign w:val="center"/>
          </w:tcPr>
          <w:p w14:paraId="37A301F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01" w:type="dxa"/>
            <w:vMerge w:val="continue"/>
            <w:noWrap w:val="0"/>
            <w:vAlign w:val="center"/>
          </w:tcPr>
          <w:p w14:paraId="4B6753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449" w:type="dxa"/>
            <w:vMerge w:val="continue"/>
            <w:noWrap w:val="0"/>
            <w:vAlign w:val="center"/>
          </w:tcPr>
          <w:p w14:paraId="303D352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bl>
    <w:p w14:paraId="22091680">
      <w:pPr>
        <w:pStyle w:val="59"/>
        <w:adjustRightInd w:val="0"/>
        <w:snapToGrid w:val="0"/>
        <w:spacing w:line="360" w:lineRule="auto"/>
        <w:ind w:left="-105" w:leftChars="-50"/>
        <w:rPr>
          <w:rFonts w:hint="eastAsia" w:ascii="楷体" w:eastAsia="楷体" w:cs="楷体"/>
          <w:b/>
          <w:snapToGrid w:val="0"/>
          <w:color w:val="auto"/>
          <w:kern w:val="0"/>
          <w:szCs w:val="21"/>
          <w:highlight w:val="none"/>
        </w:rPr>
      </w:pPr>
    </w:p>
    <w:p w14:paraId="7B5DF5FD">
      <w:pPr>
        <w:pStyle w:val="59"/>
        <w:adjustRightInd w:val="0"/>
        <w:snapToGrid w:val="0"/>
        <w:spacing w:line="360" w:lineRule="auto"/>
        <w:ind w:left="-105" w:leftChars="-50"/>
        <w:rPr>
          <w:rFonts w:hint="eastAsia" w:ascii="楷体" w:eastAsia="楷体" w:cs="楷体"/>
          <w:b/>
          <w:snapToGrid w:val="0"/>
          <w:color w:val="auto"/>
          <w:spacing w:val="-4"/>
          <w:kern w:val="0"/>
          <w:szCs w:val="21"/>
          <w:highlight w:val="none"/>
        </w:rPr>
      </w:pPr>
      <w:r>
        <w:rPr>
          <w:rFonts w:hint="eastAsia" w:ascii="楷体" w:eastAsia="楷体" w:cs="楷体"/>
          <w:b/>
          <w:snapToGrid w:val="0"/>
          <w:color w:val="auto"/>
          <w:kern w:val="0"/>
          <w:szCs w:val="21"/>
          <w:highlight w:val="none"/>
        </w:rPr>
        <w:t xml:space="preserve">【说明】  </w:t>
      </w:r>
      <w:r>
        <w:rPr>
          <w:rFonts w:hint="eastAsia" w:ascii="楷体" w:eastAsia="楷体" w:cs="楷体"/>
          <w:b/>
          <w:snapToGrid w:val="0"/>
          <w:color w:val="auto"/>
          <w:kern w:val="0"/>
          <w:szCs w:val="21"/>
          <w:highlight w:val="none"/>
          <w:lang w:val="en-US" w:eastAsia="zh-CN"/>
        </w:rPr>
        <w:t xml:space="preserve"> </w:t>
      </w:r>
      <w:r>
        <w:rPr>
          <w:rFonts w:hint="eastAsia" w:ascii="楷体" w:eastAsia="楷体" w:cs="楷体"/>
          <w:b/>
          <w:snapToGrid w:val="0"/>
          <w:color w:val="auto"/>
          <w:kern w:val="0"/>
          <w:szCs w:val="21"/>
          <w:highlight w:val="none"/>
        </w:rPr>
        <w:t>1. 此表为开标一览表之报价明细表。</w:t>
      </w:r>
    </w:p>
    <w:p w14:paraId="1C4E5EFD">
      <w:pPr>
        <w:adjustRightInd w:val="0"/>
        <w:snapToGrid w:val="0"/>
        <w:spacing w:line="360" w:lineRule="auto"/>
        <w:jc w:val="left"/>
        <w:rPr>
          <w:rFonts w:ascii="楷体" w:hAnsi="楷体" w:eastAsia="楷体"/>
          <w:b/>
          <w:color w:val="auto"/>
          <w:szCs w:val="21"/>
          <w:highlight w:val="none"/>
        </w:rPr>
      </w:pPr>
      <w:r>
        <w:rPr>
          <w:rFonts w:hint="eastAsia" w:ascii="楷体" w:eastAsia="楷体" w:cs="楷体"/>
          <w:b/>
          <w:snapToGrid w:val="0"/>
          <w:color w:val="auto"/>
          <w:kern w:val="0"/>
          <w:szCs w:val="21"/>
          <w:highlight w:val="none"/>
        </w:rPr>
        <w:t>2．</w:t>
      </w:r>
      <w:r>
        <w:rPr>
          <w:rFonts w:hint="eastAsia" w:ascii="楷体" w:hAnsi="Courier New" w:eastAsia="楷体" w:cs="楷体"/>
          <w:b/>
          <w:snapToGrid w:val="0"/>
          <w:color w:val="auto"/>
          <w:kern w:val="0"/>
          <w:sz w:val="21"/>
          <w:szCs w:val="21"/>
          <w:highlight w:val="none"/>
          <w:lang w:val="en-US" w:eastAsia="zh-CN" w:bidi="ar-SA"/>
        </w:rPr>
        <w:t>报价应包含完成本次招标所有服务内容的费用。（包括中标人人员管理服务费、应支付给劳务人员的工资（含加班工资）、其他福利待遇（五险一金等）、管理费、交通费、培训费、经济补偿、赔偿金、工商或非工商的补偿（赔偿）税费等所有中标人为履行本合同所发生的费用，采购人除上述费用外，无需再支付其他费用给中标人，除因采购人提出的造成补偿、赔偿的）。</w:t>
      </w:r>
    </w:p>
    <w:p w14:paraId="31BD53C6">
      <w:pPr>
        <w:pStyle w:val="43"/>
        <w:spacing w:line="360" w:lineRule="auto"/>
        <w:rPr>
          <w:color w:val="auto"/>
          <w:highlight w:val="none"/>
        </w:rPr>
      </w:pPr>
    </w:p>
    <w:p w14:paraId="339BC813">
      <w:pPr>
        <w:adjustRightInd w:val="0"/>
        <w:snapToGrid w:val="0"/>
        <w:spacing w:line="360" w:lineRule="auto"/>
        <w:ind w:firstLine="1920" w:firstLineChars="800"/>
        <w:rPr>
          <w:rFonts w:ascii="宋体" w:hAnsi="宋体"/>
          <w:color w:val="auto"/>
          <w:sz w:val="24"/>
          <w:highlight w:val="none"/>
        </w:rPr>
      </w:pPr>
      <w:r>
        <w:rPr>
          <w:rFonts w:hint="eastAsia" w:ascii="宋体" w:hAnsi="宋体"/>
          <w:color w:val="auto"/>
          <w:sz w:val="24"/>
          <w:highlight w:val="none"/>
        </w:rPr>
        <w:t>投标人法定代表人（或授权代表人）（签字或盖章）：</w:t>
      </w:r>
    </w:p>
    <w:p w14:paraId="39DE13EE">
      <w:pPr>
        <w:adjustRightInd w:val="0"/>
        <w:snapToGrid w:val="0"/>
        <w:spacing w:line="360" w:lineRule="auto"/>
        <w:ind w:firstLine="1920" w:firstLineChars="800"/>
        <w:rPr>
          <w:rFonts w:ascii="宋体"/>
          <w:color w:val="auto"/>
          <w:sz w:val="24"/>
          <w:highlight w:val="none"/>
          <w:u w:val="single"/>
        </w:rPr>
      </w:pPr>
      <w:r>
        <w:rPr>
          <w:rFonts w:hint="eastAsia" w:ascii="宋体" w:hAnsi="宋体"/>
          <w:color w:val="auto"/>
          <w:sz w:val="24"/>
          <w:highlight w:val="none"/>
        </w:rPr>
        <w:t>投标人名称（公章）：</w:t>
      </w:r>
    </w:p>
    <w:p w14:paraId="66FA2E51">
      <w:pPr>
        <w:ind w:firstLine="1920" w:firstLineChars="800"/>
        <w:rPr>
          <w:rFonts w:hint="eastAsia" w:ascii="宋体" w:hAnsi="宋体"/>
          <w:color w:val="auto"/>
          <w:sz w:val="24"/>
          <w:highlight w:val="none"/>
        </w:rPr>
      </w:pPr>
      <w:r>
        <w:rPr>
          <w:rFonts w:hint="eastAsia" w:ascii="宋体" w:hAnsi="宋体"/>
          <w:color w:val="auto"/>
          <w:sz w:val="24"/>
          <w:highlight w:val="none"/>
        </w:rPr>
        <w:t>日期：年 月 日</w:t>
      </w:r>
    </w:p>
    <w:p w14:paraId="55EC0740">
      <w:pPr>
        <w:rPr>
          <w:rFonts w:hint="eastAsia" w:ascii="宋体" w:hAnsi="宋体"/>
          <w:color w:val="auto"/>
          <w:sz w:val="24"/>
          <w:highlight w:val="none"/>
        </w:rPr>
      </w:pPr>
      <w:r>
        <w:rPr>
          <w:rFonts w:hint="eastAsia" w:ascii="宋体" w:hAnsi="宋体"/>
          <w:color w:val="auto"/>
          <w:sz w:val="24"/>
          <w:highlight w:val="none"/>
        </w:rPr>
        <w:br w:type="page"/>
      </w:r>
    </w:p>
    <w:p w14:paraId="0EE2374C">
      <w:pPr>
        <w:spacing w:before="312" w:beforeLines="100" w:after="312" w:afterLines="100" w:line="360" w:lineRule="auto"/>
        <w:outlineLvl w:val="1"/>
        <w:rPr>
          <w:rFonts w:asciiTheme="minorEastAsia" w:hAnsiTheme="minorEastAsia" w:eastAsiaTheme="minorEastAsia" w:cstheme="minorEastAsia"/>
          <w:b/>
          <w:color w:val="auto"/>
          <w:sz w:val="24"/>
          <w:highlight w:val="none"/>
        </w:rPr>
      </w:pPr>
      <w:bookmarkStart w:id="170" w:name="_Toc2952"/>
      <w:r>
        <w:rPr>
          <w:rFonts w:hint="eastAsia" w:ascii="黑体" w:hAnsi="黑体" w:eastAsia="黑体" w:cs="宋体"/>
          <w:b/>
          <w:color w:val="auto"/>
          <w:kern w:val="0"/>
          <w:sz w:val="36"/>
          <w:szCs w:val="36"/>
          <w:highlight w:val="none"/>
        </w:rPr>
        <w:t>【格式</w:t>
      </w:r>
      <w:r>
        <w:rPr>
          <w:rFonts w:ascii="黑体" w:hAnsi="黑体" w:eastAsia="黑体" w:cs="宋体"/>
          <w:b/>
          <w:color w:val="auto"/>
          <w:kern w:val="0"/>
          <w:sz w:val="36"/>
          <w:szCs w:val="36"/>
          <w:highlight w:val="none"/>
        </w:rPr>
        <w:t>1</w:t>
      </w:r>
      <w:r>
        <w:rPr>
          <w:rFonts w:hint="eastAsia" w:ascii="黑体" w:hAnsi="黑体" w:eastAsia="黑体" w:cs="宋体"/>
          <w:b/>
          <w:color w:val="auto"/>
          <w:kern w:val="0"/>
          <w:sz w:val="36"/>
          <w:szCs w:val="36"/>
          <w:highlight w:val="none"/>
          <w:lang w:val="en-US" w:eastAsia="zh-CN"/>
        </w:rPr>
        <w:t>4</w:t>
      </w:r>
      <w:r>
        <w:rPr>
          <w:rFonts w:hint="eastAsia" w:ascii="黑体" w:hAnsi="黑体" w:eastAsia="黑体" w:cs="宋体"/>
          <w:b/>
          <w:color w:val="auto"/>
          <w:kern w:val="0"/>
          <w:sz w:val="36"/>
          <w:szCs w:val="36"/>
          <w:highlight w:val="none"/>
        </w:rPr>
        <w:t>】中小企业声明函</w:t>
      </w:r>
      <w:bookmarkEnd w:id="167"/>
      <w:bookmarkEnd w:id="168"/>
      <w:bookmarkEnd w:id="170"/>
    </w:p>
    <w:bookmarkEnd w:id="162"/>
    <w:bookmarkEnd w:id="163"/>
    <w:bookmarkEnd w:id="164"/>
    <w:bookmarkEnd w:id="165"/>
    <w:p w14:paraId="6EF82806">
      <w:pPr>
        <w:jc w:val="center"/>
        <w:rPr>
          <w:color w:val="auto"/>
          <w:highlight w:val="none"/>
        </w:rPr>
      </w:pPr>
      <w:r>
        <w:rPr>
          <w:b/>
          <w:color w:val="auto"/>
          <w:sz w:val="24"/>
          <w:highlight w:val="none"/>
        </w:rPr>
        <w:t>中小企业声明函（工程、服务）</w:t>
      </w:r>
    </w:p>
    <w:p w14:paraId="4084B3EE">
      <w:pPr>
        <w:ind w:firstLine="480"/>
        <w:rPr>
          <w:color w:val="auto"/>
          <w:highlight w:val="none"/>
        </w:rPr>
      </w:pPr>
      <w:r>
        <w:rPr>
          <w:color w:val="auto"/>
          <w:highlight w:val="none"/>
        </w:rPr>
        <w:t>本公司（联合体）郑重声明，根据《政府采购促进中小企业发展管理办法》（财库﹝2020﹞46</w:t>
      </w:r>
      <w:r>
        <w:rPr>
          <w:color w:val="auto"/>
          <w:highlight w:val="none"/>
        </w:rPr>
        <w:tab/>
      </w:r>
      <w:r>
        <w:rPr>
          <w:color w:val="auto"/>
          <w:highlight w:val="none"/>
        </w:rPr>
        <w:t>号）的规定，本公司（联合体）参加</w:t>
      </w:r>
      <w:r>
        <w:rPr>
          <w:color w:val="auto"/>
          <w:highlight w:val="none"/>
          <w:u w:val="single"/>
        </w:rPr>
        <w:t>（单位名称）</w:t>
      </w:r>
      <w:r>
        <w:rPr>
          <w:color w:val="auto"/>
          <w:highlight w:val="none"/>
        </w:rPr>
        <w:t>的</w:t>
      </w:r>
      <w:r>
        <w:rPr>
          <w:color w:val="auto"/>
          <w:highlight w:val="none"/>
          <w:u w:val="single"/>
        </w:rPr>
        <w:t>（项目名称）</w:t>
      </w:r>
      <w:r>
        <w:rPr>
          <w:rFonts w:hint="eastAsia"/>
          <w:color w:val="auto"/>
          <w:highlight w:val="none"/>
          <w:u w:val="single"/>
          <w:lang w:eastAsia="zh-CN"/>
        </w:rPr>
        <w:t>（包组号）</w:t>
      </w:r>
      <w:r>
        <w:rPr>
          <w:color w:val="auto"/>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3C9E7287">
      <w:pPr>
        <w:ind w:firstLine="480"/>
        <w:rPr>
          <w:color w:val="auto"/>
          <w:highlight w:val="none"/>
        </w:rPr>
      </w:pPr>
      <w:r>
        <w:rPr>
          <w:color w:val="auto"/>
          <w:highlight w:val="none"/>
        </w:rPr>
        <w:t>1.（标的名称），属于（磋商文件中明确的所属行业）行业；承建（承接）企业为（企业名称），从业人员__________________人，营业收入为__________________万元，资产总额为__________________万元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14:paraId="30C5DFA3">
      <w:pPr>
        <w:ind w:firstLine="480"/>
        <w:rPr>
          <w:color w:val="auto"/>
          <w:highlight w:val="none"/>
        </w:rPr>
      </w:pPr>
      <w:r>
        <w:rPr>
          <w:color w:val="auto"/>
          <w:highlight w:val="none"/>
        </w:rPr>
        <w:t>2.（标的名称），属于（磋商文件中明确的所属行业）行业；承建（承接）企业为（企业名称），从业人员__________________人，营业收入为__________________万元，资产总额为__________________万元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14:paraId="27F23637">
      <w:pPr>
        <w:ind w:firstLine="480"/>
        <w:rPr>
          <w:color w:val="auto"/>
          <w:highlight w:val="none"/>
        </w:rPr>
      </w:pPr>
      <w:r>
        <w:rPr>
          <w:color w:val="auto"/>
          <w:highlight w:val="none"/>
        </w:rPr>
        <w:t>……</w:t>
      </w:r>
    </w:p>
    <w:p w14:paraId="78DF5DE0">
      <w:pPr>
        <w:ind w:firstLine="480"/>
        <w:rPr>
          <w:color w:val="auto"/>
          <w:highlight w:val="none"/>
        </w:rPr>
      </w:pPr>
      <w:r>
        <w:rPr>
          <w:color w:val="auto"/>
          <w:highlight w:val="none"/>
        </w:rPr>
        <w:t>以上企业，不属于大企业的分支机构，不存在控股股东为大企业的情形，也不存在与大企业的负责人为同一人的情形。</w:t>
      </w:r>
    </w:p>
    <w:p w14:paraId="67F1B7CD">
      <w:pPr>
        <w:ind w:firstLine="480"/>
        <w:rPr>
          <w:color w:val="auto"/>
          <w:highlight w:val="none"/>
        </w:rPr>
      </w:pPr>
      <w:r>
        <w:rPr>
          <w:color w:val="auto"/>
          <w:highlight w:val="none"/>
        </w:rPr>
        <w:t>本企业对上述声明内容的真实性负责。如有虚假，将依法承担相应责任。</w:t>
      </w:r>
    </w:p>
    <w:p w14:paraId="35667ABB">
      <w:pPr>
        <w:jc w:val="right"/>
        <w:rPr>
          <w:color w:val="auto"/>
          <w:highlight w:val="none"/>
        </w:rPr>
      </w:pPr>
      <w:r>
        <w:rPr>
          <w:color w:val="auto"/>
          <w:highlight w:val="none"/>
        </w:rPr>
        <w:t xml:space="preserve"> 企业名称（盖章）：__________________</w:t>
      </w:r>
    </w:p>
    <w:p w14:paraId="134027DC">
      <w:pPr>
        <w:jc w:val="right"/>
        <w:rPr>
          <w:color w:val="auto"/>
          <w:highlight w:val="none"/>
        </w:rPr>
      </w:pPr>
      <w:r>
        <w:rPr>
          <w:color w:val="auto"/>
          <w:highlight w:val="none"/>
        </w:rPr>
        <w:t xml:space="preserve"> 日  期：__________________</w:t>
      </w:r>
    </w:p>
    <w:p w14:paraId="3470E2A2">
      <w:pPr>
        <w:ind w:firstLine="480"/>
        <w:rPr>
          <w:color w:val="auto"/>
          <w:highlight w:val="none"/>
        </w:rPr>
      </w:pPr>
      <w:r>
        <w:rPr>
          <w:color w:val="auto"/>
          <w:highlight w:val="none"/>
        </w:rPr>
        <w:t>1：从业人员、营业收入、资产总额填报上一年度数据，无上一年度数据的新成立企业可不填报。</w:t>
      </w:r>
    </w:p>
    <w:p w14:paraId="4199034C">
      <w:pPr>
        <w:ind w:firstLine="480"/>
        <w:rPr>
          <w:color w:val="auto"/>
          <w:highlight w:val="none"/>
        </w:rPr>
      </w:pPr>
      <w:r>
        <w:rPr>
          <w:color w:val="auto"/>
          <w:highlight w:val="none"/>
        </w:rPr>
        <w:t>2：供应商应当自行核实是否属于小微企业，并认真填写声明函，若有虚假将追究其责任。</w:t>
      </w:r>
    </w:p>
    <w:p w14:paraId="45819429">
      <w:pPr>
        <w:rPr>
          <w:color w:val="auto"/>
          <w:highlight w:val="none"/>
        </w:rPr>
      </w:pPr>
      <w:r>
        <w:rPr>
          <w:color w:val="auto"/>
          <w:highlight w:val="none"/>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细则（试行）》的通知》的精神，投标人需根据以下要求对其出具的《中小企业声明函》的信息进行完善和规范。</w:t>
      </w:r>
    </w:p>
    <w:p w14:paraId="70CB0817">
      <w:pPr>
        <w:ind w:firstLine="480"/>
        <w:rPr>
          <w:color w:val="auto"/>
          <w:highlight w:val="none"/>
        </w:rPr>
      </w:pPr>
      <w:r>
        <w:rPr>
          <w:color w:val="auto"/>
          <w:highlight w:val="none"/>
        </w:rPr>
        <w:t>（一）对于已纳入统计部门统计范围的企业，所属行业、从业人员、营业收入、资产总额、规模类型应与统计部门报表保持一致。</w:t>
      </w:r>
    </w:p>
    <w:p w14:paraId="2C7DDDE8">
      <w:pPr>
        <w:ind w:firstLine="480"/>
        <w:rPr>
          <w:color w:val="auto"/>
          <w:highlight w:val="none"/>
        </w:rPr>
      </w:pPr>
      <w:r>
        <w:rPr>
          <w:color w:val="auto"/>
          <w:highlight w:val="none"/>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14:paraId="6B75D64F">
      <w:pPr>
        <w:ind w:firstLine="480"/>
        <w:rPr>
          <w:color w:val="auto"/>
          <w:highlight w:val="none"/>
        </w:rPr>
      </w:pPr>
      <w:r>
        <w:rPr>
          <w:color w:val="auto"/>
          <w:highlight w:val="none"/>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14:paraId="25AB0430">
      <w:pPr>
        <w:ind w:firstLine="480"/>
        <w:rPr>
          <w:color w:val="auto"/>
          <w:highlight w:val="none"/>
        </w:rPr>
      </w:pPr>
      <w:r>
        <w:rPr>
          <w:color w:val="auto"/>
          <w:highlight w:val="none"/>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14:paraId="5E16E5ED">
      <w:pPr>
        <w:ind w:firstLine="480"/>
        <w:rPr>
          <w:color w:val="auto"/>
          <w:highlight w:val="none"/>
        </w:rPr>
      </w:pPr>
      <w:r>
        <w:rPr>
          <w:color w:val="auto"/>
          <w:highlight w:val="none"/>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14:paraId="6B6D1C8C">
      <w:pPr>
        <w:pStyle w:val="11"/>
        <w:spacing w:line="360" w:lineRule="auto"/>
        <w:ind w:firstLine="420" w:firstLineChars="200"/>
        <w:rPr>
          <w:b/>
          <w:bCs/>
          <w:color w:val="auto"/>
          <w:highlight w:val="none"/>
        </w:rPr>
      </w:pPr>
      <w:r>
        <w:rPr>
          <w:rFonts w:ascii="Calibri" w:hAnsi="Calibri" w:eastAsia="宋体" w:cs="Times New Roman"/>
          <w:color w:val="auto"/>
          <w:kern w:val="2"/>
          <w:sz w:val="21"/>
          <w:szCs w:val="24"/>
          <w:highlight w:val="none"/>
          <w:lang w:val="en-US" w:eastAsia="zh-CN" w:bidi="ar-SA"/>
        </w:rPr>
        <w:t>（六）经调查发现供应商提供《中小企业声明函》内容与实际不符的，政府采购监管部门有权根据《中小企业声明函》与实际情况的差异视情形认定其是否属于虚假材料谋取中标。</w:t>
      </w:r>
    </w:p>
    <w:p w14:paraId="2D397F68">
      <w:pPr>
        <w:spacing w:line="360" w:lineRule="auto"/>
        <w:rPr>
          <w:color w:val="auto"/>
          <w:highlight w:val="none"/>
        </w:rPr>
      </w:pPr>
      <w:r>
        <w:rPr>
          <w:color w:val="auto"/>
          <w:highlight w:val="none"/>
        </w:rPr>
        <w:br w:type="page"/>
      </w:r>
    </w:p>
    <w:p w14:paraId="47194469">
      <w:pPr>
        <w:spacing w:line="360" w:lineRule="auto"/>
        <w:outlineLvl w:val="1"/>
        <w:rPr>
          <w:rFonts w:ascii="黑体" w:hAnsi="黑体" w:eastAsia="黑体"/>
          <w:b/>
          <w:color w:val="auto"/>
          <w:sz w:val="36"/>
          <w:szCs w:val="36"/>
          <w:highlight w:val="none"/>
        </w:rPr>
      </w:pPr>
      <w:bookmarkStart w:id="171" w:name="_Toc22908"/>
      <w:bookmarkStart w:id="172" w:name="_Toc6371"/>
      <w:bookmarkStart w:id="173" w:name="_Toc18605"/>
      <w:r>
        <w:rPr>
          <w:rFonts w:hint="eastAsia" w:ascii="黑体" w:hAnsi="黑体" w:eastAsia="黑体" w:cs="宋体"/>
          <w:b/>
          <w:color w:val="auto"/>
          <w:kern w:val="0"/>
          <w:sz w:val="36"/>
          <w:szCs w:val="36"/>
          <w:highlight w:val="none"/>
        </w:rPr>
        <w:t>【格式</w:t>
      </w:r>
      <w:r>
        <w:rPr>
          <w:rFonts w:ascii="黑体" w:hAnsi="黑体" w:eastAsia="黑体" w:cs="宋体"/>
          <w:b/>
          <w:color w:val="auto"/>
          <w:kern w:val="0"/>
          <w:sz w:val="36"/>
          <w:szCs w:val="36"/>
          <w:highlight w:val="none"/>
        </w:rPr>
        <w:t>1</w:t>
      </w:r>
      <w:r>
        <w:rPr>
          <w:rFonts w:hint="eastAsia" w:ascii="黑体" w:hAnsi="黑体" w:eastAsia="黑体" w:cs="宋体"/>
          <w:b/>
          <w:color w:val="auto"/>
          <w:kern w:val="0"/>
          <w:sz w:val="36"/>
          <w:szCs w:val="36"/>
          <w:highlight w:val="none"/>
          <w:lang w:val="en-US" w:eastAsia="zh-CN"/>
        </w:rPr>
        <w:t>5</w:t>
      </w:r>
      <w:r>
        <w:rPr>
          <w:rFonts w:hint="eastAsia" w:ascii="黑体" w:hAnsi="黑体" w:eastAsia="黑体" w:cs="宋体"/>
          <w:b/>
          <w:color w:val="auto"/>
          <w:kern w:val="0"/>
          <w:sz w:val="36"/>
          <w:szCs w:val="36"/>
          <w:highlight w:val="none"/>
        </w:rPr>
        <w:t>】</w:t>
      </w:r>
      <w:r>
        <w:rPr>
          <w:rFonts w:hint="eastAsia" w:ascii="黑体" w:hAnsi="黑体" w:eastAsia="黑体"/>
          <w:b/>
          <w:color w:val="auto"/>
          <w:sz w:val="36"/>
          <w:szCs w:val="36"/>
          <w:highlight w:val="none"/>
        </w:rPr>
        <w:t>残疾人福利性单位声明函</w:t>
      </w:r>
      <w:r>
        <w:rPr>
          <w:rFonts w:hint="eastAsia" w:ascii="黑体" w:hAnsi="黑体" w:eastAsia="黑体" w:cs="宋体"/>
          <w:b/>
          <w:color w:val="auto"/>
          <w:kern w:val="0"/>
          <w:sz w:val="36"/>
          <w:szCs w:val="36"/>
          <w:highlight w:val="none"/>
        </w:rPr>
        <w:t>（如有）</w:t>
      </w:r>
      <w:bookmarkEnd w:id="171"/>
      <w:bookmarkEnd w:id="172"/>
      <w:bookmarkEnd w:id="173"/>
    </w:p>
    <w:p w14:paraId="3532094B">
      <w:pPr>
        <w:spacing w:line="360" w:lineRule="auto"/>
        <w:jc w:val="center"/>
        <w:rPr>
          <w:rFonts w:asciiTheme="minorEastAsia" w:hAnsiTheme="minorEastAsia" w:eastAsiaTheme="minorEastAsia" w:cstheme="minorEastAsia"/>
          <w:b/>
          <w:color w:val="auto"/>
          <w:sz w:val="24"/>
          <w:highlight w:val="none"/>
        </w:rPr>
      </w:pPr>
    </w:p>
    <w:p w14:paraId="59B00F83">
      <w:pPr>
        <w:spacing w:line="360" w:lineRule="auto"/>
        <w:jc w:val="center"/>
        <w:rPr>
          <w:rFonts w:asciiTheme="minorEastAsia" w:hAnsiTheme="minorEastAsia" w:eastAsiaTheme="minorEastAsia" w:cstheme="minorEastAsia"/>
          <w:b/>
          <w:color w:val="auto"/>
          <w:sz w:val="24"/>
          <w:highlight w:val="none"/>
        </w:rPr>
      </w:pPr>
    </w:p>
    <w:p w14:paraId="49F29995">
      <w:pPr>
        <w:spacing w:line="360" w:lineRule="auto"/>
        <w:jc w:val="center"/>
        <w:rPr>
          <w:rFonts w:asciiTheme="minorEastAsia" w:hAnsiTheme="minorEastAsia" w:eastAsiaTheme="minorEastAsia" w:cstheme="minorEastAsia"/>
          <w:b/>
          <w:color w:val="auto"/>
          <w:sz w:val="24"/>
          <w:highlight w:val="none"/>
        </w:rPr>
      </w:pPr>
    </w:p>
    <w:p w14:paraId="1B8EA00B">
      <w:pPr>
        <w:spacing w:line="360" w:lineRule="auto"/>
        <w:jc w:val="center"/>
        <w:rPr>
          <w:rFonts w:asciiTheme="minorEastAsia" w:hAnsiTheme="minorEastAsia" w:eastAsiaTheme="minorEastAsia" w:cstheme="minorEastAsia"/>
          <w:b/>
          <w:color w:val="auto"/>
          <w:sz w:val="24"/>
          <w:highlight w:val="none"/>
        </w:rPr>
      </w:pPr>
    </w:p>
    <w:p w14:paraId="6DECE9F6">
      <w:pPr>
        <w:spacing w:line="360" w:lineRule="auto"/>
        <w:jc w:val="center"/>
        <w:rPr>
          <w:rFonts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残疾人福利性单位声明函</w:t>
      </w:r>
    </w:p>
    <w:p w14:paraId="67141D76">
      <w:pPr>
        <w:spacing w:line="360" w:lineRule="auto"/>
        <w:rPr>
          <w:rFonts w:ascii="仿宋_GB2312"/>
          <w:b/>
          <w:color w:val="auto"/>
          <w:spacing w:val="6"/>
          <w:sz w:val="30"/>
          <w:szCs w:val="30"/>
          <w:highlight w:val="none"/>
        </w:rPr>
      </w:pPr>
    </w:p>
    <w:p w14:paraId="643F9B96">
      <w:pPr>
        <w:adjustRightInd w:val="0"/>
        <w:snapToGrid w:val="0"/>
        <w:spacing w:line="360" w:lineRule="auto"/>
        <w:ind w:firstLine="480"/>
        <w:rPr>
          <w:rFonts w:ascii="宋体" w:hAnsi="宋体"/>
          <w:color w:val="auto"/>
          <w:sz w:val="24"/>
          <w:highlight w:val="none"/>
        </w:rPr>
      </w:pPr>
      <w:r>
        <w:rPr>
          <w:rFonts w:hint="eastAsia" w:ascii="宋体" w:hAnsi="宋体"/>
          <w:color w:val="auto"/>
          <w:sz w:val="24"/>
          <w:highlight w:val="none"/>
        </w:rPr>
        <w:t>本单位郑重声明，根据《财政部民政部中国残疾人联合会关于促进残疾人就业政府采购政策的通知》（财库〔</w:t>
      </w:r>
      <w:r>
        <w:rPr>
          <w:rFonts w:ascii="宋体" w:hAnsi="宋体"/>
          <w:color w:val="auto"/>
          <w:sz w:val="24"/>
          <w:highlight w:val="none"/>
        </w:rPr>
        <w:t>2017</w:t>
      </w:r>
      <w:r>
        <w:rPr>
          <w:rFonts w:hint="eastAsia" w:ascii="宋体" w:hAnsi="宋体"/>
          <w:color w:val="auto"/>
          <w:sz w:val="24"/>
          <w:highlight w:val="none"/>
        </w:rPr>
        <w:t>〕</w:t>
      </w:r>
      <w:r>
        <w:rPr>
          <w:rFonts w:ascii="宋体" w:hAnsi="宋体"/>
          <w:color w:val="auto"/>
          <w:sz w:val="24"/>
          <w:highlight w:val="none"/>
        </w:rPr>
        <w:t xml:space="preserve"> 141</w:t>
      </w:r>
      <w:r>
        <w:rPr>
          <w:rFonts w:hint="eastAsia" w:ascii="宋体" w:hAnsi="宋体"/>
          <w:color w:val="auto"/>
          <w:sz w:val="24"/>
          <w:highlight w:val="none"/>
        </w:rPr>
        <w:t>号）的规定，本单位为符合条件的残疾人福利性单位，且本单位参加</w:t>
      </w:r>
      <w:r>
        <w:rPr>
          <w:rFonts w:ascii="宋体" w:hAnsi="宋体"/>
          <w:color w:val="auto"/>
          <w:sz w:val="24"/>
          <w:highlight w:val="none"/>
        </w:rPr>
        <w:t>______</w:t>
      </w:r>
      <w:r>
        <w:rPr>
          <w:rFonts w:hint="eastAsia" w:ascii="宋体" w:hAnsi="宋体"/>
          <w:color w:val="auto"/>
          <w:sz w:val="24"/>
          <w:highlight w:val="none"/>
        </w:rPr>
        <w:t>单位的</w:t>
      </w:r>
      <w:r>
        <w:rPr>
          <w:rFonts w:ascii="宋体" w:hAnsi="宋体"/>
          <w:color w:val="auto"/>
          <w:sz w:val="24"/>
          <w:highlight w:val="none"/>
        </w:rPr>
        <w:t>______</w:t>
      </w:r>
      <w:r>
        <w:rPr>
          <w:rFonts w:hint="eastAsia" w:ascii="宋体" w:hAnsi="宋体"/>
          <w:color w:val="auto"/>
          <w:sz w:val="24"/>
          <w:highlight w:val="none"/>
        </w:rPr>
        <w:t>项目采购活动提供本单位制造的货物（由本单位承担工程</w:t>
      </w:r>
      <w:r>
        <w:rPr>
          <w:rFonts w:ascii="宋体" w:hAnsi="宋体"/>
          <w:color w:val="auto"/>
          <w:sz w:val="24"/>
          <w:highlight w:val="none"/>
        </w:rPr>
        <w:t>/</w:t>
      </w:r>
      <w:r>
        <w:rPr>
          <w:rFonts w:hint="eastAsia" w:ascii="宋体" w:hAnsi="宋体"/>
          <w:color w:val="auto"/>
          <w:sz w:val="24"/>
          <w:highlight w:val="none"/>
        </w:rPr>
        <w:t>提供服务），或者提供其他残疾人福利性单位制造的货物（不包括使用非残疾人福利性单位注册商标的货物）。</w:t>
      </w:r>
    </w:p>
    <w:p w14:paraId="66789AA9">
      <w:pPr>
        <w:adjustRightInd w:val="0"/>
        <w:snapToGrid w:val="0"/>
        <w:spacing w:line="360" w:lineRule="auto"/>
        <w:ind w:firstLine="480"/>
        <w:rPr>
          <w:rFonts w:ascii="宋体" w:hAnsi="宋体"/>
          <w:color w:val="auto"/>
          <w:sz w:val="24"/>
          <w:highlight w:val="none"/>
        </w:rPr>
      </w:pPr>
      <w:r>
        <w:rPr>
          <w:rFonts w:hint="eastAsia" w:ascii="宋体" w:hAnsi="宋体"/>
          <w:color w:val="auto"/>
          <w:sz w:val="24"/>
          <w:highlight w:val="none"/>
        </w:rPr>
        <w:t>本单位对上述声明的真实性负责。如有虚假，将依法承担相应责任。</w:t>
      </w:r>
    </w:p>
    <w:p w14:paraId="391FCC6B">
      <w:pPr>
        <w:adjustRightInd w:val="0"/>
        <w:snapToGrid w:val="0"/>
        <w:spacing w:line="360" w:lineRule="auto"/>
        <w:ind w:firstLine="480"/>
        <w:rPr>
          <w:rFonts w:ascii="宋体" w:hAnsi="宋体"/>
          <w:color w:val="auto"/>
          <w:sz w:val="24"/>
          <w:highlight w:val="none"/>
        </w:rPr>
      </w:pPr>
    </w:p>
    <w:p w14:paraId="2BCE5BCD">
      <w:pPr>
        <w:adjustRightInd w:val="0"/>
        <w:snapToGrid w:val="0"/>
        <w:spacing w:line="360" w:lineRule="auto"/>
        <w:ind w:firstLine="480"/>
        <w:rPr>
          <w:rFonts w:ascii="宋体" w:hAnsi="宋体"/>
          <w:color w:val="auto"/>
          <w:sz w:val="24"/>
          <w:highlight w:val="none"/>
        </w:rPr>
      </w:pPr>
    </w:p>
    <w:p w14:paraId="5604632D">
      <w:pPr>
        <w:adjustRightInd w:val="0"/>
        <w:snapToGrid w:val="0"/>
        <w:spacing w:line="360" w:lineRule="auto"/>
        <w:ind w:firstLine="480"/>
        <w:rPr>
          <w:rFonts w:ascii="宋体" w:hAnsi="宋体"/>
          <w:color w:val="auto"/>
          <w:sz w:val="24"/>
          <w:highlight w:val="none"/>
        </w:rPr>
      </w:pPr>
    </w:p>
    <w:p w14:paraId="4F06A667">
      <w:pPr>
        <w:adjustRightInd w:val="0"/>
        <w:snapToGrid w:val="0"/>
        <w:spacing w:line="360" w:lineRule="auto"/>
        <w:ind w:firstLine="480"/>
        <w:rPr>
          <w:rFonts w:ascii="宋体" w:hAnsi="宋体"/>
          <w:color w:val="auto"/>
          <w:sz w:val="24"/>
          <w:highlight w:val="none"/>
        </w:rPr>
      </w:pPr>
    </w:p>
    <w:p w14:paraId="347DE362">
      <w:pPr>
        <w:adjustRightInd w:val="0"/>
        <w:snapToGrid w:val="0"/>
        <w:spacing w:line="360" w:lineRule="auto"/>
        <w:ind w:firstLine="2222" w:firstLineChars="926"/>
        <w:rPr>
          <w:rFonts w:ascii="宋体" w:hAnsi="宋体"/>
          <w:color w:val="auto"/>
          <w:sz w:val="24"/>
          <w:highlight w:val="none"/>
        </w:rPr>
      </w:pPr>
      <w:r>
        <w:rPr>
          <w:rFonts w:hint="eastAsia" w:ascii="宋体" w:hAnsi="宋体"/>
          <w:color w:val="auto"/>
          <w:sz w:val="24"/>
          <w:highlight w:val="none"/>
        </w:rPr>
        <w:t>单位名称（盖章）：</w:t>
      </w:r>
    </w:p>
    <w:p w14:paraId="4D16517B">
      <w:pPr>
        <w:adjustRightInd w:val="0"/>
        <w:snapToGrid w:val="0"/>
        <w:spacing w:line="360" w:lineRule="auto"/>
        <w:ind w:firstLine="3360" w:firstLineChars="1400"/>
        <w:rPr>
          <w:rFonts w:ascii="宋体" w:hAnsi="宋体"/>
          <w:color w:val="auto"/>
          <w:sz w:val="24"/>
          <w:highlight w:val="none"/>
        </w:rPr>
      </w:pPr>
      <w:r>
        <w:rPr>
          <w:rFonts w:hint="eastAsia" w:ascii="宋体" w:hAnsi="宋体"/>
          <w:color w:val="auto"/>
          <w:sz w:val="24"/>
          <w:highlight w:val="none"/>
        </w:rPr>
        <w:t>日期：</w:t>
      </w:r>
    </w:p>
    <w:p w14:paraId="3926182F">
      <w:pPr>
        <w:spacing w:line="360" w:lineRule="auto"/>
        <w:rPr>
          <w:color w:val="auto"/>
          <w:highlight w:val="none"/>
        </w:rPr>
      </w:pPr>
    </w:p>
    <w:p w14:paraId="3050EB52">
      <w:pPr>
        <w:spacing w:line="360" w:lineRule="auto"/>
        <w:rPr>
          <w:color w:val="auto"/>
          <w:highlight w:val="none"/>
        </w:rPr>
      </w:pPr>
    </w:p>
    <w:p w14:paraId="524723B8">
      <w:pPr>
        <w:spacing w:line="360" w:lineRule="auto"/>
        <w:rPr>
          <w:color w:val="auto"/>
          <w:highlight w:val="none"/>
        </w:rPr>
      </w:pPr>
    </w:p>
    <w:p w14:paraId="1E24E7B2">
      <w:pPr>
        <w:spacing w:line="360" w:lineRule="auto"/>
        <w:rPr>
          <w:color w:val="auto"/>
          <w:highlight w:val="none"/>
        </w:rPr>
      </w:pPr>
    </w:p>
    <w:p w14:paraId="429CD17A">
      <w:pPr>
        <w:spacing w:line="360" w:lineRule="auto"/>
        <w:rPr>
          <w:color w:val="auto"/>
          <w:highlight w:val="none"/>
        </w:rPr>
      </w:pPr>
    </w:p>
    <w:p w14:paraId="78AD5876">
      <w:pPr>
        <w:spacing w:line="360" w:lineRule="auto"/>
        <w:rPr>
          <w:color w:val="auto"/>
          <w:highlight w:val="none"/>
        </w:rPr>
      </w:pPr>
    </w:p>
    <w:p w14:paraId="60D73862">
      <w:pPr>
        <w:spacing w:line="360" w:lineRule="auto"/>
        <w:rPr>
          <w:color w:val="auto"/>
          <w:highlight w:val="none"/>
        </w:rPr>
      </w:pPr>
    </w:p>
    <w:p w14:paraId="67902942">
      <w:pPr>
        <w:spacing w:line="360" w:lineRule="auto"/>
        <w:rPr>
          <w:color w:val="auto"/>
          <w:highlight w:val="none"/>
        </w:rPr>
      </w:pPr>
    </w:p>
    <w:p w14:paraId="4D6009A7">
      <w:pPr>
        <w:spacing w:line="360" w:lineRule="auto"/>
        <w:rPr>
          <w:color w:val="auto"/>
          <w:highlight w:val="none"/>
        </w:rPr>
      </w:pPr>
    </w:p>
    <w:p w14:paraId="7607C66A">
      <w:pPr>
        <w:spacing w:line="360" w:lineRule="auto"/>
        <w:rPr>
          <w:color w:val="auto"/>
          <w:highlight w:val="none"/>
        </w:rPr>
      </w:pPr>
    </w:p>
    <w:p w14:paraId="6155D328">
      <w:pPr>
        <w:spacing w:line="360" w:lineRule="auto"/>
        <w:rPr>
          <w:color w:val="auto"/>
          <w:highlight w:val="none"/>
        </w:rPr>
      </w:pPr>
    </w:p>
    <w:p w14:paraId="234D964F">
      <w:pPr>
        <w:spacing w:line="360" w:lineRule="auto"/>
        <w:rPr>
          <w:rFonts w:asciiTheme="majorEastAsia" w:hAnsiTheme="majorEastAsia" w:eastAsiaTheme="majorEastAsia"/>
          <w:color w:val="auto"/>
          <w:highlight w:val="none"/>
        </w:rPr>
      </w:pPr>
    </w:p>
    <w:p w14:paraId="28774AED">
      <w:pPr>
        <w:pStyle w:val="43"/>
        <w:spacing w:line="360" w:lineRule="auto"/>
        <w:rPr>
          <w:rFonts w:asciiTheme="majorEastAsia" w:hAnsiTheme="majorEastAsia" w:eastAsiaTheme="majorEastAsia"/>
          <w:color w:val="auto"/>
          <w:highlight w:val="none"/>
        </w:rPr>
      </w:pPr>
    </w:p>
    <w:p w14:paraId="750F773C">
      <w:pPr>
        <w:pStyle w:val="11"/>
        <w:spacing w:line="360" w:lineRule="auto"/>
        <w:rPr>
          <w:rFonts w:asciiTheme="majorEastAsia" w:hAnsiTheme="majorEastAsia" w:eastAsiaTheme="majorEastAsia"/>
          <w:color w:val="auto"/>
          <w:highlight w:val="none"/>
        </w:rPr>
      </w:pPr>
    </w:p>
    <w:p w14:paraId="25B62E33">
      <w:pPr>
        <w:pStyle w:val="24"/>
        <w:spacing w:line="360" w:lineRule="auto"/>
        <w:rPr>
          <w:rFonts w:asciiTheme="majorEastAsia" w:hAnsiTheme="majorEastAsia" w:eastAsiaTheme="majorEastAsia"/>
          <w:color w:val="auto"/>
          <w:highlight w:val="none"/>
        </w:rPr>
      </w:pPr>
    </w:p>
    <w:p w14:paraId="0D3F578B">
      <w:pPr>
        <w:pStyle w:val="24"/>
        <w:spacing w:line="360" w:lineRule="auto"/>
        <w:rPr>
          <w:rFonts w:asciiTheme="majorEastAsia" w:hAnsiTheme="majorEastAsia" w:eastAsiaTheme="majorEastAsia"/>
          <w:color w:val="auto"/>
          <w:highlight w:val="none"/>
        </w:rPr>
      </w:pPr>
    </w:p>
    <w:p w14:paraId="3BA11C40">
      <w:pPr>
        <w:spacing w:line="360" w:lineRule="auto"/>
        <w:rPr>
          <w:rFonts w:asciiTheme="majorEastAsia" w:hAnsiTheme="majorEastAsia" w:eastAsiaTheme="majorEastAsia"/>
          <w:color w:val="auto"/>
          <w:highlight w:val="none"/>
        </w:rPr>
      </w:pPr>
    </w:p>
    <w:p w14:paraId="446F2B05">
      <w:pPr>
        <w:spacing w:line="360" w:lineRule="auto"/>
        <w:rPr>
          <w:rFonts w:asciiTheme="majorEastAsia" w:hAnsiTheme="majorEastAsia" w:eastAsiaTheme="majorEastAsia"/>
          <w:color w:val="auto"/>
          <w:highlight w:val="none"/>
        </w:rPr>
      </w:pPr>
    </w:p>
    <w:p w14:paraId="399439F7">
      <w:pPr>
        <w:spacing w:line="360" w:lineRule="auto"/>
        <w:rPr>
          <w:rFonts w:asciiTheme="majorEastAsia" w:hAnsiTheme="majorEastAsia" w:eastAsiaTheme="majorEastAsia"/>
          <w:color w:val="auto"/>
          <w:highlight w:val="none"/>
        </w:rPr>
      </w:pPr>
    </w:p>
    <w:p w14:paraId="0B60BC67">
      <w:pPr>
        <w:pStyle w:val="42"/>
        <w:ind w:firstLine="0" w:firstLineChars="0"/>
        <w:rPr>
          <w:color w:val="auto"/>
          <w:highlight w:val="none"/>
        </w:rPr>
      </w:pPr>
    </w:p>
    <w:p w14:paraId="4395B55A">
      <w:pPr>
        <w:spacing w:line="360" w:lineRule="auto"/>
        <w:jc w:val="center"/>
        <w:outlineLvl w:val="0"/>
        <w:rPr>
          <w:rFonts w:ascii="黑体" w:hAnsi="黑体" w:eastAsia="黑体"/>
          <w:b/>
          <w:bCs/>
          <w:caps/>
          <w:color w:val="auto"/>
          <w:sz w:val="72"/>
          <w:szCs w:val="200"/>
          <w:highlight w:val="none"/>
        </w:rPr>
      </w:pPr>
      <w:bookmarkStart w:id="174" w:name="_Toc1957"/>
      <w:bookmarkStart w:id="175" w:name="_Toc7747"/>
      <w:bookmarkStart w:id="176" w:name="_Toc7492"/>
      <w:r>
        <w:rPr>
          <w:rFonts w:hint="eastAsia" w:ascii="黑体" w:hAnsi="黑体" w:eastAsia="黑体"/>
          <w:b/>
          <w:bCs/>
          <w:caps/>
          <w:color w:val="auto"/>
          <w:sz w:val="72"/>
          <w:szCs w:val="200"/>
          <w:highlight w:val="none"/>
        </w:rPr>
        <w:t>附件二</w:t>
      </w:r>
      <w:bookmarkEnd w:id="174"/>
      <w:bookmarkEnd w:id="175"/>
      <w:bookmarkEnd w:id="176"/>
    </w:p>
    <w:p w14:paraId="483E5E79">
      <w:pPr>
        <w:spacing w:line="360" w:lineRule="auto"/>
        <w:jc w:val="center"/>
        <w:rPr>
          <w:rFonts w:ascii="黑体" w:hAnsi="黑体" w:eastAsia="黑体"/>
          <w:b/>
          <w:bCs/>
          <w:caps/>
          <w:color w:val="auto"/>
          <w:sz w:val="72"/>
          <w:szCs w:val="200"/>
          <w:highlight w:val="none"/>
        </w:rPr>
      </w:pPr>
    </w:p>
    <w:p w14:paraId="44389847">
      <w:pPr>
        <w:spacing w:line="360" w:lineRule="auto"/>
        <w:jc w:val="center"/>
        <w:outlineLvl w:val="0"/>
        <w:rPr>
          <w:rFonts w:ascii="黑体" w:hAnsi="黑体" w:eastAsia="黑体"/>
          <w:b/>
          <w:bCs/>
          <w:caps/>
          <w:color w:val="auto"/>
          <w:sz w:val="72"/>
          <w:szCs w:val="200"/>
          <w:highlight w:val="none"/>
        </w:rPr>
      </w:pPr>
      <w:bookmarkStart w:id="177" w:name="_Toc4441"/>
      <w:bookmarkStart w:id="178" w:name="_Toc15704"/>
      <w:bookmarkStart w:id="179" w:name="_Toc5248"/>
      <w:r>
        <w:rPr>
          <w:rFonts w:hint="eastAsia" w:ascii="黑体" w:hAnsi="黑体" w:eastAsia="黑体"/>
          <w:b/>
          <w:bCs/>
          <w:caps/>
          <w:color w:val="auto"/>
          <w:sz w:val="72"/>
          <w:szCs w:val="200"/>
          <w:highlight w:val="none"/>
        </w:rPr>
        <w:t>采 购 合 同</w:t>
      </w:r>
      <w:bookmarkEnd w:id="177"/>
      <w:bookmarkEnd w:id="178"/>
      <w:bookmarkEnd w:id="179"/>
    </w:p>
    <w:p w14:paraId="65651AA2">
      <w:pPr>
        <w:spacing w:line="360" w:lineRule="auto"/>
        <w:rPr>
          <w:rFonts w:ascii="黑体" w:hAnsi="黑体" w:eastAsia="黑体"/>
          <w:b/>
          <w:bCs/>
          <w:caps/>
          <w:color w:val="auto"/>
          <w:sz w:val="72"/>
          <w:szCs w:val="200"/>
          <w:highlight w:val="none"/>
        </w:rPr>
      </w:pPr>
      <w:r>
        <w:rPr>
          <w:rFonts w:hint="eastAsia" w:ascii="黑体" w:hAnsi="黑体" w:eastAsia="黑体"/>
          <w:b/>
          <w:bCs/>
          <w:caps/>
          <w:color w:val="auto"/>
          <w:sz w:val="72"/>
          <w:szCs w:val="200"/>
          <w:highlight w:val="none"/>
        </w:rPr>
        <w:br w:type="page"/>
      </w:r>
    </w:p>
    <w:bookmarkEnd w:id="103"/>
    <w:bookmarkEnd w:id="104"/>
    <w:bookmarkEnd w:id="105"/>
    <w:bookmarkEnd w:id="106"/>
    <w:bookmarkEnd w:id="107"/>
    <w:bookmarkEnd w:id="108"/>
    <w:p w14:paraId="6B60049F">
      <w:pPr>
        <w:pStyle w:val="64"/>
        <w:spacing w:line="360" w:lineRule="auto"/>
        <w:ind w:right="138" w:firstLine="6080"/>
        <w:rPr>
          <w:color w:val="auto"/>
          <w:highlight w:val="none"/>
        </w:rPr>
      </w:pPr>
      <w:r>
        <w:rPr>
          <w:rFonts w:hint="eastAsia"/>
          <w:color w:val="auto"/>
          <w:sz w:val="32"/>
          <w:szCs w:val="32"/>
          <w:highlight w:val="none"/>
        </w:rPr>
        <w:t>合同编号：</w:t>
      </w:r>
    </w:p>
    <w:p w14:paraId="0B159445">
      <w:pPr>
        <w:pStyle w:val="27"/>
        <w:widowControl/>
        <w:jc w:val="center"/>
        <w:rPr>
          <w:rFonts w:ascii="宋体" w:hAnsi="宋体" w:cs="宋体"/>
          <w:b/>
          <w:bCs/>
          <w:color w:val="auto"/>
          <w:sz w:val="48"/>
          <w:szCs w:val="48"/>
          <w:highlight w:val="none"/>
          <w:shd w:val="clear" w:color="auto" w:fill="FFFFFF"/>
        </w:rPr>
      </w:pPr>
    </w:p>
    <w:p w14:paraId="57D4EDB5">
      <w:pPr>
        <w:pStyle w:val="27"/>
        <w:widowControl/>
        <w:jc w:val="center"/>
        <w:rPr>
          <w:rFonts w:ascii="微软雅黑" w:hAnsi="微软雅黑" w:eastAsia="微软雅黑" w:cs="微软雅黑"/>
          <w:color w:val="auto"/>
          <w:sz w:val="27"/>
          <w:szCs w:val="27"/>
          <w:highlight w:val="none"/>
        </w:rPr>
      </w:pPr>
      <w:r>
        <w:rPr>
          <w:rFonts w:hint="eastAsia" w:ascii="宋体" w:hAnsi="宋体" w:cs="宋体"/>
          <w:b/>
          <w:bCs/>
          <w:color w:val="auto"/>
          <w:sz w:val="48"/>
          <w:szCs w:val="48"/>
          <w:highlight w:val="none"/>
          <w:shd w:val="clear" w:color="auto" w:fill="FFFFFF"/>
        </w:rPr>
        <w:t>合　同　书</w:t>
      </w:r>
    </w:p>
    <w:p w14:paraId="2ACEF32A">
      <w:pPr>
        <w:pStyle w:val="2"/>
        <w:keepNext/>
        <w:keepLines/>
        <w:pageBreakBefore w:val="0"/>
        <w:widowControl w:val="0"/>
        <w:kinsoku/>
        <w:wordWrap/>
        <w:overflowPunct/>
        <w:topLinePunct w:val="0"/>
        <w:autoSpaceDE/>
        <w:autoSpaceDN/>
        <w:bidi w:val="0"/>
        <w:adjustRightInd/>
        <w:snapToGrid/>
        <w:spacing w:before="0" w:line="240" w:lineRule="auto"/>
        <w:jc w:val="center"/>
        <w:textAlignment w:val="auto"/>
        <w:outlineLvl w:val="1"/>
        <w:rPr>
          <w:rFonts w:hint="eastAsia" w:eastAsia="宋体"/>
          <w:color w:val="auto"/>
          <w:sz w:val="28"/>
          <w:szCs w:val="28"/>
          <w:highlight w:val="none"/>
          <w:lang w:eastAsia="zh-CN"/>
        </w:rPr>
      </w:pPr>
      <w:r>
        <w:rPr>
          <w:rFonts w:hint="eastAsia"/>
          <w:b/>
          <w:color w:val="auto"/>
          <w:sz w:val="32"/>
          <w:szCs w:val="28"/>
          <w:highlight w:val="none"/>
          <w:lang w:eastAsia="zh-CN"/>
        </w:rPr>
        <w:t>（</w:t>
      </w:r>
      <w:r>
        <w:rPr>
          <w:rFonts w:hint="eastAsia"/>
          <w:b/>
          <w:color w:val="auto"/>
          <w:sz w:val="32"/>
          <w:szCs w:val="28"/>
          <w:highlight w:val="none"/>
          <w:lang w:val="en-US" w:eastAsia="zh-CN"/>
        </w:rPr>
        <w:t>以最终签订版为准</w:t>
      </w:r>
      <w:r>
        <w:rPr>
          <w:rFonts w:hint="eastAsia"/>
          <w:b/>
          <w:color w:val="auto"/>
          <w:sz w:val="32"/>
          <w:szCs w:val="28"/>
          <w:highlight w:val="none"/>
          <w:lang w:eastAsia="zh-CN"/>
        </w:rPr>
        <w:t>）</w:t>
      </w:r>
    </w:p>
    <w:p w14:paraId="40A03A38">
      <w:pPr>
        <w:pStyle w:val="27"/>
        <w:widowControl/>
        <w:jc w:val="center"/>
        <w:rPr>
          <w:rFonts w:ascii="微软雅黑" w:hAnsi="微软雅黑" w:eastAsia="微软雅黑" w:cs="微软雅黑"/>
          <w:color w:val="auto"/>
          <w:sz w:val="27"/>
          <w:szCs w:val="27"/>
          <w:highlight w:val="none"/>
        </w:rPr>
      </w:pPr>
      <w:r>
        <w:rPr>
          <w:rFonts w:hint="eastAsia" w:ascii="微软雅黑" w:hAnsi="微软雅黑" w:eastAsia="微软雅黑" w:cs="微软雅黑"/>
          <w:color w:val="auto"/>
          <w:sz w:val="27"/>
          <w:szCs w:val="27"/>
          <w:highlight w:val="none"/>
          <w:shd w:val="clear" w:color="auto" w:fill="FFFFFF"/>
        </w:rPr>
        <w:br w:type="textWrapping"/>
      </w:r>
      <w:r>
        <w:rPr>
          <w:rFonts w:hint="eastAsia" w:ascii="微软雅黑" w:hAnsi="微软雅黑" w:eastAsia="微软雅黑" w:cs="微软雅黑"/>
          <w:color w:val="auto"/>
          <w:sz w:val="27"/>
          <w:szCs w:val="27"/>
          <w:highlight w:val="none"/>
          <w:shd w:val="clear" w:color="auto" w:fill="FFFFFF"/>
        </w:rPr>
        <w:br w:type="textWrapping"/>
      </w:r>
      <w:r>
        <w:rPr>
          <w:rFonts w:hint="eastAsia" w:ascii="微软雅黑" w:hAnsi="微软雅黑" w:eastAsia="微软雅黑" w:cs="微软雅黑"/>
          <w:color w:val="auto"/>
          <w:sz w:val="27"/>
          <w:szCs w:val="27"/>
          <w:highlight w:val="none"/>
          <w:shd w:val="clear" w:color="auto" w:fill="FFFFFF"/>
        </w:rPr>
        <w:br w:type="textWrapping"/>
      </w:r>
      <w:r>
        <w:rPr>
          <w:rFonts w:hint="eastAsia" w:ascii="微软雅黑" w:hAnsi="微软雅黑" w:eastAsia="微软雅黑" w:cs="微软雅黑"/>
          <w:color w:val="auto"/>
          <w:sz w:val="27"/>
          <w:szCs w:val="27"/>
          <w:highlight w:val="none"/>
          <w:shd w:val="clear" w:color="auto" w:fill="FFFFFF"/>
        </w:rPr>
        <w:br w:type="textWrapping"/>
      </w:r>
      <w:r>
        <w:rPr>
          <w:rFonts w:hint="eastAsia" w:ascii="微软雅黑" w:hAnsi="微软雅黑" w:eastAsia="微软雅黑" w:cs="微软雅黑"/>
          <w:color w:val="auto"/>
          <w:sz w:val="27"/>
          <w:szCs w:val="27"/>
          <w:highlight w:val="none"/>
          <w:shd w:val="clear" w:color="auto" w:fill="FFFFFF"/>
        </w:rPr>
        <w:br w:type="textWrapping"/>
      </w:r>
      <w:r>
        <w:rPr>
          <w:rFonts w:hint="eastAsia" w:ascii="Helvetica" w:hAnsi="Helvetica" w:cs="Helvetica"/>
          <w:color w:val="auto"/>
          <w:sz w:val="27"/>
          <w:szCs w:val="27"/>
          <w:highlight w:val="none"/>
          <w:shd w:val="clear" w:color="auto" w:fill="FFFFFF"/>
        </w:rPr>
        <w:t xml:space="preserve"> </w:t>
      </w:r>
    </w:p>
    <w:p w14:paraId="4C819F1C">
      <w:pPr>
        <w:pStyle w:val="27"/>
        <w:widowControl/>
        <w:ind w:firstLine="1960" w:firstLineChars="700"/>
        <w:jc w:val="both"/>
        <w:rPr>
          <w:rFonts w:ascii="微软雅黑" w:hAnsi="微软雅黑" w:cs="微软雅黑"/>
          <w:color w:val="auto"/>
          <w:sz w:val="27"/>
          <w:szCs w:val="27"/>
          <w:highlight w:val="none"/>
        </w:rPr>
      </w:pPr>
      <w:r>
        <w:rPr>
          <w:rFonts w:hint="eastAsia" w:ascii="宋体" w:hAnsi="宋体" w:cs="宋体"/>
          <w:color w:val="auto"/>
          <w:sz w:val="28"/>
          <w:szCs w:val="28"/>
          <w:highlight w:val="none"/>
          <w:shd w:val="clear" w:color="auto" w:fill="FFFFFF"/>
        </w:rPr>
        <w:t>采购计划编号：</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p>
    <w:p w14:paraId="454926BF">
      <w:pPr>
        <w:pStyle w:val="27"/>
        <w:widowControl/>
        <w:spacing w:before="150" w:after="150"/>
        <w:jc w:val="both"/>
        <w:rPr>
          <w:rFonts w:ascii="微软雅黑" w:hAnsi="微软雅黑" w:eastAsia="微软雅黑" w:cs="微软雅黑"/>
          <w:color w:val="auto"/>
          <w:sz w:val="27"/>
          <w:szCs w:val="27"/>
          <w:highlight w:val="none"/>
        </w:rPr>
      </w:pPr>
      <w:r>
        <w:rPr>
          <w:rFonts w:hint="eastAsia" w:ascii="Helvetica" w:hAnsi="Helvetica" w:cs="Helvetica"/>
          <w:color w:val="auto"/>
          <w:sz w:val="27"/>
          <w:szCs w:val="27"/>
          <w:highlight w:val="none"/>
          <w:shd w:val="clear" w:color="auto" w:fill="FFFFFF"/>
        </w:rPr>
        <w:t xml:space="preserve"> </w:t>
      </w:r>
    </w:p>
    <w:p w14:paraId="2490D66D">
      <w:pPr>
        <w:pStyle w:val="27"/>
        <w:widowControl/>
        <w:ind w:firstLine="1960" w:firstLineChars="700"/>
        <w:jc w:val="both"/>
        <w:rPr>
          <w:rFonts w:ascii="微软雅黑" w:hAnsi="微软雅黑" w:cs="微软雅黑"/>
          <w:color w:val="auto"/>
          <w:sz w:val="27"/>
          <w:szCs w:val="27"/>
          <w:highlight w:val="none"/>
        </w:rPr>
      </w:pPr>
      <w:r>
        <w:rPr>
          <w:rFonts w:hint="eastAsia" w:ascii="宋体" w:hAnsi="宋体" w:cs="宋体"/>
          <w:color w:val="auto"/>
          <w:sz w:val="28"/>
          <w:szCs w:val="28"/>
          <w:highlight w:val="none"/>
          <w:shd w:val="clear" w:color="auto" w:fill="FFFFFF"/>
        </w:rPr>
        <w:t>项目编号：</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p>
    <w:p w14:paraId="12135BF5">
      <w:pPr>
        <w:pStyle w:val="27"/>
        <w:widowControl/>
        <w:spacing w:before="150" w:after="150"/>
        <w:jc w:val="both"/>
        <w:rPr>
          <w:rFonts w:ascii="微软雅黑" w:hAnsi="微软雅黑" w:eastAsia="微软雅黑" w:cs="微软雅黑"/>
          <w:color w:val="auto"/>
          <w:sz w:val="27"/>
          <w:szCs w:val="27"/>
          <w:highlight w:val="none"/>
        </w:rPr>
      </w:pPr>
      <w:r>
        <w:rPr>
          <w:rFonts w:hint="eastAsia" w:ascii="Helvetica" w:hAnsi="Helvetica" w:cs="Helvetica"/>
          <w:color w:val="auto"/>
          <w:sz w:val="27"/>
          <w:szCs w:val="27"/>
          <w:highlight w:val="none"/>
          <w:shd w:val="clear" w:color="auto" w:fill="FFFFFF"/>
        </w:rPr>
        <w:t xml:space="preserve"> </w:t>
      </w:r>
    </w:p>
    <w:p w14:paraId="553114EC">
      <w:pPr>
        <w:pStyle w:val="27"/>
        <w:widowControl/>
        <w:jc w:val="center"/>
        <w:rPr>
          <w:rFonts w:ascii="微软雅黑" w:hAnsi="微软雅黑" w:cs="微软雅黑"/>
          <w:color w:val="auto"/>
          <w:sz w:val="27"/>
          <w:szCs w:val="27"/>
          <w:highlight w:val="none"/>
        </w:rPr>
      </w:pPr>
      <w:r>
        <w:rPr>
          <w:rFonts w:hint="eastAsia" w:ascii="宋体" w:hAnsi="宋体" w:cs="宋体"/>
          <w:color w:val="auto"/>
          <w:sz w:val="28"/>
          <w:szCs w:val="28"/>
          <w:highlight w:val="none"/>
          <w:shd w:val="clear" w:color="auto" w:fill="FFFFFF"/>
        </w:rPr>
        <w:t>项目名称：</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lang w:eastAsia="zh-CN"/>
        </w:rPr>
        <w:t>包组号：</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r>
        <w:rPr>
          <w:rFonts w:hint="eastAsia" w:ascii="宋体" w:hAnsi="宋体" w:cs="宋体"/>
          <w:color w:val="auto"/>
          <w:sz w:val="27"/>
          <w:szCs w:val="27"/>
          <w:highlight w:val="none"/>
          <w:u w:val="single"/>
          <w:shd w:val="clear" w:color="auto" w:fill="FFFFFF"/>
        </w:rPr>
        <w:t xml:space="preserve"> </w:t>
      </w:r>
      <w:r>
        <w:rPr>
          <w:rFonts w:hint="eastAsia" w:ascii="Helvetica" w:hAnsi="Helvetica" w:cs="Helvetica"/>
          <w:color w:val="auto"/>
          <w:sz w:val="27"/>
          <w:szCs w:val="27"/>
          <w:highlight w:val="none"/>
          <w:u w:val="single"/>
          <w:shd w:val="clear" w:color="auto" w:fill="FFFFFF"/>
        </w:rPr>
        <w:t xml:space="preserve"> </w:t>
      </w:r>
    </w:p>
    <w:p w14:paraId="3FAD1C41">
      <w:pPr>
        <w:pStyle w:val="27"/>
        <w:widowControl/>
        <w:jc w:val="both"/>
        <w:rPr>
          <w:rFonts w:ascii="微软雅黑" w:hAnsi="微软雅黑" w:eastAsia="微软雅黑" w:cs="微软雅黑"/>
          <w:color w:val="auto"/>
          <w:sz w:val="27"/>
          <w:szCs w:val="27"/>
          <w:highlight w:val="none"/>
        </w:rPr>
      </w:pPr>
      <w:r>
        <w:rPr>
          <w:rFonts w:hint="eastAsia" w:ascii="Helvetica" w:hAnsi="Helvetica" w:cs="Helvetica"/>
          <w:color w:val="auto"/>
          <w:sz w:val="27"/>
          <w:szCs w:val="27"/>
          <w:highlight w:val="none"/>
          <w:shd w:val="clear" w:color="auto" w:fill="FFFFFF"/>
        </w:rPr>
        <w:t xml:space="preserve"> </w:t>
      </w:r>
    </w:p>
    <w:p w14:paraId="5E3D4C3A">
      <w:pPr>
        <w:pStyle w:val="27"/>
        <w:widowControl/>
        <w:jc w:val="both"/>
        <w:rPr>
          <w:rFonts w:ascii="微软雅黑" w:hAnsi="微软雅黑" w:eastAsia="微软雅黑" w:cs="微软雅黑"/>
          <w:color w:val="auto"/>
          <w:sz w:val="27"/>
          <w:szCs w:val="27"/>
          <w:highlight w:val="none"/>
        </w:rPr>
      </w:pPr>
      <w:r>
        <w:rPr>
          <w:rFonts w:hint="eastAsia" w:ascii="Helvetica" w:hAnsi="Helvetica" w:cs="Helvetica"/>
          <w:color w:val="auto"/>
          <w:sz w:val="27"/>
          <w:szCs w:val="27"/>
          <w:highlight w:val="none"/>
          <w:shd w:val="clear" w:color="auto" w:fill="FFFFFF"/>
        </w:rPr>
        <w:t xml:space="preserve"> </w:t>
      </w:r>
    </w:p>
    <w:p w14:paraId="04B42E54">
      <w:pPr>
        <w:pStyle w:val="27"/>
        <w:widowControl/>
        <w:jc w:val="both"/>
        <w:rPr>
          <w:rFonts w:ascii="微软雅黑" w:hAnsi="微软雅黑" w:cs="微软雅黑"/>
          <w:color w:val="auto"/>
          <w:sz w:val="27"/>
          <w:szCs w:val="27"/>
          <w:highlight w:val="none"/>
        </w:rPr>
      </w:pPr>
      <w:r>
        <w:rPr>
          <w:rFonts w:hint="eastAsia" w:ascii="宋体" w:hAnsi="宋体" w:cs="宋体"/>
          <w:b/>
          <w:bCs/>
          <w:color w:val="auto"/>
          <w:sz w:val="27"/>
          <w:szCs w:val="27"/>
          <w:highlight w:val="none"/>
          <w:shd w:val="clear" w:color="auto" w:fill="FFFFFF"/>
        </w:rPr>
        <w:t xml:space="preserve">甲方： </w:t>
      </w:r>
      <w:r>
        <w:rPr>
          <w:rFonts w:hint="eastAsia" w:ascii="宋体" w:hAnsi="宋体" w:cs="宋体"/>
          <w:b/>
          <w:bCs/>
          <w:color w:val="auto"/>
          <w:sz w:val="27"/>
          <w:szCs w:val="27"/>
          <w:highlight w:val="none"/>
          <w:u w:val="single"/>
          <w:shd w:val="clear" w:color="auto" w:fill="FFFFFF"/>
        </w:rPr>
        <w:t xml:space="preserve">　　　　　   </w:t>
      </w:r>
    </w:p>
    <w:p w14:paraId="35C01536">
      <w:pPr>
        <w:pStyle w:val="27"/>
        <w:widowControl/>
        <w:jc w:val="both"/>
        <w:rPr>
          <w:rFonts w:ascii="微软雅黑" w:hAnsi="微软雅黑" w:cs="微软雅黑"/>
          <w:color w:val="auto"/>
          <w:sz w:val="27"/>
          <w:szCs w:val="27"/>
          <w:highlight w:val="none"/>
        </w:rPr>
      </w:pPr>
      <w:r>
        <w:rPr>
          <w:rFonts w:hint="eastAsia" w:ascii="宋体" w:hAnsi="宋体" w:cs="宋体"/>
          <w:color w:val="auto"/>
          <w:sz w:val="27"/>
          <w:szCs w:val="27"/>
          <w:highlight w:val="none"/>
          <w:shd w:val="clear" w:color="auto" w:fill="FFFFFF"/>
        </w:rPr>
        <w:t xml:space="preserve">电话： </w:t>
      </w:r>
      <w:r>
        <w:rPr>
          <w:rFonts w:hint="eastAsia" w:ascii="宋体" w:hAnsi="宋体" w:cs="宋体"/>
          <w:b/>
          <w:bCs/>
          <w:color w:val="auto"/>
          <w:sz w:val="27"/>
          <w:szCs w:val="27"/>
          <w:highlight w:val="none"/>
          <w:u w:val="single"/>
          <w:shd w:val="clear" w:color="auto" w:fill="FFFFFF"/>
        </w:rPr>
        <w:t xml:space="preserve">　　　　   </w:t>
      </w:r>
      <w:r>
        <w:rPr>
          <w:rFonts w:hint="eastAsia" w:ascii="宋体" w:hAnsi="宋体" w:cs="宋体"/>
          <w:color w:val="auto"/>
          <w:sz w:val="27"/>
          <w:szCs w:val="27"/>
          <w:highlight w:val="none"/>
          <w:shd w:val="clear" w:color="auto" w:fill="FFFFFF"/>
        </w:rPr>
        <w:t xml:space="preserve">传真 ： </w:t>
      </w:r>
      <w:r>
        <w:rPr>
          <w:rFonts w:hint="eastAsia" w:ascii="宋体" w:hAnsi="宋体" w:cs="宋体"/>
          <w:b/>
          <w:bCs/>
          <w:color w:val="auto"/>
          <w:sz w:val="27"/>
          <w:szCs w:val="27"/>
          <w:highlight w:val="none"/>
          <w:u w:val="single"/>
          <w:shd w:val="clear" w:color="auto" w:fill="FFFFFF"/>
        </w:rPr>
        <w:t xml:space="preserve">　　　   </w:t>
      </w:r>
      <w:r>
        <w:rPr>
          <w:rFonts w:hint="eastAsia" w:ascii="宋体" w:hAnsi="宋体" w:cs="宋体"/>
          <w:color w:val="auto"/>
          <w:sz w:val="27"/>
          <w:szCs w:val="27"/>
          <w:highlight w:val="none"/>
          <w:shd w:val="clear" w:color="auto" w:fill="FFFFFF"/>
        </w:rPr>
        <w:t xml:space="preserve">地址： </w:t>
      </w:r>
      <w:r>
        <w:rPr>
          <w:rFonts w:hint="eastAsia" w:ascii="宋体" w:hAnsi="宋体" w:cs="宋体"/>
          <w:b/>
          <w:bCs/>
          <w:color w:val="auto"/>
          <w:sz w:val="27"/>
          <w:szCs w:val="27"/>
          <w:highlight w:val="none"/>
          <w:u w:val="single"/>
          <w:shd w:val="clear" w:color="auto" w:fill="FFFFFF"/>
        </w:rPr>
        <w:t xml:space="preserve">　　　     </w:t>
      </w:r>
    </w:p>
    <w:p w14:paraId="256CC203">
      <w:pPr>
        <w:pStyle w:val="27"/>
        <w:widowControl/>
        <w:jc w:val="both"/>
        <w:rPr>
          <w:rFonts w:ascii="微软雅黑" w:hAnsi="微软雅黑" w:cs="微软雅黑"/>
          <w:color w:val="auto"/>
          <w:sz w:val="27"/>
          <w:szCs w:val="27"/>
          <w:highlight w:val="none"/>
        </w:rPr>
      </w:pPr>
      <w:r>
        <w:rPr>
          <w:rFonts w:hint="eastAsia" w:ascii="宋体" w:hAnsi="宋体" w:cs="宋体"/>
          <w:b/>
          <w:bCs/>
          <w:color w:val="auto"/>
          <w:sz w:val="27"/>
          <w:szCs w:val="27"/>
          <w:highlight w:val="none"/>
          <w:shd w:val="clear" w:color="auto" w:fill="FFFFFF"/>
        </w:rPr>
        <w:t xml:space="preserve">乙方： </w:t>
      </w:r>
      <w:r>
        <w:rPr>
          <w:rFonts w:hint="eastAsia" w:ascii="宋体" w:hAnsi="宋体" w:cs="宋体"/>
          <w:b/>
          <w:bCs/>
          <w:color w:val="auto"/>
          <w:sz w:val="27"/>
          <w:szCs w:val="27"/>
          <w:highlight w:val="none"/>
          <w:u w:val="single"/>
          <w:shd w:val="clear" w:color="auto" w:fill="FFFFFF"/>
        </w:rPr>
        <w:t xml:space="preserve">　　　　　   </w:t>
      </w:r>
    </w:p>
    <w:p w14:paraId="6ACC6EA4">
      <w:pPr>
        <w:pStyle w:val="27"/>
        <w:widowControl/>
        <w:jc w:val="both"/>
        <w:rPr>
          <w:rFonts w:ascii="微软雅黑" w:hAnsi="微软雅黑" w:cs="微软雅黑"/>
          <w:color w:val="auto"/>
          <w:sz w:val="27"/>
          <w:szCs w:val="27"/>
          <w:highlight w:val="none"/>
        </w:rPr>
      </w:pPr>
      <w:r>
        <w:rPr>
          <w:rFonts w:hint="eastAsia" w:ascii="宋体" w:hAnsi="宋体" w:cs="宋体"/>
          <w:color w:val="auto"/>
          <w:sz w:val="27"/>
          <w:szCs w:val="27"/>
          <w:highlight w:val="none"/>
          <w:shd w:val="clear" w:color="auto" w:fill="FFFFFF"/>
        </w:rPr>
        <w:t xml:space="preserve">电话： </w:t>
      </w:r>
      <w:r>
        <w:rPr>
          <w:rFonts w:hint="eastAsia" w:ascii="宋体" w:hAnsi="宋体" w:cs="宋体"/>
          <w:b/>
          <w:bCs/>
          <w:color w:val="auto"/>
          <w:sz w:val="27"/>
          <w:szCs w:val="27"/>
          <w:highlight w:val="none"/>
          <w:u w:val="single"/>
          <w:shd w:val="clear" w:color="auto" w:fill="FFFFFF"/>
        </w:rPr>
        <w:t xml:space="preserve">　　　　    </w:t>
      </w:r>
      <w:r>
        <w:rPr>
          <w:rFonts w:hint="eastAsia" w:ascii="宋体" w:hAnsi="宋体" w:cs="宋体"/>
          <w:color w:val="auto"/>
          <w:sz w:val="27"/>
          <w:szCs w:val="27"/>
          <w:highlight w:val="none"/>
          <w:shd w:val="clear" w:color="auto" w:fill="FFFFFF"/>
        </w:rPr>
        <w:t>传真：</w:t>
      </w:r>
      <w:r>
        <w:rPr>
          <w:rFonts w:hint="eastAsia" w:ascii="宋体" w:hAnsi="宋体" w:cs="宋体"/>
          <w:b/>
          <w:bCs/>
          <w:color w:val="auto"/>
          <w:sz w:val="27"/>
          <w:szCs w:val="27"/>
          <w:highlight w:val="none"/>
          <w:u w:val="single"/>
          <w:shd w:val="clear" w:color="auto" w:fill="FFFFFF"/>
        </w:rPr>
        <w:t xml:space="preserve">　　　     </w:t>
      </w:r>
      <w:r>
        <w:rPr>
          <w:rFonts w:hint="eastAsia" w:ascii="宋体" w:hAnsi="宋体" w:cs="宋体"/>
          <w:color w:val="auto"/>
          <w:sz w:val="27"/>
          <w:szCs w:val="27"/>
          <w:highlight w:val="none"/>
          <w:shd w:val="clear" w:color="auto" w:fill="FFFFFF"/>
        </w:rPr>
        <w:t xml:space="preserve">地址： </w:t>
      </w:r>
      <w:r>
        <w:rPr>
          <w:rFonts w:hint="eastAsia" w:ascii="宋体" w:hAnsi="宋体" w:cs="宋体"/>
          <w:b/>
          <w:bCs/>
          <w:color w:val="auto"/>
          <w:sz w:val="27"/>
          <w:szCs w:val="27"/>
          <w:highlight w:val="none"/>
          <w:u w:val="single"/>
          <w:shd w:val="clear" w:color="auto" w:fill="FFFFFF"/>
        </w:rPr>
        <w:t xml:space="preserve">　　　    </w:t>
      </w:r>
    </w:p>
    <w:p w14:paraId="78A3108D">
      <w:pPr>
        <w:pStyle w:val="27"/>
        <w:keepNext w:val="0"/>
        <w:keepLines w:val="0"/>
        <w:pageBreakBefore w:val="0"/>
        <w:widowControl/>
        <w:kinsoku/>
        <w:wordWrap/>
        <w:overflowPunct/>
        <w:topLinePunct w:val="0"/>
        <w:autoSpaceDE/>
        <w:autoSpaceDN/>
        <w:bidi w:val="0"/>
        <w:adjustRightInd/>
        <w:snapToGrid/>
        <w:ind w:firstLine="540" w:firstLineChars="200"/>
        <w:jc w:val="both"/>
        <w:textAlignment w:val="auto"/>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xml:space="preserve">根据 </w:t>
      </w:r>
      <w:r>
        <w:rPr>
          <w:rFonts w:hint="eastAsia" w:ascii="宋体" w:hAnsi="宋体" w:cs="宋体"/>
          <w:color w:val="auto"/>
          <w:sz w:val="27"/>
          <w:szCs w:val="27"/>
          <w:highlight w:val="none"/>
          <w:u w:val="single"/>
          <w:shd w:val="clear" w:color="auto" w:fill="FFFFFF"/>
        </w:rPr>
        <w:t xml:space="preserve">         项目 </w:t>
      </w:r>
      <w:r>
        <w:rPr>
          <w:rFonts w:hint="eastAsia" w:ascii="宋体" w:hAnsi="宋体" w:cs="宋体"/>
          <w:color w:val="auto"/>
          <w:sz w:val="27"/>
          <w:szCs w:val="27"/>
          <w:highlight w:val="none"/>
          <w:shd w:val="clear" w:color="auto" w:fill="FFFFFF"/>
        </w:rPr>
        <w:t>的采购结果，按照《中华人民共和国民法典》的规定，经双方协商，本着平等互利和诚实信用的原则，一致同意遵守本合同如下。</w:t>
      </w:r>
    </w:p>
    <w:p w14:paraId="2EC09F3E">
      <w:pPr>
        <w:pStyle w:val="27"/>
        <w:widowControl/>
        <w:jc w:val="both"/>
        <w:outlineLvl w:val="2"/>
        <w:rPr>
          <w:rFonts w:ascii="微软雅黑" w:hAnsi="微软雅黑" w:eastAsia="微软雅黑" w:cs="微软雅黑"/>
          <w:color w:val="auto"/>
          <w:sz w:val="27"/>
          <w:szCs w:val="27"/>
          <w:highlight w:val="none"/>
        </w:rPr>
      </w:pPr>
      <w:r>
        <w:rPr>
          <w:rFonts w:hint="eastAsia" w:ascii="宋体" w:hAnsi="宋体" w:cs="宋体"/>
          <w:b/>
          <w:bCs/>
          <w:color w:val="auto"/>
          <w:sz w:val="27"/>
          <w:szCs w:val="27"/>
          <w:highlight w:val="none"/>
          <w:shd w:val="clear" w:color="auto" w:fill="FFFFFF"/>
        </w:rPr>
        <w:t>一、合同金额</w:t>
      </w:r>
    </w:p>
    <w:p w14:paraId="5F73D6B9">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合同金额为（大写）：_____________元（￥_________元）人民币。</w:t>
      </w:r>
    </w:p>
    <w:p w14:paraId="1383067E">
      <w:pPr>
        <w:pStyle w:val="27"/>
        <w:widowControl/>
        <w:jc w:val="both"/>
        <w:outlineLvl w:val="2"/>
        <w:rPr>
          <w:rFonts w:ascii="微软雅黑" w:hAnsi="微软雅黑" w:eastAsia="微软雅黑" w:cs="微软雅黑"/>
          <w:color w:val="auto"/>
          <w:sz w:val="27"/>
          <w:szCs w:val="27"/>
          <w:highlight w:val="none"/>
        </w:rPr>
      </w:pPr>
      <w:r>
        <w:rPr>
          <w:rFonts w:hint="eastAsia" w:ascii="宋体" w:hAnsi="宋体" w:cs="宋体"/>
          <w:b/>
          <w:bCs/>
          <w:color w:val="auto"/>
          <w:sz w:val="27"/>
          <w:szCs w:val="27"/>
          <w:highlight w:val="none"/>
          <w:shd w:val="clear" w:color="auto" w:fill="FFFFFF"/>
        </w:rPr>
        <w:t>二、服务范围</w:t>
      </w:r>
    </w:p>
    <w:p w14:paraId="7C562A45">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甲方聘请乙方提供以下服务：</w:t>
      </w:r>
    </w:p>
    <w:p w14:paraId="22B3B3DD">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1．</w:t>
      </w:r>
      <w:r>
        <w:rPr>
          <w:rFonts w:hint="eastAsia" w:ascii="宋体" w:hAnsi="宋体" w:cs="宋体"/>
          <w:color w:val="auto"/>
          <w:sz w:val="27"/>
          <w:szCs w:val="27"/>
          <w:highlight w:val="none"/>
          <w:u w:val="single"/>
          <w:shd w:val="clear" w:color="auto" w:fill="FFFFFF"/>
        </w:rPr>
        <w:t>　　　　　　　　　　　</w:t>
      </w:r>
      <w:r>
        <w:rPr>
          <w:rFonts w:hint="eastAsia" w:ascii="宋体" w:hAnsi="宋体" w:cs="宋体"/>
          <w:color w:val="auto"/>
          <w:sz w:val="27"/>
          <w:szCs w:val="27"/>
          <w:highlight w:val="none"/>
          <w:shd w:val="clear" w:color="auto" w:fill="FFFFFF"/>
        </w:rPr>
        <w:t>。</w:t>
      </w:r>
    </w:p>
    <w:p w14:paraId="2A2E471D">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2．</w:t>
      </w:r>
      <w:r>
        <w:rPr>
          <w:rFonts w:hint="eastAsia" w:ascii="宋体" w:hAnsi="宋体" w:cs="宋体"/>
          <w:color w:val="auto"/>
          <w:sz w:val="27"/>
          <w:szCs w:val="27"/>
          <w:highlight w:val="none"/>
          <w:u w:val="single"/>
          <w:shd w:val="clear" w:color="auto" w:fill="FFFFFF"/>
        </w:rPr>
        <w:t>　　　　　　　　　　　</w:t>
      </w:r>
    </w:p>
    <w:p w14:paraId="08B4277A">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w:t>
      </w:r>
    </w:p>
    <w:p w14:paraId="2E661B06">
      <w:pPr>
        <w:pStyle w:val="27"/>
        <w:widowControl/>
        <w:jc w:val="both"/>
        <w:outlineLvl w:val="2"/>
        <w:rPr>
          <w:rFonts w:ascii="微软雅黑" w:hAnsi="微软雅黑" w:eastAsia="微软雅黑" w:cs="微软雅黑"/>
          <w:color w:val="auto"/>
          <w:sz w:val="27"/>
          <w:szCs w:val="27"/>
          <w:highlight w:val="none"/>
        </w:rPr>
      </w:pPr>
      <w:r>
        <w:rPr>
          <w:rFonts w:hint="eastAsia" w:ascii="宋体" w:hAnsi="宋体" w:cs="宋体"/>
          <w:b/>
          <w:bCs/>
          <w:color w:val="auto"/>
          <w:sz w:val="27"/>
          <w:szCs w:val="27"/>
          <w:highlight w:val="none"/>
          <w:shd w:val="clear" w:color="auto" w:fill="FFFFFF"/>
        </w:rPr>
        <w:t>三、甲方乙方的权利和义务</w:t>
      </w:r>
    </w:p>
    <w:p w14:paraId="3D8BDB18">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1.甲方的权利和义务</w:t>
      </w:r>
    </w:p>
    <w:p w14:paraId="577CAC00">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2.乙方的权利和义务</w:t>
      </w:r>
    </w:p>
    <w:p w14:paraId="05981321">
      <w:pPr>
        <w:pStyle w:val="27"/>
        <w:widowControl/>
        <w:jc w:val="both"/>
        <w:outlineLvl w:val="2"/>
        <w:rPr>
          <w:rFonts w:ascii="微软雅黑" w:hAnsi="微软雅黑" w:eastAsia="微软雅黑" w:cs="微软雅黑"/>
          <w:color w:val="auto"/>
          <w:sz w:val="27"/>
          <w:szCs w:val="27"/>
          <w:highlight w:val="none"/>
        </w:rPr>
      </w:pPr>
      <w:r>
        <w:rPr>
          <w:rFonts w:hint="eastAsia" w:ascii="宋体" w:hAnsi="宋体" w:cs="宋体"/>
          <w:b/>
          <w:bCs/>
          <w:color w:val="auto"/>
          <w:sz w:val="27"/>
          <w:szCs w:val="27"/>
          <w:highlight w:val="none"/>
          <w:shd w:val="clear" w:color="auto" w:fill="FFFFFF"/>
        </w:rPr>
        <w:t>四、服务期间（项目完成期限）</w:t>
      </w:r>
    </w:p>
    <w:p w14:paraId="7810EB4F">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1.委托服务期间自______年______月至______年______月止。</w:t>
      </w:r>
    </w:p>
    <w:p w14:paraId="614254E7">
      <w:pPr>
        <w:pStyle w:val="27"/>
        <w:widowControl/>
        <w:jc w:val="both"/>
        <w:outlineLvl w:val="2"/>
        <w:rPr>
          <w:rFonts w:ascii="微软雅黑" w:hAnsi="微软雅黑" w:eastAsia="微软雅黑" w:cs="微软雅黑"/>
          <w:color w:val="auto"/>
          <w:sz w:val="27"/>
          <w:szCs w:val="27"/>
          <w:highlight w:val="none"/>
        </w:rPr>
      </w:pPr>
      <w:r>
        <w:rPr>
          <w:rFonts w:hint="eastAsia" w:ascii="宋体" w:hAnsi="宋体" w:cs="宋体"/>
          <w:b/>
          <w:bCs/>
          <w:color w:val="auto"/>
          <w:sz w:val="27"/>
          <w:szCs w:val="27"/>
          <w:highlight w:val="none"/>
          <w:shd w:val="clear" w:color="auto" w:fill="FFFFFF"/>
        </w:rPr>
        <w:t>五、付款方式</w:t>
      </w:r>
    </w:p>
    <w:p w14:paraId="160CF6A6">
      <w:pPr>
        <w:spacing w:line="360" w:lineRule="auto"/>
        <w:ind w:firstLine="540" w:firstLineChars="200"/>
        <w:rPr>
          <w:rFonts w:hint="eastAsia" w:ascii="宋体" w:hAnsi="宋体" w:eastAsia="宋体" w:cs="宋体"/>
          <w:color w:val="auto"/>
          <w:kern w:val="0"/>
          <w:sz w:val="27"/>
          <w:szCs w:val="27"/>
          <w:highlight w:val="none"/>
          <w:shd w:val="clear" w:color="auto" w:fill="FFFFFF"/>
          <w:lang w:val="en-US" w:eastAsia="zh-CN" w:bidi="ar-SA"/>
        </w:rPr>
      </w:pPr>
      <w:r>
        <w:rPr>
          <w:rFonts w:hint="eastAsia" w:ascii="宋体" w:hAnsi="宋体" w:eastAsia="宋体" w:cs="宋体"/>
          <w:color w:val="auto"/>
          <w:kern w:val="0"/>
          <w:sz w:val="27"/>
          <w:szCs w:val="27"/>
          <w:highlight w:val="none"/>
          <w:shd w:val="clear" w:color="auto" w:fill="FFFFFF"/>
          <w:lang w:val="en-US" w:eastAsia="zh-CN" w:bidi="ar-SA"/>
        </w:rPr>
        <w:t>1、签订合同后10个工作日内，</w:t>
      </w:r>
      <w:r>
        <w:rPr>
          <w:rFonts w:hint="eastAsia" w:ascii="宋体" w:hAnsi="宋体" w:cs="宋体"/>
          <w:color w:val="auto"/>
          <w:kern w:val="0"/>
          <w:sz w:val="27"/>
          <w:szCs w:val="27"/>
          <w:highlight w:val="none"/>
          <w:shd w:val="clear" w:color="auto" w:fill="FFFFFF"/>
          <w:lang w:val="en-US" w:eastAsia="zh-CN" w:bidi="ar-SA"/>
        </w:rPr>
        <w:t>乙方</w:t>
      </w:r>
      <w:r>
        <w:rPr>
          <w:rFonts w:hint="eastAsia" w:ascii="宋体" w:hAnsi="宋体" w:eastAsia="宋体" w:cs="宋体"/>
          <w:color w:val="auto"/>
          <w:kern w:val="0"/>
          <w:sz w:val="27"/>
          <w:szCs w:val="27"/>
          <w:highlight w:val="none"/>
          <w:shd w:val="clear" w:color="auto" w:fill="FFFFFF"/>
          <w:lang w:val="en-US" w:eastAsia="zh-CN" w:bidi="ar-SA"/>
        </w:rPr>
        <w:t>向</w:t>
      </w:r>
      <w:r>
        <w:rPr>
          <w:rFonts w:hint="eastAsia" w:ascii="宋体" w:hAnsi="宋体" w:cs="宋体"/>
          <w:color w:val="auto"/>
          <w:kern w:val="0"/>
          <w:sz w:val="27"/>
          <w:szCs w:val="27"/>
          <w:highlight w:val="none"/>
          <w:shd w:val="clear" w:color="auto" w:fill="FFFFFF"/>
          <w:lang w:val="en-US" w:eastAsia="zh-CN" w:bidi="ar-SA"/>
        </w:rPr>
        <w:t>甲方</w:t>
      </w:r>
      <w:r>
        <w:rPr>
          <w:rFonts w:hint="eastAsia" w:ascii="宋体" w:hAnsi="宋体" w:eastAsia="宋体" w:cs="宋体"/>
          <w:color w:val="auto"/>
          <w:kern w:val="0"/>
          <w:sz w:val="27"/>
          <w:szCs w:val="27"/>
          <w:highlight w:val="none"/>
          <w:shd w:val="clear" w:color="auto" w:fill="FFFFFF"/>
          <w:lang w:val="en-US" w:eastAsia="zh-CN" w:bidi="ar-SA"/>
        </w:rPr>
        <w:t>提交合同总额3%的履约保证金，即人民币¥_____（大写）：_____元整。</w:t>
      </w:r>
      <w:r>
        <w:rPr>
          <w:rFonts w:hint="eastAsia" w:ascii="宋体" w:hAnsi="宋体" w:cs="宋体"/>
          <w:color w:val="auto"/>
          <w:kern w:val="0"/>
          <w:sz w:val="27"/>
          <w:szCs w:val="27"/>
          <w:highlight w:val="none"/>
          <w:shd w:val="clear" w:color="auto" w:fill="FFFFFF"/>
          <w:lang w:val="en-US" w:eastAsia="zh-CN" w:bidi="ar-SA"/>
        </w:rPr>
        <w:t>甲方开票</w:t>
      </w:r>
      <w:r>
        <w:rPr>
          <w:rFonts w:hint="eastAsia" w:ascii="宋体" w:hAnsi="宋体" w:eastAsia="宋体" w:cs="宋体"/>
          <w:color w:val="auto"/>
          <w:kern w:val="0"/>
          <w:sz w:val="27"/>
          <w:szCs w:val="27"/>
          <w:highlight w:val="none"/>
          <w:shd w:val="clear" w:color="auto" w:fill="FFFFFF"/>
          <w:lang w:val="en-US" w:eastAsia="zh-CN" w:bidi="ar-SA"/>
        </w:rPr>
        <w:t xml:space="preserve">信息和保证金收款账户信息如下： </w:t>
      </w:r>
    </w:p>
    <w:p w14:paraId="47AAC79E">
      <w:pPr>
        <w:spacing w:line="360" w:lineRule="auto"/>
        <w:ind w:left="420" w:leftChars="200" w:firstLine="540" w:firstLineChars="200"/>
        <w:rPr>
          <w:rFonts w:hint="eastAsia" w:ascii="宋体" w:hAnsi="宋体" w:eastAsia="宋体" w:cs="宋体"/>
          <w:color w:val="auto"/>
          <w:kern w:val="0"/>
          <w:sz w:val="27"/>
          <w:szCs w:val="27"/>
          <w:highlight w:val="none"/>
          <w:shd w:val="clear" w:color="auto" w:fill="FFFFFF"/>
          <w:lang w:val="en-US" w:eastAsia="zh-CN" w:bidi="ar-SA"/>
        </w:rPr>
      </w:pPr>
      <w:r>
        <w:rPr>
          <w:rFonts w:hint="eastAsia" w:ascii="宋体" w:hAnsi="宋体" w:eastAsia="宋体" w:cs="宋体"/>
          <w:color w:val="auto"/>
          <w:kern w:val="0"/>
          <w:sz w:val="27"/>
          <w:szCs w:val="27"/>
          <w:highlight w:val="none"/>
          <w:shd w:val="clear" w:color="auto" w:fill="FFFFFF"/>
          <w:lang w:val="en-US" w:eastAsia="zh-CN" w:bidi="ar-SA"/>
        </w:rPr>
        <w:t>收  款  单  位：</w:t>
      </w:r>
      <w:r>
        <w:rPr>
          <w:rFonts w:hint="eastAsia" w:ascii="宋体" w:hAnsi="宋体" w:cs="宋体"/>
          <w:color w:val="auto"/>
          <w:kern w:val="0"/>
          <w:sz w:val="27"/>
          <w:szCs w:val="27"/>
          <w:highlight w:val="none"/>
          <w:shd w:val="clear" w:color="auto" w:fill="FFFFFF"/>
          <w:lang w:val="en-US" w:eastAsia="zh-CN" w:bidi="ar-SA"/>
        </w:rPr>
        <w:t>中国检验认证集团深圳有限公司</w:t>
      </w:r>
    </w:p>
    <w:p w14:paraId="2C022E05">
      <w:pPr>
        <w:spacing w:line="360" w:lineRule="auto"/>
        <w:ind w:left="420" w:leftChars="200" w:firstLine="540" w:firstLineChars="200"/>
        <w:rPr>
          <w:rFonts w:hint="eastAsia" w:ascii="宋体" w:hAnsi="宋体" w:eastAsia="宋体" w:cs="宋体"/>
          <w:color w:val="auto"/>
          <w:kern w:val="0"/>
          <w:sz w:val="27"/>
          <w:szCs w:val="27"/>
          <w:highlight w:val="none"/>
          <w:shd w:val="clear" w:color="auto" w:fill="FFFFFF"/>
          <w:lang w:val="en-US" w:eastAsia="zh-CN" w:bidi="ar-SA"/>
        </w:rPr>
      </w:pPr>
      <w:r>
        <w:rPr>
          <w:rFonts w:hint="eastAsia" w:ascii="宋体" w:hAnsi="宋体" w:eastAsia="宋体" w:cs="宋体"/>
          <w:color w:val="auto"/>
          <w:kern w:val="0"/>
          <w:sz w:val="27"/>
          <w:szCs w:val="27"/>
          <w:highlight w:val="none"/>
          <w:shd w:val="clear" w:color="auto" w:fill="FFFFFF"/>
          <w:lang w:val="en-US" w:eastAsia="zh-CN" w:bidi="ar-SA"/>
        </w:rPr>
        <w:t xml:space="preserve">开  户  银  行：中国银行深圳福建大厦支行  </w:t>
      </w:r>
    </w:p>
    <w:p w14:paraId="1387077D">
      <w:pPr>
        <w:spacing w:line="360" w:lineRule="auto"/>
        <w:ind w:left="420" w:leftChars="200" w:firstLine="540" w:firstLineChars="200"/>
        <w:rPr>
          <w:rFonts w:hint="eastAsia" w:ascii="宋体" w:hAnsi="宋体" w:eastAsia="宋体" w:cs="宋体"/>
          <w:color w:val="auto"/>
          <w:kern w:val="0"/>
          <w:sz w:val="27"/>
          <w:szCs w:val="27"/>
          <w:highlight w:val="none"/>
          <w:shd w:val="clear" w:color="auto" w:fill="FFFFFF"/>
          <w:lang w:val="en-US" w:eastAsia="zh-CN" w:bidi="ar-SA"/>
        </w:rPr>
      </w:pPr>
      <w:r>
        <w:rPr>
          <w:rFonts w:hint="eastAsia" w:ascii="宋体" w:hAnsi="宋体" w:eastAsia="宋体" w:cs="宋体"/>
          <w:color w:val="auto"/>
          <w:kern w:val="0"/>
          <w:sz w:val="27"/>
          <w:szCs w:val="27"/>
          <w:highlight w:val="none"/>
          <w:shd w:val="clear" w:color="auto" w:fill="FFFFFF"/>
          <w:lang w:val="en-US" w:eastAsia="zh-CN" w:bidi="ar-SA"/>
        </w:rPr>
        <w:t>银  行  帐  号：7601 7088 1924</w:t>
      </w:r>
    </w:p>
    <w:p w14:paraId="2F32C5B9">
      <w:pPr>
        <w:spacing w:line="360" w:lineRule="auto"/>
        <w:ind w:left="420" w:leftChars="200" w:firstLine="540" w:firstLineChars="200"/>
        <w:rPr>
          <w:rFonts w:hint="eastAsia" w:ascii="宋体" w:hAnsi="宋体" w:eastAsia="宋体" w:cs="宋体"/>
          <w:color w:val="auto"/>
          <w:kern w:val="0"/>
          <w:sz w:val="27"/>
          <w:szCs w:val="27"/>
          <w:highlight w:val="none"/>
          <w:shd w:val="clear" w:color="auto" w:fill="FFFFFF"/>
          <w:lang w:val="en-US" w:eastAsia="zh-CN" w:bidi="ar-SA"/>
        </w:rPr>
      </w:pPr>
      <w:r>
        <w:rPr>
          <w:rFonts w:hint="eastAsia" w:ascii="宋体" w:hAnsi="宋体" w:eastAsia="宋体" w:cs="宋体"/>
          <w:color w:val="auto"/>
          <w:kern w:val="0"/>
          <w:sz w:val="27"/>
          <w:szCs w:val="27"/>
          <w:highlight w:val="none"/>
          <w:shd w:val="clear" w:color="auto" w:fill="FFFFFF"/>
          <w:lang w:val="en-US" w:eastAsia="zh-CN" w:bidi="ar-SA"/>
        </w:rPr>
        <w:t>纳 税 人 识 别 号：9144030019223795XR</w:t>
      </w:r>
    </w:p>
    <w:p w14:paraId="519DF8D8">
      <w:pPr>
        <w:spacing w:line="360" w:lineRule="auto"/>
        <w:ind w:firstLine="540" w:firstLineChars="200"/>
        <w:rPr>
          <w:rFonts w:hint="eastAsia" w:ascii="宋体" w:hAnsi="宋体" w:eastAsia="宋体" w:cs="宋体"/>
          <w:color w:val="auto"/>
          <w:kern w:val="0"/>
          <w:sz w:val="27"/>
          <w:szCs w:val="27"/>
          <w:highlight w:val="none"/>
          <w:shd w:val="clear" w:color="auto" w:fill="FFFFFF"/>
          <w:lang w:val="en-US" w:eastAsia="zh-CN" w:bidi="ar-SA"/>
        </w:rPr>
      </w:pPr>
      <w:r>
        <w:rPr>
          <w:rFonts w:hint="eastAsia" w:ascii="宋体" w:hAnsi="宋体" w:eastAsia="宋体" w:cs="宋体"/>
          <w:color w:val="auto"/>
          <w:kern w:val="0"/>
          <w:sz w:val="27"/>
          <w:szCs w:val="27"/>
          <w:highlight w:val="none"/>
          <w:shd w:val="clear" w:color="auto" w:fill="FFFFFF"/>
          <w:lang w:val="en-US" w:eastAsia="zh-CN" w:bidi="ar-SA"/>
        </w:rPr>
        <w:t>2、</w:t>
      </w:r>
      <w:r>
        <w:rPr>
          <w:rFonts w:hint="eastAsia" w:ascii="宋体" w:hAnsi="宋体" w:cs="宋体"/>
          <w:color w:val="auto"/>
          <w:kern w:val="0"/>
          <w:sz w:val="27"/>
          <w:szCs w:val="27"/>
          <w:highlight w:val="none"/>
          <w:shd w:val="clear" w:color="auto" w:fill="FFFFFF"/>
          <w:lang w:val="en-US" w:eastAsia="zh-CN" w:bidi="ar-SA"/>
        </w:rPr>
        <w:t>甲方</w:t>
      </w:r>
      <w:r>
        <w:rPr>
          <w:rFonts w:hint="eastAsia" w:ascii="宋体" w:hAnsi="宋体" w:eastAsia="宋体" w:cs="宋体"/>
          <w:color w:val="auto"/>
          <w:kern w:val="0"/>
          <w:sz w:val="27"/>
          <w:szCs w:val="27"/>
          <w:highlight w:val="none"/>
          <w:shd w:val="clear" w:color="auto" w:fill="FFFFFF"/>
          <w:lang w:val="en-US" w:eastAsia="zh-CN" w:bidi="ar-SA"/>
        </w:rPr>
        <w:t>在收到履约保证金后10个工作日内向</w:t>
      </w:r>
      <w:r>
        <w:rPr>
          <w:rFonts w:hint="eastAsia" w:ascii="宋体" w:hAnsi="宋体" w:cs="宋体"/>
          <w:color w:val="auto"/>
          <w:kern w:val="0"/>
          <w:sz w:val="27"/>
          <w:szCs w:val="27"/>
          <w:highlight w:val="none"/>
          <w:shd w:val="clear" w:color="auto" w:fill="FFFFFF"/>
          <w:lang w:val="en-US" w:eastAsia="zh-CN" w:bidi="ar-SA"/>
        </w:rPr>
        <w:t>乙方</w:t>
      </w:r>
      <w:r>
        <w:rPr>
          <w:rFonts w:hint="eastAsia" w:ascii="宋体" w:hAnsi="宋体" w:eastAsia="宋体" w:cs="宋体"/>
          <w:color w:val="auto"/>
          <w:kern w:val="0"/>
          <w:sz w:val="27"/>
          <w:szCs w:val="27"/>
          <w:highlight w:val="none"/>
          <w:shd w:val="clear" w:color="auto" w:fill="FFFFFF"/>
          <w:lang w:val="en-US" w:eastAsia="zh-CN" w:bidi="ar-SA"/>
        </w:rPr>
        <w:t>支付合同总额的30%款项，即人民币¥     （大写）：     元整。上述款项汇至乙方以下账户：</w:t>
      </w:r>
    </w:p>
    <w:p w14:paraId="339104CF">
      <w:pPr>
        <w:spacing w:line="360" w:lineRule="auto"/>
        <w:ind w:left="840" w:leftChars="400"/>
        <w:rPr>
          <w:rFonts w:hint="eastAsia" w:ascii="宋体" w:hAnsi="宋体" w:eastAsia="宋体" w:cs="宋体"/>
          <w:color w:val="auto"/>
          <w:kern w:val="0"/>
          <w:sz w:val="27"/>
          <w:szCs w:val="27"/>
          <w:highlight w:val="none"/>
          <w:shd w:val="clear" w:color="auto" w:fill="FFFFFF"/>
          <w:lang w:val="en-US" w:eastAsia="zh-CN" w:bidi="ar-SA"/>
        </w:rPr>
      </w:pPr>
      <w:r>
        <w:rPr>
          <w:rFonts w:hint="eastAsia" w:ascii="宋体" w:hAnsi="宋体" w:eastAsia="宋体" w:cs="宋体"/>
          <w:color w:val="auto"/>
          <w:kern w:val="0"/>
          <w:sz w:val="27"/>
          <w:szCs w:val="27"/>
          <w:highlight w:val="none"/>
          <w:shd w:val="clear" w:color="auto" w:fill="FFFFFF"/>
          <w:lang w:val="en-US" w:eastAsia="zh-CN" w:bidi="ar-SA"/>
        </w:rPr>
        <w:t xml:space="preserve">收  款  单  位：     </w:t>
      </w:r>
    </w:p>
    <w:p w14:paraId="3D25201D">
      <w:pPr>
        <w:spacing w:line="360" w:lineRule="auto"/>
        <w:ind w:left="840" w:leftChars="400"/>
        <w:rPr>
          <w:rFonts w:hint="eastAsia" w:ascii="宋体" w:hAnsi="宋体" w:eastAsia="宋体" w:cs="宋体"/>
          <w:color w:val="auto"/>
          <w:kern w:val="0"/>
          <w:sz w:val="27"/>
          <w:szCs w:val="27"/>
          <w:highlight w:val="none"/>
          <w:shd w:val="clear" w:color="auto" w:fill="FFFFFF"/>
          <w:lang w:val="en-US" w:eastAsia="zh-CN" w:bidi="ar-SA"/>
        </w:rPr>
      </w:pPr>
      <w:r>
        <w:rPr>
          <w:rFonts w:hint="eastAsia" w:ascii="宋体" w:hAnsi="宋体" w:eastAsia="宋体" w:cs="宋体"/>
          <w:color w:val="auto"/>
          <w:kern w:val="0"/>
          <w:sz w:val="27"/>
          <w:szCs w:val="27"/>
          <w:highlight w:val="none"/>
          <w:shd w:val="clear" w:color="auto" w:fill="FFFFFF"/>
          <w:lang w:val="en-US" w:eastAsia="zh-CN" w:bidi="ar-SA"/>
        </w:rPr>
        <w:t xml:space="preserve">公  司  地  址：  </w:t>
      </w:r>
    </w:p>
    <w:p w14:paraId="0D1D83A9">
      <w:pPr>
        <w:spacing w:line="360" w:lineRule="auto"/>
        <w:ind w:left="840" w:leftChars="400"/>
        <w:rPr>
          <w:rFonts w:hint="eastAsia" w:ascii="宋体" w:hAnsi="宋体" w:eastAsia="宋体" w:cs="宋体"/>
          <w:color w:val="auto"/>
          <w:kern w:val="0"/>
          <w:sz w:val="27"/>
          <w:szCs w:val="27"/>
          <w:highlight w:val="none"/>
          <w:shd w:val="clear" w:color="auto" w:fill="FFFFFF"/>
          <w:lang w:val="en-US" w:eastAsia="zh-CN" w:bidi="ar-SA"/>
        </w:rPr>
      </w:pPr>
      <w:r>
        <w:rPr>
          <w:rFonts w:hint="eastAsia" w:ascii="宋体" w:hAnsi="宋体" w:eastAsia="宋体" w:cs="宋体"/>
          <w:color w:val="auto"/>
          <w:kern w:val="0"/>
          <w:sz w:val="27"/>
          <w:szCs w:val="27"/>
          <w:highlight w:val="none"/>
          <w:shd w:val="clear" w:color="auto" w:fill="FFFFFF"/>
          <w:lang w:val="en-US" w:eastAsia="zh-CN" w:bidi="ar-SA"/>
        </w:rPr>
        <w:t>开  户  银  行：</w:t>
      </w:r>
    </w:p>
    <w:p w14:paraId="184BA562">
      <w:pPr>
        <w:spacing w:line="360" w:lineRule="auto"/>
        <w:ind w:left="840" w:leftChars="400"/>
        <w:rPr>
          <w:rFonts w:hint="eastAsia" w:ascii="宋体" w:hAnsi="宋体" w:eastAsia="宋体" w:cs="宋体"/>
          <w:color w:val="auto"/>
          <w:kern w:val="0"/>
          <w:sz w:val="27"/>
          <w:szCs w:val="27"/>
          <w:highlight w:val="none"/>
          <w:shd w:val="clear" w:color="auto" w:fill="FFFFFF"/>
          <w:lang w:val="en-US" w:eastAsia="zh-CN" w:bidi="ar-SA"/>
        </w:rPr>
      </w:pPr>
      <w:r>
        <w:rPr>
          <w:rFonts w:hint="eastAsia" w:ascii="宋体" w:hAnsi="宋体" w:eastAsia="宋体" w:cs="宋体"/>
          <w:color w:val="auto"/>
          <w:kern w:val="0"/>
          <w:sz w:val="27"/>
          <w:szCs w:val="27"/>
          <w:highlight w:val="none"/>
          <w:shd w:val="clear" w:color="auto" w:fill="FFFFFF"/>
          <w:lang w:val="en-US" w:eastAsia="zh-CN" w:bidi="ar-SA"/>
        </w:rPr>
        <w:t>银  行  账  号：</w:t>
      </w:r>
    </w:p>
    <w:p w14:paraId="578801FE">
      <w:pPr>
        <w:spacing w:line="360" w:lineRule="auto"/>
        <w:ind w:firstLine="420"/>
        <w:rPr>
          <w:rFonts w:hint="eastAsia" w:ascii="宋体" w:hAnsi="宋体" w:eastAsia="宋体" w:cs="宋体"/>
          <w:color w:val="auto"/>
          <w:kern w:val="0"/>
          <w:sz w:val="27"/>
          <w:szCs w:val="27"/>
          <w:highlight w:val="none"/>
          <w:shd w:val="clear" w:color="auto" w:fill="FFFFFF"/>
          <w:lang w:val="en-US" w:eastAsia="zh-CN" w:bidi="ar-SA"/>
        </w:rPr>
      </w:pPr>
      <w:r>
        <w:rPr>
          <w:rFonts w:hint="eastAsia" w:ascii="宋体" w:hAnsi="宋体" w:eastAsia="宋体" w:cs="宋体"/>
          <w:color w:val="auto"/>
          <w:kern w:val="0"/>
          <w:sz w:val="27"/>
          <w:szCs w:val="27"/>
          <w:highlight w:val="none"/>
          <w:shd w:val="clear" w:color="auto" w:fill="FFFFFF"/>
          <w:lang w:val="en-US" w:eastAsia="zh-CN" w:bidi="ar-SA"/>
        </w:rPr>
        <w:t>3、</w:t>
      </w:r>
      <w:r>
        <w:rPr>
          <w:rFonts w:hint="eastAsia" w:ascii="宋体" w:hAnsi="宋体" w:cs="宋体"/>
          <w:color w:val="auto"/>
          <w:kern w:val="0"/>
          <w:sz w:val="27"/>
          <w:szCs w:val="27"/>
          <w:highlight w:val="none"/>
          <w:shd w:val="clear" w:color="auto" w:fill="FFFFFF"/>
          <w:lang w:val="en-US" w:eastAsia="zh-CN" w:bidi="ar-SA"/>
        </w:rPr>
        <w:t>乙方按合同内容完成项目工作，且验收合格后1个月内，乙方向甲方提供验收报告，经甲方审核通过后，乙方提供合同总额100%的发票，</w:t>
      </w:r>
      <w:r>
        <w:rPr>
          <w:rFonts w:hint="eastAsia" w:ascii="宋体" w:hAnsi="宋体" w:eastAsia="宋体" w:cs="宋体"/>
          <w:color w:val="auto"/>
          <w:kern w:val="0"/>
          <w:sz w:val="27"/>
          <w:szCs w:val="27"/>
          <w:highlight w:val="none"/>
          <w:shd w:val="clear" w:color="auto" w:fill="FFFFFF"/>
          <w:lang w:val="en-US" w:eastAsia="zh-CN" w:bidi="ar-SA"/>
        </w:rPr>
        <w:t>即人民币¥      （大写）：_____元整，</w:t>
      </w:r>
      <w:r>
        <w:rPr>
          <w:rFonts w:hint="eastAsia" w:ascii="宋体" w:hAnsi="宋体" w:cs="宋体"/>
          <w:color w:val="auto"/>
          <w:kern w:val="0"/>
          <w:sz w:val="27"/>
          <w:szCs w:val="27"/>
          <w:highlight w:val="none"/>
          <w:shd w:val="clear" w:color="auto" w:fill="FFFFFF"/>
          <w:lang w:val="en-US" w:eastAsia="zh-CN" w:bidi="ar-SA"/>
        </w:rPr>
        <w:t>甲方</w:t>
      </w:r>
      <w:r>
        <w:rPr>
          <w:rFonts w:hint="eastAsia" w:ascii="宋体" w:hAnsi="宋体" w:eastAsia="宋体" w:cs="宋体"/>
          <w:color w:val="auto"/>
          <w:kern w:val="0"/>
          <w:sz w:val="27"/>
          <w:szCs w:val="27"/>
          <w:highlight w:val="none"/>
          <w:shd w:val="clear" w:color="auto" w:fill="FFFFFF"/>
          <w:lang w:val="en-US" w:eastAsia="zh-CN" w:bidi="ar-SA"/>
        </w:rPr>
        <w:t>收到发票10个工作日内将向</w:t>
      </w:r>
      <w:r>
        <w:rPr>
          <w:rFonts w:hint="eastAsia" w:ascii="宋体" w:hAnsi="宋体" w:cs="宋体"/>
          <w:color w:val="auto"/>
          <w:kern w:val="0"/>
          <w:sz w:val="27"/>
          <w:szCs w:val="27"/>
          <w:highlight w:val="none"/>
          <w:shd w:val="clear" w:color="auto" w:fill="FFFFFF"/>
          <w:lang w:val="en-US" w:eastAsia="zh-CN" w:bidi="ar-SA"/>
        </w:rPr>
        <w:t>乙方</w:t>
      </w:r>
      <w:r>
        <w:rPr>
          <w:rFonts w:hint="eastAsia" w:ascii="宋体" w:hAnsi="宋体" w:eastAsia="宋体" w:cs="宋体"/>
          <w:color w:val="auto"/>
          <w:kern w:val="0"/>
          <w:sz w:val="27"/>
          <w:szCs w:val="27"/>
          <w:highlight w:val="none"/>
          <w:shd w:val="clear" w:color="auto" w:fill="FFFFFF"/>
          <w:lang w:val="en-US" w:eastAsia="zh-CN" w:bidi="ar-SA"/>
        </w:rPr>
        <w:t>支付合同总额的</w:t>
      </w:r>
      <w:r>
        <w:rPr>
          <w:rFonts w:hint="eastAsia" w:ascii="宋体" w:hAnsi="宋体" w:cs="宋体"/>
          <w:color w:val="auto"/>
          <w:kern w:val="0"/>
          <w:sz w:val="27"/>
          <w:szCs w:val="27"/>
          <w:highlight w:val="none"/>
          <w:shd w:val="clear" w:color="auto" w:fill="FFFFFF"/>
          <w:lang w:val="en-US" w:eastAsia="zh-CN" w:bidi="ar-SA"/>
        </w:rPr>
        <w:t>70</w:t>
      </w:r>
      <w:r>
        <w:rPr>
          <w:rFonts w:hint="eastAsia" w:ascii="宋体" w:hAnsi="宋体" w:eastAsia="宋体" w:cs="宋体"/>
          <w:color w:val="auto"/>
          <w:kern w:val="0"/>
          <w:sz w:val="27"/>
          <w:szCs w:val="27"/>
          <w:highlight w:val="none"/>
          <w:shd w:val="clear" w:color="auto" w:fill="FFFFFF"/>
          <w:lang w:val="en-US" w:eastAsia="zh-CN" w:bidi="ar-SA"/>
        </w:rPr>
        <w:t>%款项。</w:t>
      </w:r>
    </w:p>
    <w:p w14:paraId="44A5184B">
      <w:pPr>
        <w:tabs>
          <w:tab w:val="left" w:pos="1050"/>
        </w:tabs>
        <w:spacing w:line="360" w:lineRule="auto"/>
        <w:ind w:firstLine="420"/>
        <w:rPr>
          <w:rFonts w:hint="eastAsia" w:ascii="宋体" w:hAnsi="宋体" w:eastAsia="宋体" w:cs="宋体"/>
          <w:color w:val="auto"/>
          <w:kern w:val="0"/>
          <w:sz w:val="27"/>
          <w:szCs w:val="27"/>
          <w:highlight w:val="none"/>
          <w:shd w:val="clear" w:color="auto" w:fill="FFFFFF"/>
          <w:lang w:val="en-US" w:eastAsia="zh-CN" w:bidi="ar-SA"/>
        </w:rPr>
      </w:pPr>
      <w:r>
        <w:rPr>
          <w:rFonts w:hint="eastAsia" w:ascii="宋体" w:hAnsi="宋体" w:eastAsia="宋体" w:cs="宋体"/>
          <w:color w:val="auto"/>
          <w:kern w:val="0"/>
          <w:sz w:val="27"/>
          <w:szCs w:val="27"/>
          <w:highlight w:val="none"/>
          <w:shd w:val="clear" w:color="auto" w:fill="FFFFFF"/>
          <w:lang w:val="en-US" w:eastAsia="zh-CN" w:bidi="ar-SA"/>
        </w:rPr>
        <w:t>4、质量</w:t>
      </w:r>
      <w:r>
        <w:rPr>
          <w:rFonts w:hint="eastAsia" w:ascii="宋体" w:hAnsi="宋体" w:cs="宋体"/>
          <w:color w:val="auto"/>
          <w:kern w:val="0"/>
          <w:sz w:val="27"/>
          <w:szCs w:val="27"/>
          <w:highlight w:val="none"/>
          <w:shd w:val="clear" w:color="auto" w:fill="FFFFFF"/>
          <w:lang w:val="en-US" w:eastAsia="zh-CN" w:bidi="ar-SA"/>
        </w:rPr>
        <w:t>保证</w:t>
      </w:r>
      <w:r>
        <w:rPr>
          <w:rFonts w:hint="eastAsia" w:ascii="宋体" w:hAnsi="宋体" w:eastAsia="宋体" w:cs="宋体"/>
          <w:color w:val="auto"/>
          <w:kern w:val="0"/>
          <w:sz w:val="27"/>
          <w:szCs w:val="27"/>
          <w:highlight w:val="none"/>
          <w:shd w:val="clear" w:color="auto" w:fill="FFFFFF"/>
          <w:lang w:val="en-US" w:eastAsia="zh-CN" w:bidi="ar-SA"/>
        </w:rPr>
        <w:t>服务期满，</w:t>
      </w:r>
      <w:r>
        <w:rPr>
          <w:rFonts w:hint="eastAsia" w:ascii="宋体" w:hAnsi="宋体" w:cs="宋体"/>
          <w:color w:val="auto"/>
          <w:kern w:val="0"/>
          <w:sz w:val="27"/>
          <w:szCs w:val="27"/>
          <w:highlight w:val="none"/>
          <w:shd w:val="clear" w:color="auto" w:fill="FFFFFF"/>
          <w:lang w:val="en-US" w:eastAsia="zh-CN" w:bidi="ar-SA"/>
        </w:rPr>
        <w:t>乙方</w:t>
      </w:r>
      <w:r>
        <w:rPr>
          <w:rFonts w:hint="eastAsia" w:ascii="宋体" w:hAnsi="宋体" w:eastAsia="宋体" w:cs="宋体"/>
          <w:color w:val="auto"/>
          <w:kern w:val="0"/>
          <w:sz w:val="27"/>
          <w:szCs w:val="27"/>
          <w:highlight w:val="none"/>
          <w:shd w:val="clear" w:color="auto" w:fill="FFFFFF"/>
          <w:lang w:val="en-US" w:eastAsia="zh-CN" w:bidi="ar-SA"/>
        </w:rPr>
        <w:t>提交全部报告材料并通过</w:t>
      </w:r>
      <w:r>
        <w:rPr>
          <w:rFonts w:hint="eastAsia" w:ascii="宋体" w:hAnsi="宋体" w:cs="宋体"/>
          <w:color w:val="auto"/>
          <w:kern w:val="0"/>
          <w:sz w:val="27"/>
          <w:szCs w:val="27"/>
          <w:highlight w:val="none"/>
          <w:shd w:val="clear" w:color="auto" w:fill="FFFFFF"/>
          <w:lang w:val="en-US" w:eastAsia="zh-CN" w:bidi="ar-SA"/>
        </w:rPr>
        <w:t>甲方</w:t>
      </w:r>
      <w:r>
        <w:rPr>
          <w:rFonts w:hint="eastAsia" w:ascii="宋体" w:hAnsi="宋体" w:eastAsia="宋体" w:cs="宋体"/>
          <w:color w:val="auto"/>
          <w:kern w:val="0"/>
          <w:sz w:val="27"/>
          <w:szCs w:val="27"/>
          <w:highlight w:val="none"/>
          <w:shd w:val="clear" w:color="auto" w:fill="FFFFFF"/>
          <w:lang w:val="en-US" w:eastAsia="zh-CN" w:bidi="ar-SA"/>
        </w:rPr>
        <w:t>验收合格后，</w:t>
      </w:r>
      <w:r>
        <w:rPr>
          <w:rFonts w:hint="eastAsia" w:ascii="宋体" w:hAnsi="宋体" w:cs="宋体"/>
          <w:color w:val="auto"/>
          <w:kern w:val="0"/>
          <w:sz w:val="27"/>
          <w:szCs w:val="27"/>
          <w:highlight w:val="none"/>
          <w:shd w:val="clear" w:color="auto" w:fill="FFFFFF"/>
          <w:lang w:val="en-US" w:eastAsia="zh-CN" w:bidi="ar-SA"/>
        </w:rPr>
        <w:t>甲方</w:t>
      </w:r>
      <w:r>
        <w:rPr>
          <w:rFonts w:hint="eastAsia" w:ascii="宋体" w:hAnsi="宋体" w:eastAsia="宋体" w:cs="宋体"/>
          <w:color w:val="auto"/>
          <w:kern w:val="0"/>
          <w:sz w:val="27"/>
          <w:szCs w:val="27"/>
          <w:highlight w:val="none"/>
          <w:shd w:val="clear" w:color="auto" w:fill="FFFFFF"/>
          <w:lang w:val="en-US" w:eastAsia="zh-CN" w:bidi="ar-SA"/>
        </w:rPr>
        <w:t>在15个工作日将履约保证金无息退还</w:t>
      </w:r>
      <w:r>
        <w:rPr>
          <w:rFonts w:hint="eastAsia" w:ascii="宋体" w:hAnsi="宋体" w:cs="宋体"/>
          <w:color w:val="auto"/>
          <w:kern w:val="0"/>
          <w:sz w:val="27"/>
          <w:szCs w:val="27"/>
          <w:highlight w:val="none"/>
          <w:shd w:val="clear" w:color="auto" w:fill="FFFFFF"/>
          <w:lang w:val="en-US" w:eastAsia="zh-CN" w:bidi="ar-SA"/>
        </w:rPr>
        <w:t>乙方</w:t>
      </w:r>
      <w:r>
        <w:rPr>
          <w:rFonts w:hint="eastAsia" w:ascii="宋体" w:hAnsi="宋体" w:eastAsia="宋体" w:cs="宋体"/>
          <w:color w:val="auto"/>
          <w:kern w:val="0"/>
          <w:sz w:val="27"/>
          <w:szCs w:val="27"/>
          <w:highlight w:val="none"/>
          <w:shd w:val="clear" w:color="auto" w:fill="FFFFFF"/>
          <w:lang w:val="en-US" w:eastAsia="zh-CN" w:bidi="ar-SA"/>
        </w:rPr>
        <w:t>。</w:t>
      </w:r>
    </w:p>
    <w:p w14:paraId="37AE16C8">
      <w:pPr>
        <w:spacing w:line="360" w:lineRule="auto"/>
        <w:ind w:firstLine="420"/>
        <w:rPr>
          <w:rFonts w:hint="eastAsia" w:ascii="宋体" w:hAnsi="宋体" w:eastAsia="宋体" w:cs="宋体"/>
          <w:color w:val="auto"/>
          <w:kern w:val="0"/>
          <w:sz w:val="27"/>
          <w:szCs w:val="27"/>
          <w:highlight w:val="none"/>
          <w:shd w:val="clear" w:color="auto" w:fill="FFFFFF"/>
          <w:lang w:val="en-US" w:eastAsia="zh-CN" w:bidi="ar-SA"/>
        </w:rPr>
      </w:pPr>
      <w:r>
        <w:rPr>
          <w:rFonts w:hint="eastAsia" w:ascii="宋体" w:hAnsi="宋体" w:eastAsia="宋体" w:cs="宋体"/>
          <w:color w:val="auto"/>
          <w:kern w:val="0"/>
          <w:sz w:val="27"/>
          <w:szCs w:val="27"/>
          <w:highlight w:val="none"/>
          <w:shd w:val="clear" w:color="auto" w:fill="FFFFFF"/>
          <w:lang w:val="en-US" w:eastAsia="zh-CN" w:bidi="ar-SA"/>
        </w:rPr>
        <w:t>5、乙方向甲方提供的发票为增值税普通发票。</w:t>
      </w:r>
    </w:p>
    <w:p w14:paraId="68ED2E7A">
      <w:pPr>
        <w:spacing w:line="360" w:lineRule="auto"/>
        <w:ind w:firstLine="420"/>
        <w:rPr>
          <w:rFonts w:hint="eastAsia" w:ascii="宋体" w:hAnsi="宋体" w:eastAsia="宋体" w:cs="宋体"/>
          <w:color w:val="auto"/>
          <w:kern w:val="0"/>
          <w:sz w:val="27"/>
          <w:szCs w:val="27"/>
          <w:highlight w:val="none"/>
          <w:shd w:val="clear" w:color="auto" w:fill="FFFFFF"/>
          <w:lang w:val="en-US" w:eastAsia="zh-CN" w:bidi="ar-SA"/>
        </w:rPr>
      </w:pPr>
      <w:r>
        <w:rPr>
          <w:rFonts w:hint="eastAsia" w:ascii="宋体" w:hAnsi="宋体" w:eastAsia="宋体" w:cs="宋体"/>
          <w:color w:val="auto"/>
          <w:kern w:val="0"/>
          <w:sz w:val="27"/>
          <w:szCs w:val="27"/>
          <w:highlight w:val="none"/>
          <w:shd w:val="clear" w:color="auto" w:fill="FFFFFF"/>
          <w:lang w:val="en-US" w:eastAsia="zh-CN" w:bidi="ar-SA"/>
        </w:rPr>
        <w:t>6、采用财政拨款资金支付的应当遵从财政部国库授权支付进度规定；采用财政集中支付方式的应当遵从财政部国库集中支付相关规定。</w:t>
      </w:r>
    </w:p>
    <w:p w14:paraId="3B2B89FC">
      <w:pPr>
        <w:pStyle w:val="27"/>
        <w:widowControl/>
        <w:jc w:val="both"/>
        <w:outlineLvl w:val="2"/>
        <w:rPr>
          <w:rFonts w:ascii="宋体" w:hAnsi="宋体" w:cs="宋体"/>
          <w:b/>
          <w:bCs/>
          <w:color w:val="auto"/>
          <w:sz w:val="27"/>
          <w:szCs w:val="27"/>
          <w:highlight w:val="none"/>
          <w:shd w:val="clear" w:color="auto" w:fill="FFFFFF"/>
        </w:rPr>
      </w:pPr>
      <w:r>
        <w:rPr>
          <w:rFonts w:hint="eastAsia" w:ascii="宋体" w:hAnsi="宋体" w:cs="宋体"/>
          <w:b/>
          <w:bCs/>
          <w:color w:val="auto"/>
          <w:sz w:val="27"/>
          <w:szCs w:val="27"/>
          <w:highlight w:val="none"/>
          <w:shd w:val="clear" w:color="auto" w:fill="FFFFFF"/>
        </w:rPr>
        <w:t>六、知识产权归属</w:t>
      </w:r>
    </w:p>
    <w:p w14:paraId="1D5B2BCD">
      <w:pPr>
        <w:spacing w:line="360" w:lineRule="auto"/>
        <w:ind w:firstLine="540" w:firstLineChars="200"/>
        <w:rPr>
          <w:color w:val="auto"/>
          <w:kern w:val="0"/>
          <w:sz w:val="27"/>
          <w:szCs w:val="27"/>
          <w:highlight w:val="none"/>
        </w:rPr>
      </w:pPr>
      <w:r>
        <w:rPr>
          <w:rFonts w:hint="eastAsia"/>
          <w:color w:val="auto"/>
          <w:kern w:val="0"/>
          <w:sz w:val="27"/>
          <w:szCs w:val="27"/>
          <w:highlight w:val="none"/>
        </w:rPr>
        <w:t>1.乙方根据本项目要求提交的所有成果的知识产权及其他权益归甲方所有。</w:t>
      </w:r>
    </w:p>
    <w:p w14:paraId="3F0E2E49">
      <w:pPr>
        <w:spacing w:line="360" w:lineRule="auto"/>
        <w:ind w:firstLine="540" w:firstLineChars="200"/>
        <w:rPr>
          <w:color w:val="auto"/>
          <w:kern w:val="0"/>
          <w:sz w:val="27"/>
          <w:szCs w:val="27"/>
          <w:highlight w:val="none"/>
        </w:rPr>
      </w:pPr>
      <w:r>
        <w:rPr>
          <w:rFonts w:hint="eastAsia"/>
          <w:color w:val="auto"/>
          <w:kern w:val="0"/>
          <w:sz w:val="27"/>
          <w:szCs w:val="27"/>
          <w:highlight w:val="none"/>
        </w:rPr>
        <w:t>2.乙方无论出于任何目的如在其他地方使用该成果，必须经甲方同意方可使用。否则，甲方有权要求终止涉及到本项目知识产权的任何使用活动并保留追究乙方相应的法律责任的权利。</w:t>
      </w:r>
    </w:p>
    <w:p w14:paraId="74639399">
      <w:pPr>
        <w:spacing w:line="360" w:lineRule="auto"/>
        <w:ind w:firstLine="540" w:firstLineChars="200"/>
        <w:rPr>
          <w:color w:val="auto"/>
          <w:kern w:val="0"/>
          <w:sz w:val="27"/>
          <w:szCs w:val="27"/>
          <w:highlight w:val="none"/>
        </w:rPr>
      </w:pPr>
      <w:r>
        <w:rPr>
          <w:rFonts w:hint="eastAsia"/>
          <w:color w:val="auto"/>
          <w:kern w:val="0"/>
          <w:sz w:val="27"/>
          <w:szCs w:val="27"/>
          <w:highlight w:val="none"/>
        </w:rPr>
        <w:t>3.乙方为执行本合同而提供的技术资料使用权及所有权均归甲方所有。</w:t>
      </w:r>
    </w:p>
    <w:p w14:paraId="11FED4FE">
      <w:pPr>
        <w:spacing w:line="360" w:lineRule="auto"/>
        <w:ind w:firstLine="540" w:firstLineChars="200"/>
        <w:rPr>
          <w:color w:val="auto"/>
          <w:kern w:val="0"/>
          <w:sz w:val="27"/>
          <w:szCs w:val="27"/>
          <w:highlight w:val="none"/>
        </w:rPr>
      </w:pPr>
      <w:r>
        <w:rPr>
          <w:rFonts w:hint="eastAsia"/>
          <w:color w:val="auto"/>
          <w:kern w:val="0"/>
          <w:sz w:val="27"/>
          <w:szCs w:val="27"/>
          <w:highlight w:val="none"/>
        </w:rPr>
        <w:t>4.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14:paraId="287CA82C">
      <w:pPr>
        <w:pStyle w:val="27"/>
        <w:widowControl/>
        <w:jc w:val="both"/>
        <w:outlineLvl w:val="2"/>
        <w:rPr>
          <w:rFonts w:ascii="宋体" w:hAnsi="宋体" w:cs="宋体"/>
          <w:b/>
          <w:bCs/>
          <w:color w:val="auto"/>
          <w:sz w:val="27"/>
          <w:szCs w:val="27"/>
          <w:highlight w:val="none"/>
          <w:shd w:val="clear" w:color="auto" w:fill="FFFFFF"/>
        </w:rPr>
      </w:pPr>
      <w:r>
        <w:rPr>
          <w:rFonts w:hint="eastAsia" w:ascii="宋体" w:hAnsi="宋体" w:cs="宋体"/>
          <w:b/>
          <w:bCs/>
          <w:color w:val="auto"/>
          <w:sz w:val="27"/>
          <w:szCs w:val="27"/>
          <w:highlight w:val="none"/>
          <w:shd w:val="clear" w:color="auto" w:fill="FFFFFF"/>
        </w:rPr>
        <w:t>七、保密</w:t>
      </w:r>
    </w:p>
    <w:p w14:paraId="5EEB7FD7">
      <w:pPr>
        <w:spacing w:line="360" w:lineRule="auto"/>
        <w:ind w:firstLine="540" w:firstLineChars="200"/>
        <w:rPr>
          <w:color w:val="auto"/>
          <w:kern w:val="0"/>
          <w:sz w:val="27"/>
          <w:szCs w:val="27"/>
          <w:highlight w:val="none"/>
        </w:rPr>
      </w:pPr>
      <w:r>
        <w:rPr>
          <w:rFonts w:hint="eastAsia"/>
          <w:color w:val="auto"/>
          <w:kern w:val="0"/>
          <w:sz w:val="27"/>
          <w:szCs w:val="27"/>
          <w:highlight w:val="none"/>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14:paraId="45CC7BB5">
      <w:pPr>
        <w:spacing w:line="360" w:lineRule="auto"/>
        <w:ind w:firstLine="540" w:firstLineChars="200"/>
        <w:rPr>
          <w:color w:val="auto"/>
          <w:kern w:val="0"/>
          <w:sz w:val="27"/>
          <w:szCs w:val="27"/>
          <w:highlight w:val="none"/>
        </w:rPr>
      </w:pPr>
      <w:r>
        <w:rPr>
          <w:rFonts w:hint="eastAsia"/>
          <w:color w:val="auto"/>
          <w:kern w:val="0"/>
          <w:sz w:val="27"/>
          <w:szCs w:val="27"/>
          <w:highlight w:val="none"/>
        </w:rPr>
        <w:t>1.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14:paraId="09C48824">
      <w:pPr>
        <w:spacing w:line="360" w:lineRule="auto"/>
        <w:ind w:firstLine="540" w:firstLineChars="200"/>
        <w:rPr>
          <w:color w:val="auto"/>
          <w:kern w:val="0"/>
          <w:sz w:val="27"/>
          <w:szCs w:val="27"/>
          <w:highlight w:val="none"/>
        </w:rPr>
      </w:pPr>
      <w:r>
        <w:rPr>
          <w:rFonts w:hint="eastAsia"/>
          <w:color w:val="auto"/>
          <w:kern w:val="0"/>
          <w:sz w:val="27"/>
          <w:szCs w:val="27"/>
          <w:highlight w:val="none"/>
        </w:rPr>
        <w:t>2.除了合同本身之外，上款所列举的任何物件均是甲方的财产。如果乙方有要求，甲方可以在完成合同后将这些物件复制件一份给乙方。</w:t>
      </w:r>
    </w:p>
    <w:p w14:paraId="738F7151">
      <w:pPr>
        <w:spacing w:line="360" w:lineRule="auto"/>
        <w:ind w:firstLine="540" w:firstLineChars="200"/>
        <w:rPr>
          <w:color w:val="auto"/>
          <w:kern w:val="0"/>
          <w:sz w:val="27"/>
          <w:szCs w:val="27"/>
          <w:highlight w:val="none"/>
        </w:rPr>
      </w:pPr>
      <w:r>
        <w:rPr>
          <w:rFonts w:hint="eastAsia"/>
          <w:color w:val="auto"/>
          <w:kern w:val="0"/>
          <w:sz w:val="27"/>
          <w:szCs w:val="27"/>
          <w:highlight w:val="none"/>
        </w:rPr>
        <w:t>保密义务在本合同期满、解除或终止后仍然有效。</w:t>
      </w:r>
    </w:p>
    <w:p w14:paraId="01E44C9E">
      <w:pPr>
        <w:pStyle w:val="27"/>
        <w:widowControl/>
        <w:jc w:val="both"/>
        <w:outlineLvl w:val="2"/>
        <w:rPr>
          <w:rFonts w:ascii="微软雅黑" w:hAnsi="微软雅黑" w:eastAsia="微软雅黑" w:cs="微软雅黑"/>
          <w:color w:val="auto"/>
          <w:sz w:val="27"/>
          <w:szCs w:val="27"/>
          <w:highlight w:val="none"/>
        </w:rPr>
      </w:pPr>
      <w:r>
        <w:rPr>
          <w:rFonts w:hint="eastAsia" w:ascii="宋体" w:hAnsi="宋体" w:cs="宋体"/>
          <w:b/>
          <w:bCs/>
          <w:color w:val="auto"/>
          <w:sz w:val="27"/>
          <w:szCs w:val="27"/>
          <w:highlight w:val="none"/>
          <w:shd w:val="clear" w:color="auto" w:fill="FFFFFF"/>
        </w:rPr>
        <w:t>八、违约责任与赔偿损失</w:t>
      </w:r>
    </w:p>
    <w:p w14:paraId="5AC21905">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1.乙方提供的服务不符合本合同规定的，甲方有权拒收，并且乙方须向甲方支付本合同总价5%的违约金。</w:t>
      </w:r>
    </w:p>
    <w:p w14:paraId="7BD50A3B">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2.乙方未能按本合同规定的交货时间</w:t>
      </w:r>
      <w:r>
        <w:rPr>
          <w:rFonts w:hint="eastAsia" w:ascii="宋体" w:hAnsi="宋体" w:cs="宋体"/>
          <w:color w:val="auto"/>
          <w:sz w:val="27"/>
          <w:szCs w:val="27"/>
          <w:highlight w:val="none"/>
          <w:shd w:val="clear" w:color="auto" w:fill="FFFFFF"/>
          <w:lang w:val="en-US" w:eastAsia="zh-CN"/>
        </w:rPr>
        <w:t>完成</w:t>
      </w:r>
      <w:r>
        <w:rPr>
          <w:rFonts w:hint="eastAsia" w:ascii="宋体" w:hAnsi="宋体" w:cs="宋体"/>
          <w:color w:val="auto"/>
          <w:sz w:val="27"/>
          <w:szCs w:val="27"/>
          <w:highlight w:val="none"/>
          <w:shd w:val="clear" w:color="auto" w:fill="FFFFFF"/>
        </w:rPr>
        <w:t>服务，从逾期之日起每日按本合同总价3‰的数额向甲方支付违约金；逾期半个月以上的，甲方有权终止合同，由此造成的甲方经济损失由乙方承担。</w:t>
      </w:r>
    </w:p>
    <w:p w14:paraId="3D9CDDD4">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3.甲方无正当理由拒收服务</w:t>
      </w:r>
      <w:r>
        <w:rPr>
          <w:rFonts w:hint="eastAsia" w:ascii="宋体" w:hAnsi="宋体" w:cs="宋体"/>
          <w:color w:val="auto"/>
          <w:sz w:val="27"/>
          <w:szCs w:val="27"/>
          <w:highlight w:val="none"/>
          <w:shd w:val="clear" w:color="auto" w:fill="FFFFFF"/>
          <w:lang w:eastAsia="zh-CN"/>
        </w:rPr>
        <w:t>、</w:t>
      </w:r>
      <w:r>
        <w:rPr>
          <w:rFonts w:hint="eastAsia" w:ascii="宋体" w:hAnsi="宋体" w:cs="宋体"/>
          <w:color w:val="auto"/>
          <w:sz w:val="27"/>
          <w:szCs w:val="27"/>
          <w:highlight w:val="none"/>
          <w:shd w:val="clear" w:color="auto" w:fill="FFFFFF"/>
        </w:rPr>
        <w:t>到期拒付服务款项的，甲方向乙方偿付本合同总</w:t>
      </w:r>
      <w:r>
        <w:rPr>
          <w:rFonts w:hint="eastAsia" w:ascii="宋体" w:hAnsi="宋体" w:cs="宋体"/>
          <w:color w:val="auto"/>
          <w:sz w:val="27"/>
          <w:szCs w:val="27"/>
          <w:highlight w:val="none"/>
          <w:shd w:val="clear" w:color="auto" w:fill="FFFFFF"/>
          <w:lang w:val="en-US" w:eastAsia="zh-CN"/>
        </w:rPr>
        <w:t>额</w:t>
      </w:r>
      <w:r>
        <w:rPr>
          <w:rFonts w:hint="eastAsia" w:ascii="宋体" w:hAnsi="宋体" w:cs="宋体"/>
          <w:color w:val="auto"/>
          <w:sz w:val="27"/>
          <w:szCs w:val="27"/>
          <w:highlight w:val="none"/>
          <w:shd w:val="clear" w:color="auto" w:fill="FFFFFF"/>
        </w:rPr>
        <w:t>5%的违约金。甲方逾期付款，则每日按本合同总价的3‰向乙方偿付违约金。</w:t>
      </w:r>
    </w:p>
    <w:p w14:paraId="08E35A6B">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4.对于因甲方原因导致变更、中止或者终止政府采购合同的，甲方应当依照以下合同约定对供应商受到的损失予以赔偿或者补偿：</w:t>
      </w:r>
    </w:p>
    <w:p w14:paraId="7DD70BD3">
      <w:pPr>
        <w:pStyle w:val="27"/>
        <w:widowControl/>
        <w:jc w:val="both"/>
        <w:rPr>
          <w:rFonts w:ascii="微软雅黑" w:hAnsi="微软雅黑" w:cs="微软雅黑"/>
          <w:color w:val="auto"/>
          <w:sz w:val="27"/>
          <w:szCs w:val="27"/>
          <w:highlight w:val="none"/>
        </w:rPr>
      </w:pPr>
      <w:r>
        <w:rPr>
          <w:rFonts w:hint="eastAsia" w:ascii="宋体" w:hAnsi="宋体" w:cs="宋体"/>
          <w:color w:val="auto"/>
          <w:sz w:val="27"/>
          <w:szCs w:val="27"/>
          <w:highlight w:val="none"/>
          <w:u w:val="single"/>
          <w:shd w:val="clear" w:color="auto" w:fill="FFFFFF"/>
        </w:rPr>
        <w:t xml:space="preserve">                         </w:t>
      </w:r>
    </w:p>
    <w:p w14:paraId="4B18CFFD">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5.其它违约责任按《中华人民共和国民法典》处理。</w:t>
      </w:r>
    </w:p>
    <w:p w14:paraId="2701B411">
      <w:pPr>
        <w:pStyle w:val="27"/>
        <w:widowControl/>
        <w:jc w:val="both"/>
        <w:outlineLvl w:val="2"/>
        <w:rPr>
          <w:rFonts w:ascii="微软雅黑" w:hAnsi="微软雅黑" w:eastAsia="微软雅黑" w:cs="微软雅黑"/>
          <w:color w:val="auto"/>
          <w:sz w:val="27"/>
          <w:szCs w:val="27"/>
          <w:highlight w:val="none"/>
        </w:rPr>
      </w:pPr>
      <w:r>
        <w:rPr>
          <w:rFonts w:hint="eastAsia" w:ascii="宋体" w:hAnsi="宋体" w:cs="宋体"/>
          <w:b/>
          <w:bCs/>
          <w:color w:val="auto"/>
          <w:sz w:val="27"/>
          <w:szCs w:val="27"/>
          <w:highlight w:val="none"/>
          <w:shd w:val="clear" w:color="auto" w:fill="FFFFFF"/>
        </w:rPr>
        <w:t>九、争议的解决</w:t>
      </w:r>
    </w:p>
    <w:p w14:paraId="6E199EE4">
      <w:pPr>
        <w:pStyle w:val="27"/>
        <w:widowControl/>
        <w:ind w:firstLine="400"/>
        <w:jc w:val="both"/>
        <w:rPr>
          <w:rFonts w:ascii="微软雅黑" w:hAnsi="微软雅黑" w:cs="微软雅黑"/>
          <w:color w:val="auto"/>
          <w:sz w:val="27"/>
          <w:szCs w:val="27"/>
          <w:highlight w:val="none"/>
        </w:rPr>
      </w:pPr>
      <w:r>
        <w:rPr>
          <w:rFonts w:hint="eastAsia" w:ascii="宋体" w:hAnsi="宋体" w:cs="宋体"/>
          <w:color w:val="auto"/>
          <w:sz w:val="27"/>
          <w:szCs w:val="27"/>
          <w:highlight w:val="none"/>
          <w:shd w:val="clear" w:color="auto" w:fill="FFFFFF"/>
        </w:rPr>
        <w:t>合同执行过程中发生的任何争议，如双方不能通过友好协商解决，</w:t>
      </w:r>
      <w:r>
        <w:rPr>
          <w:rFonts w:hint="eastAsia" w:ascii="宋体" w:hAnsi="宋体" w:cs="宋体"/>
          <w:color w:val="auto"/>
          <w:sz w:val="27"/>
          <w:szCs w:val="27"/>
          <w:highlight w:val="none"/>
          <w:shd w:val="clear" w:color="auto" w:fill="FFFFFF"/>
          <w:lang w:val="en-US" w:eastAsia="zh-CN"/>
        </w:rPr>
        <w:t>提交甲方所在地人民法院解决。</w:t>
      </w:r>
      <w:r>
        <w:rPr>
          <w:rFonts w:hint="eastAsia" w:ascii="Helvetica" w:hAnsi="Helvetica" w:cs="Helvetica"/>
          <w:color w:val="auto"/>
          <w:sz w:val="27"/>
          <w:szCs w:val="27"/>
          <w:highlight w:val="none"/>
          <w:shd w:val="clear" w:color="auto" w:fill="FFFFFF"/>
        </w:rPr>
        <w:t xml:space="preserve"> </w:t>
      </w:r>
      <w:r>
        <w:rPr>
          <w:rFonts w:hint="eastAsia" w:ascii="宋体" w:hAnsi="宋体" w:cs="宋体"/>
          <w:color w:val="auto"/>
          <w:sz w:val="27"/>
          <w:szCs w:val="27"/>
          <w:highlight w:val="none"/>
          <w:shd w:val="clear" w:color="auto" w:fill="FFFFFF"/>
        </w:rPr>
        <w:t xml:space="preserve"> </w:t>
      </w:r>
      <w:r>
        <w:rPr>
          <w:rFonts w:hint="eastAsia" w:ascii="Helvetica" w:hAnsi="Helvetica" w:cs="Helvetica"/>
          <w:color w:val="auto"/>
          <w:sz w:val="27"/>
          <w:szCs w:val="27"/>
          <w:highlight w:val="none"/>
          <w:shd w:val="clear" w:color="auto" w:fill="FFFFFF"/>
        </w:rPr>
        <w:t xml:space="preserve">  </w:t>
      </w:r>
      <w:r>
        <w:rPr>
          <w:rFonts w:hint="eastAsia" w:ascii="宋体" w:hAnsi="宋体" w:cs="宋体"/>
          <w:color w:val="auto"/>
          <w:sz w:val="27"/>
          <w:szCs w:val="27"/>
          <w:highlight w:val="none"/>
          <w:shd w:val="clear" w:color="auto" w:fill="FFFFFF"/>
        </w:rPr>
        <w:t xml:space="preserve"> </w:t>
      </w:r>
      <w:r>
        <w:rPr>
          <w:rFonts w:hint="eastAsia" w:ascii="Helvetica" w:hAnsi="Helvetica" w:cs="Helvetica"/>
          <w:color w:val="auto"/>
          <w:sz w:val="27"/>
          <w:szCs w:val="27"/>
          <w:highlight w:val="none"/>
          <w:shd w:val="clear" w:color="auto" w:fill="FFFFFF"/>
        </w:rPr>
        <w:t xml:space="preserve"> </w:t>
      </w:r>
    </w:p>
    <w:p w14:paraId="3942DD1B">
      <w:pPr>
        <w:pStyle w:val="27"/>
        <w:widowControl/>
        <w:jc w:val="both"/>
        <w:outlineLvl w:val="2"/>
        <w:rPr>
          <w:rFonts w:ascii="微软雅黑" w:hAnsi="微软雅黑" w:eastAsia="微软雅黑" w:cs="微软雅黑"/>
          <w:color w:val="auto"/>
          <w:sz w:val="27"/>
          <w:szCs w:val="27"/>
          <w:highlight w:val="none"/>
        </w:rPr>
      </w:pPr>
      <w:r>
        <w:rPr>
          <w:rFonts w:hint="eastAsia" w:ascii="宋体" w:hAnsi="宋体" w:cs="宋体"/>
          <w:b/>
          <w:bCs/>
          <w:color w:val="auto"/>
          <w:sz w:val="27"/>
          <w:szCs w:val="27"/>
          <w:highlight w:val="none"/>
          <w:shd w:val="clear" w:color="auto" w:fill="FFFFFF"/>
        </w:rPr>
        <w:t>十、不可抗力</w:t>
      </w:r>
    </w:p>
    <w:p w14:paraId="2BD276EE">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421DCA3E">
      <w:pPr>
        <w:pStyle w:val="27"/>
        <w:widowControl/>
        <w:jc w:val="both"/>
        <w:rPr>
          <w:rFonts w:hint="eastAsia" w:ascii="宋体" w:hAnsi="宋体" w:cs="宋体"/>
          <w:b/>
          <w:bCs/>
          <w:color w:val="auto"/>
          <w:sz w:val="27"/>
          <w:szCs w:val="27"/>
          <w:highlight w:val="none"/>
          <w:shd w:val="clear" w:color="auto" w:fill="FFFFFF"/>
        </w:rPr>
      </w:pPr>
    </w:p>
    <w:p w14:paraId="2B2B129E">
      <w:pPr>
        <w:pStyle w:val="27"/>
        <w:widowControl/>
        <w:jc w:val="both"/>
        <w:outlineLvl w:val="2"/>
        <w:rPr>
          <w:rFonts w:ascii="微软雅黑" w:hAnsi="微软雅黑" w:eastAsia="微软雅黑" w:cs="微软雅黑"/>
          <w:color w:val="auto"/>
          <w:sz w:val="27"/>
          <w:szCs w:val="27"/>
          <w:highlight w:val="none"/>
        </w:rPr>
      </w:pPr>
      <w:r>
        <w:rPr>
          <w:rFonts w:hint="eastAsia" w:ascii="宋体" w:hAnsi="宋体" w:cs="宋体"/>
          <w:b/>
          <w:bCs/>
          <w:color w:val="auto"/>
          <w:sz w:val="27"/>
          <w:szCs w:val="27"/>
          <w:highlight w:val="none"/>
          <w:shd w:val="clear" w:color="auto" w:fill="FFFFFF"/>
        </w:rPr>
        <w:t>十一、税费</w:t>
      </w:r>
    </w:p>
    <w:p w14:paraId="18B489A7">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在中国境内、外发生的与本合同执行有关的一切税费均由乙方负担。</w:t>
      </w:r>
    </w:p>
    <w:p w14:paraId="4197256F">
      <w:pPr>
        <w:pStyle w:val="27"/>
        <w:widowControl/>
        <w:jc w:val="both"/>
        <w:outlineLvl w:val="2"/>
        <w:rPr>
          <w:rFonts w:ascii="微软雅黑" w:hAnsi="微软雅黑" w:eastAsia="微软雅黑" w:cs="微软雅黑"/>
          <w:color w:val="auto"/>
          <w:sz w:val="27"/>
          <w:szCs w:val="27"/>
          <w:highlight w:val="none"/>
        </w:rPr>
      </w:pPr>
      <w:r>
        <w:rPr>
          <w:rFonts w:hint="eastAsia" w:ascii="宋体" w:hAnsi="宋体" w:cs="宋体"/>
          <w:b/>
          <w:bCs/>
          <w:color w:val="auto"/>
          <w:sz w:val="27"/>
          <w:szCs w:val="27"/>
          <w:highlight w:val="none"/>
          <w:shd w:val="clear" w:color="auto" w:fill="FFFFFF"/>
        </w:rPr>
        <w:t>十二、其它</w:t>
      </w:r>
    </w:p>
    <w:p w14:paraId="325E7DD1">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1.本合同所有附件、招标文件、投标文件、中标通知书均为合同的有效组成部分，与本合同具有同等法律效力。</w:t>
      </w:r>
    </w:p>
    <w:p w14:paraId="53C348C7">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2.在执行本合同的过程中，所有经双方签署确认的文件（包括会议纪要、补充协议、往来信函）即成为本合同的有效组成部分。</w:t>
      </w:r>
    </w:p>
    <w:p w14:paraId="2961900F">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3.如一方地址、电话、传真号码有变更，应在变更当日内书面通知对方，否则，应承担相应责任。</w:t>
      </w:r>
    </w:p>
    <w:p w14:paraId="44D3892D">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4.除甲方事先书面同意外，乙方不得部分或全部转让其应履行的合同项下的义务。</w:t>
      </w:r>
    </w:p>
    <w:p w14:paraId="013E30FE">
      <w:pPr>
        <w:pStyle w:val="27"/>
        <w:widowControl/>
        <w:jc w:val="both"/>
        <w:outlineLvl w:val="2"/>
        <w:rPr>
          <w:rFonts w:ascii="微软雅黑" w:hAnsi="微软雅黑" w:eastAsia="微软雅黑" w:cs="微软雅黑"/>
          <w:color w:val="auto"/>
          <w:sz w:val="27"/>
          <w:szCs w:val="27"/>
          <w:highlight w:val="none"/>
        </w:rPr>
      </w:pPr>
      <w:r>
        <w:rPr>
          <w:rFonts w:hint="eastAsia" w:ascii="宋体" w:hAnsi="宋体" w:cs="宋体"/>
          <w:b/>
          <w:bCs/>
          <w:color w:val="auto"/>
          <w:sz w:val="27"/>
          <w:szCs w:val="27"/>
          <w:highlight w:val="none"/>
          <w:shd w:val="clear" w:color="auto" w:fill="FFFFFF"/>
        </w:rPr>
        <w:t>十三、合同生效</w:t>
      </w:r>
    </w:p>
    <w:p w14:paraId="436C6EE9">
      <w:pPr>
        <w:pStyle w:val="27"/>
        <w:widowControl/>
        <w:jc w:val="both"/>
        <w:outlineLvl w:val="3"/>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1.本合同在甲乙双方法人代表或其授权代表签字</w:t>
      </w:r>
      <w:r>
        <w:rPr>
          <w:rFonts w:hint="eastAsia" w:ascii="宋体" w:hAnsi="宋体" w:cs="宋体"/>
          <w:color w:val="auto"/>
          <w:sz w:val="27"/>
          <w:szCs w:val="27"/>
          <w:highlight w:val="none"/>
          <w:shd w:val="clear" w:color="auto" w:fill="FFFFFF"/>
          <w:lang w:val="en-US" w:eastAsia="zh-CN"/>
        </w:rPr>
        <w:t>并加盖公章或合同章</w:t>
      </w:r>
      <w:r>
        <w:rPr>
          <w:rFonts w:hint="eastAsia" w:ascii="宋体" w:hAnsi="宋体" w:cs="宋体"/>
          <w:color w:val="auto"/>
          <w:sz w:val="27"/>
          <w:szCs w:val="27"/>
          <w:highlight w:val="none"/>
          <w:shd w:val="clear" w:color="auto" w:fill="FFFFFF"/>
        </w:rPr>
        <w:t>后生效。</w:t>
      </w:r>
    </w:p>
    <w:p w14:paraId="27B6FEF1">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　　2.</w:t>
      </w:r>
      <w:r>
        <w:rPr>
          <w:rFonts w:hint="eastAsia" w:ascii="宋体" w:hAnsi="宋体" w:cs="宋体"/>
          <w:color w:val="auto"/>
          <w:sz w:val="28"/>
          <w:szCs w:val="28"/>
          <w:highlight w:val="none"/>
        </w:rPr>
        <w:t>本合同壹式_</w:t>
      </w:r>
      <w:r>
        <w:rPr>
          <w:rFonts w:hint="eastAsia" w:ascii="宋体" w:hAnsi="宋体" w:cs="宋体"/>
          <w:color w:val="auto"/>
          <w:sz w:val="28"/>
          <w:szCs w:val="28"/>
          <w:highlight w:val="none"/>
          <w:u w:val="none"/>
        </w:rPr>
        <w:t>_</w:t>
      </w:r>
      <w:r>
        <w:rPr>
          <w:rFonts w:hint="eastAsia" w:ascii="宋体" w:hAnsi="宋体" w:cs="宋体"/>
          <w:color w:val="auto"/>
          <w:sz w:val="28"/>
          <w:szCs w:val="28"/>
          <w:highlight w:val="none"/>
        </w:rPr>
        <w:t>___份，甲乙双方各执_____份，广东华鑫招标采购有限公司__</w:t>
      </w:r>
      <w:r>
        <w:rPr>
          <w:rFonts w:hint="eastAsia" w:ascii="宋体" w:hAnsi="宋体" w:cs="宋体"/>
          <w:color w:val="auto"/>
          <w:sz w:val="28"/>
          <w:szCs w:val="28"/>
          <w:highlight w:val="none"/>
          <w:u w:val="single"/>
        </w:rPr>
        <w:t>壹</w:t>
      </w:r>
      <w:r>
        <w:rPr>
          <w:rFonts w:hint="eastAsia" w:ascii="宋体" w:hAnsi="宋体" w:cs="宋体"/>
          <w:color w:val="auto"/>
          <w:sz w:val="28"/>
          <w:szCs w:val="28"/>
          <w:highlight w:val="none"/>
        </w:rPr>
        <w:t>_份</w:t>
      </w:r>
    </w:p>
    <w:p w14:paraId="6D5FB38C">
      <w:pPr>
        <w:pStyle w:val="27"/>
        <w:widowControl/>
        <w:spacing w:before="150" w:after="150"/>
        <w:jc w:val="both"/>
        <w:rPr>
          <w:rFonts w:ascii="微软雅黑" w:hAnsi="微软雅黑" w:eastAsia="微软雅黑" w:cs="微软雅黑"/>
          <w:color w:val="auto"/>
          <w:sz w:val="27"/>
          <w:szCs w:val="27"/>
          <w:highlight w:val="none"/>
        </w:rPr>
      </w:pPr>
      <w:r>
        <w:rPr>
          <w:rFonts w:hint="eastAsia" w:ascii="宋体" w:hAnsi="宋体" w:cs="宋体"/>
          <w:b/>
          <w:bCs/>
          <w:color w:val="auto"/>
          <w:sz w:val="27"/>
          <w:szCs w:val="27"/>
          <w:highlight w:val="none"/>
          <w:shd w:val="clear" w:color="auto" w:fill="FFFFFF"/>
        </w:rPr>
        <w:t xml:space="preserve">甲方（盖章）：             </w:t>
      </w:r>
      <w:r>
        <w:rPr>
          <w:rFonts w:hint="eastAsia" w:ascii="宋体" w:hAnsi="宋体" w:cs="宋体"/>
          <w:b/>
          <w:bCs/>
          <w:color w:val="auto"/>
          <w:sz w:val="27"/>
          <w:szCs w:val="27"/>
          <w:highlight w:val="none"/>
          <w:shd w:val="clear" w:color="auto" w:fill="FFFFFF"/>
          <w:lang w:val="en-US" w:eastAsia="zh-CN"/>
        </w:rPr>
        <w:t xml:space="preserve"> </w:t>
      </w:r>
      <w:r>
        <w:rPr>
          <w:rFonts w:hint="eastAsia" w:ascii="宋体" w:hAnsi="宋体" w:cs="宋体"/>
          <w:b/>
          <w:bCs/>
          <w:color w:val="auto"/>
          <w:sz w:val="27"/>
          <w:szCs w:val="27"/>
          <w:highlight w:val="none"/>
          <w:shd w:val="clear" w:color="auto" w:fill="FFFFFF"/>
        </w:rPr>
        <w:t xml:space="preserve">   乙方（盖章）：</w:t>
      </w:r>
    </w:p>
    <w:p w14:paraId="3665F01D">
      <w:pPr>
        <w:pStyle w:val="27"/>
        <w:widowControl/>
        <w:jc w:val="both"/>
        <w:rPr>
          <w:rFonts w:ascii="微软雅黑" w:hAnsi="微软雅黑" w:eastAsia="微软雅黑" w:cs="微软雅黑"/>
          <w:color w:val="auto"/>
          <w:sz w:val="27"/>
          <w:szCs w:val="27"/>
          <w:highlight w:val="none"/>
        </w:rPr>
      </w:pPr>
      <w:r>
        <w:rPr>
          <w:rFonts w:hint="eastAsia" w:ascii="宋体" w:hAnsi="宋体" w:cs="宋体"/>
          <w:b/>
          <w:bCs/>
          <w:color w:val="auto"/>
          <w:sz w:val="27"/>
          <w:szCs w:val="27"/>
          <w:highlight w:val="none"/>
          <w:shd w:val="clear" w:color="auto" w:fill="FFFFFF"/>
        </w:rPr>
        <w:t xml:space="preserve">代表：                       </w:t>
      </w:r>
      <w:r>
        <w:rPr>
          <w:rFonts w:hint="eastAsia" w:ascii="宋体" w:hAnsi="宋体" w:cs="宋体"/>
          <w:b/>
          <w:bCs/>
          <w:color w:val="auto"/>
          <w:sz w:val="27"/>
          <w:szCs w:val="27"/>
          <w:highlight w:val="none"/>
          <w:shd w:val="clear" w:color="auto" w:fill="FFFFFF"/>
          <w:lang w:val="en-US" w:eastAsia="zh-CN"/>
        </w:rPr>
        <w:t xml:space="preserve">  </w:t>
      </w:r>
      <w:r>
        <w:rPr>
          <w:rFonts w:hint="eastAsia" w:ascii="宋体" w:hAnsi="宋体" w:cs="宋体"/>
          <w:b/>
          <w:bCs/>
          <w:color w:val="auto"/>
          <w:sz w:val="27"/>
          <w:szCs w:val="27"/>
          <w:highlight w:val="none"/>
          <w:shd w:val="clear" w:color="auto" w:fill="FFFFFF"/>
        </w:rPr>
        <w:t>代表：</w:t>
      </w:r>
    </w:p>
    <w:p w14:paraId="7A3B90A6">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签订地点：</w:t>
      </w:r>
    </w:p>
    <w:p w14:paraId="28EB57FF">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签订日期：　　　年　　月　　日  签订日期：　　　年　　月　　日</w:t>
      </w:r>
    </w:p>
    <w:p w14:paraId="09CBB814">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开户名称：</w:t>
      </w:r>
    </w:p>
    <w:p w14:paraId="7ED2CD62">
      <w:pPr>
        <w:pStyle w:val="27"/>
        <w:widowControl/>
        <w:jc w:val="both"/>
        <w:rPr>
          <w:rFonts w:ascii="微软雅黑" w:hAnsi="微软雅黑" w:eastAsia="微软雅黑" w:cs="微软雅黑"/>
          <w:color w:val="auto"/>
          <w:sz w:val="27"/>
          <w:szCs w:val="27"/>
          <w:highlight w:val="none"/>
        </w:rPr>
      </w:pPr>
      <w:r>
        <w:rPr>
          <w:rFonts w:hint="eastAsia" w:ascii="宋体" w:hAnsi="宋体" w:cs="宋体"/>
          <w:color w:val="auto"/>
          <w:sz w:val="27"/>
          <w:szCs w:val="27"/>
          <w:highlight w:val="none"/>
          <w:shd w:val="clear" w:color="auto" w:fill="FFFFFF"/>
        </w:rPr>
        <w:t>银行帐号：</w:t>
      </w:r>
    </w:p>
    <w:p w14:paraId="5D828770">
      <w:pPr>
        <w:pStyle w:val="24"/>
        <w:spacing w:line="360" w:lineRule="auto"/>
        <w:rPr>
          <w:rFonts w:hAnsi="宋体" w:cs="宋体"/>
          <w:color w:val="auto"/>
          <w:szCs w:val="28"/>
          <w:highlight w:val="none"/>
        </w:rPr>
      </w:pPr>
      <w:r>
        <w:rPr>
          <w:rFonts w:hint="eastAsia" w:hAnsi="宋体" w:cs="宋体"/>
          <w:color w:val="auto"/>
          <w:sz w:val="27"/>
          <w:szCs w:val="27"/>
          <w:highlight w:val="none"/>
          <w:shd w:val="clear" w:color="auto" w:fill="FFFFFF"/>
        </w:rPr>
        <w:t>开 户 行：</w:t>
      </w:r>
    </w:p>
    <w:sectPr>
      <w:headerReference r:id="rId10" w:type="default"/>
      <w:footerReference r:id="rId12" w:type="default"/>
      <w:headerReference r:id="rId11" w:type="even"/>
      <w:footerReference r:id="rId13"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F6DDDA3-F238-44F4-9C18-B187517FEB83}"/>
  </w:font>
  <w:font w:name="黑体">
    <w:panose1 w:val="02010609060101010101"/>
    <w:charset w:val="86"/>
    <w:family w:val="auto"/>
    <w:pitch w:val="default"/>
    <w:sig w:usb0="800002BF" w:usb1="38CF7CFA" w:usb2="00000016" w:usb3="00000000" w:csb0="00040001" w:csb1="00000000"/>
    <w:embedRegular r:id="rId2" w:fontKey="{62244480-D99B-4F2E-BB85-2DE91D4B47F5}"/>
  </w:font>
  <w:font w:name="Courier New">
    <w:panose1 w:val="02070309020205020404"/>
    <w:charset w:val="01"/>
    <w:family w:val="modern"/>
    <w:pitch w:val="default"/>
    <w:sig w:usb0="E0002EFF" w:usb1="C0007843" w:usb2="00000009" w:usb3="00000000" w:csb0="400001FF" w:csb1="FFFF0000"/>
    <w:embedRegular r:id="rId3" w:fontKey="{0F0D0C9F-DB4C-45FA-94EB-AC81147A1B9B}"/>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4" w:fontKey="{337341DD-AAD7-4393-BB05-509DA271E2E6}"/>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5" w:fontKey="{C2F3966B-E007-4DEF-B7DF-37B4E9A00EA3}"/>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embedRegular r:id="rId6" w:fontKey="{EB37A2FE-D196-47CC-B65D-8FAA4E48345D}"/>
  </w:font>
  <w:font w:name="楷体">
    <w:panose1 w:val="02010609060101010101"/>
    <w:charset w:val="86"/>
    <w:family w:val="modern"/>
    <w:pitch w:val="default"/>
    <w:sig w:usb0="800002BF" w:usb1="38CF7CFA" w:usb2="00000016" w:usb3="00000000" w:csb0="00040001" w:csb1="00000000"/>
    <w:embedRegular r:id="rId7" w:fontKey="{61946D88-87BB-4F5F-A55D-351D3D1DB4A6}"/>
  </w:font>
  <w:font w:name="font-weight : 40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embedRegular r:id="rId8" w:fontKey="{28605FF7-1373-443A-AF64-225E463B7B52}"/>
  </w:font>
  <w:font w:name="Tahoma">
    <w:panose1 w:val="020B0604030504040204"/>
    <w:charset w:val="00"/>
    <w:family w:val="swiss"/>
    <w:pitch w:val="default"/>
    <w:sig w:usb0="E1002EFF" w:usb1="C000605B" w:usb2="00000029" w:usb3="00000000" w:csb0="200101FF" w:csb1="20280000"/>
  </w:font>
  <w:font w:name="方正仿宋_GBK">
    <w:panose1 w:val="02000000000000000000"/>
    <w:charset w:val="86"/>
    <w:family w:val="script"/>
    <w:pitch w:val="default"/>
    <w:sig w:usb0="A00002BF" w:usb1="38CF7CFA" w:usb2="00082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Helvetica">
    <w:altName w:val="Arial"/>
    <w:panose1 w:val="00000000000000000000"/>
    <w:charset w:val="00"/>
    <w:family w:val="auto"/>
    <w:pitch w:val="default"/>
    <w:sig w:usb0="00000000" w:usb1="00000000" w:usb2="00000000" w:usb3="00000000" w:csb0="2000019F" w:csb1="4F010000"/>
    <w:embedRegular r:id="rId9" w:fontKey="{EFD976D8-E950-4EE4-A7E0-F9343630769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D1D4A">
    <w:pPr>
      <w:pStyle w:val="18"/>
    </w:pPr>
    <w:r>
      <mc:AlternateContent>
        <mc:Choice Requires="wps">
          <w:drawing>
            <wp:anchor distT="0" distB="0" distL="114300" distR="114300" simplePos="0" relativeHeight="251661312" behindDoc="0" locked="0" layoutInCell="1" allowOverlap="1">
              <wp:simplePos x="0" y="0"/>
              <wp:positionH relativeFrom="column">
                <wp:posOffset>-333375</wp:posOffset>
              </wp:positionH>
              <wp:positionV relativeFrom="paragraph">
                <wp:posOffset>-4445</wp:posOffset>
              </wp:positionV>
              <wp:extent cx="6429375" cy="635"/>
              <wp:effectExtent l="0" t="28575" r="9525" b="46990"/>
              <wp:wrapNone/>
              <wp:docPr id="35" name="直线 2"/>
              <wp:cNvGraphicFramePr/>
              <a:graphic xmlns:a="http://schemas.openxmlformats.org/drawingml/2006/main">
                <a:graphicData uri="http://schemas.microsoft.com/office/word/2010/wordprocessingShape">
                  <wps:wsp>
                    <wps:cNvCnPr/>
                    <wps:spPr>
                      <a:xfrm>
                        <a:off x="0" y="0"/>
                        <a:ext cx="6429375" cy="635"/>
                      </a:xfrm>
                      <a:prstGeom prst="line">
                        <a:avLst/>
                      </a:prstGeom>
                      <a:ln w="57150" cap="flat" cmpd="sng">
                        <a:solidFill>
                          <a:srgbClr val="E46C0A"/>
                        </a:solidFill>
                        <a:prstDash val="solid"/>
                        <a:headEnd type="none" w="med" len="med"/>
                        <a:tailEnd type="none" w="med" len="med"/>
                      </a:ln>
                      <a:effectLst/>
                    </wps:spPr>
                    <wps:bodyPr/>
                  </wps:wsp>
                </a:graphicData>
              </a:graphic>
            </wp:anchor>
          </w:drawing>
        </mc:Choice>
        <mc:Fallback>
          <w:pict>
            <v:line id="直线 2" o:spid="_x0000_s1026" o:spt="20" style="position:absolute;left:0pt;margin-left:-26.25pt;margin-top:-0.35pt;height:0.05pt;width:506.25pt;z-index:251661312;mso-width-relative:page;mso-height-relative:page;" filled="f" stroked="t" coordsize="21600,21600" o:gfxdata="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pSQ5vT&#10;AAAABwEAAA8AAAAAAAAAAQAgAAAAIgAAAGRycy9kb3ducmV2LnhtbFBLAQIUABQAAAAIAIdO4kA+&#10;x+mW7AEAAOEDAAAOAAAAAAAAAAEAIAAAACIBAABkcnMvZTJvRG9jLnhtbFBLBQYAAAAABgAGAFkB&#10;AACABQAAAAA=&#10;">
              <v:fill on="f" focussize="0,0"/>
              <v:stroke weight="4.5pt" color="#E46C0A"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B992E">
    <w:r>
      <mc:AlternateContent>
        <mc:Choice Requires="wps">
          <w:drawing>
            <wp:anchor distT="0" distB="0" distL="114300" distR="114300" simplePos="0" relativeHeight="251663360" behindDoc="0" locked="0" layoutInCell="1" allowOverlap="1">
              <wp:simplePos x="0" y="0"/>
              <wp:positionH relativeFrom="column">
                <wp:posOffset>-365125</wp:posOffset>
              </wp:positionH>
              <wp:positionV relativeFrom="paragraph">
                <wp:posOffset>-140335</wp:posOffset>
              </wp:positionV>
              <wp:extent cx="6429375" cy="635"/>
              <wp:effectExtent l="0" t="28575" r="9525" b="46990"/>
              <wp:wrapNone/>
              <wp:docPr id="24" name="直线 1"/>
              <wp:cNvGraphicFramePr/>
              <a:graphic xmlns:a="http://schemas.openxmlformats.org/drawingml/2006/main">
                <a:graphicData uri="http://schemas.microsoft.com/office/word/2010/wordprocessingShape">
                  <wps:wsp>
                    <wps:cNvCnPr/>
                    <wps:spPr>
                      <a:xfrm>
                        <a:off x="0" y="0"/>
                        <a:ext cx="6429375" cy="635"/>
                      </a:xfrm>
                      <a:prstGeom prst="line">
                        <a:avLst/>
                      </a:prstGeom>
                      <a:ln w="57150" cap="flat" cmpd="sng">
                        <a:solidFill>
                          <a:srgbClr val="E46C0A"/>
                        </a:solidFill>
                        <a:prstDash val="solid"/>
                        <a:headEnd type="none" w="med" len="med"/>
                        <a:tailEnd type="none" w="med" len="med"/>
                      </a:ln>
                      <a:effectLst/>
                    </wps:spPr>
                    <wps:bodyPr/>
                  </wps:wsp>
                </a:graphicData>
              </a:graphic>
            </wp:anchor>
          </w:drawing>
        </mc:Choice>
        <mc:Fallback>
          <w:pict>
            <v:line id="直线 1" o:spid="_x0000_s1026" o:spt="20" style="position:absolute;left:0pt;margin-left:-28.75pt;margin-top:-11.05pt;height:0.05pt;width:506.25pt;z-index:251663360;mso-width-relative:page;mso-height-relative:page;" filled="f" stroked="t" coordsize="21600,21600" o:gfxdata="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1&#10;kfTC1gAAAAsBAAAPAAAAAAAAAAEAIAAAACIAAABkcnMvZG93bnJldi54bWxQSwECFAAUAAAACACH&#10;TuJAMO9tb+0BAADhAwAADgAAAAAAAAABACAAAAAlAQAAZHJzL2Uyb0RvYy54bWxQSwUGAAAAAAYA&#10;BgBZAQAAhAUAAAAA&#10;">
              <v:fill on="f" focussize="0,0"/>
              <v:stroke weight="4.5pt" color="#E46C0A" joinstyle="round"/>
              <v:imagedata o:title=""/>
              <o:lock v:ext="edit" aspectratio="f"/>
            </v:lin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14F95">
    <w:r>
      <mc:AlternateContent>
        <mc:Choice Requires="wps">
          <w:drawing>
            <wp:anchor distT="0" distB="0" distL="114300" distR="114300" simplePos="0" relativeHeight="251662336" behindDoc="0" locked="0" layoutInCell="1" allowOverlap="1">
              <wp:simplePos x="0" y="0"/>
              <wp:positionH relativeFrom="column">
                <wp:posOffset>-333375</wp:posOffset>
              </wp:positionH>
              <wp:positionV relativeFrom="paragraph">
                <wp:posOffset>18415</wp:posOffset>
              </wp:positionV>
              <wp:extent cx="6429375" cy="635"/>
              <wp:effectExtent l="0" t="28575" r="9525" b="46990"/>
              <wp:wrapNone/>
              <wp:docPr id="25" name="直线 2"/>
              <wp:cNvGraphicFramePr/>
              <a:graphic xmlns:a="http://schemas.openxmlformats.org/drawingml/2006/main">
                <a:graphicData uri="http://schemas.microsoft.com/office/word/2010/wordprocessingShape">
                  <wps:wsp>
                    <wps:cNvCnPr/>
                    <wps:spPr>
                      <a:xfrm>
                        <a:off x="0" y="0"/>
                        <a:ext cx="6429375" cy="635"/>
                      </a:xfrm>
                      <a:prstGeom prst="line">
                        <a:avLst/>
                      </a:prstGeom>
                      <a:ln w="57150" cap="flat" cmpd="sng">
                        <a:solidFill>
                          <a:srgbClr val="E46C0A"/>
                        </a:solidFill>
                        <a:prstDash val="solid"/>
                        <a:headEnd type="none" w="med" len="med"/>
                        <a:tailEnd type="none" w="med" len="med"/>
                      </a:ln>
                      <a:effectLst/>
                    </wps:spPr>
                    <wps:bodyPr/>
                  </wps:wsp>
                </a:graphicData>
              </a:graphic>
            </wp:anchor>
          </w:drawing>
        </mc:Choice>
        <mc:Fallback>
          <w:pict>
            <v:line id="直线 2" o:spid="_x0000_s1026" o:spt="20" style="position:absolute;left:0pt;margin-left:-26.25pt;margin-top:1.45pt;height:0.05pt;width:506.25pt;z-index:251662336;mso-width-relative:page;mso-height-relative:page;" filled="f" stroked="t" coordsize="21600,21600" o:gfxdata="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pJi&#10;NNUAAAAHAQAADwAAAAAAAAABACAAAAAiAAAAZHJzL2Rvd25yZXYueG1sUEsBAhQAFAAAAAgAh07i&#10;QHszqfvsAQAA4QMAAA4AAAAAAAAAAQAgAAAAJAEAAGRycy9lMm9Eb2MueG1sUEsFBgAAAAAGAAYA&#10;WQEAAIIFAAAAAA==&#10;">
              <v:fill on="f" focussize="0,0"/>
              <v:stroke weight="4.5pt" color="#E46C0A" joinstyle="round"/>
              <v:imagedata o:title=""/>
              <o:lock v:ext="edit" aspectratio="f"/>
            </v:lin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31F76">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C1E95A3">
                          <w:pPr>
                            <w:pStyle w:val="18"/>
                            <w:pBdr>
                              <w:top w:val="none" w:color="auto" w:sz="0" w:space="1"/>
                              <w:left w:val="none" w:color="auto" w:sz="0" w:space="4"/>
                              <w:bottom w:val="none" w:color="auto" w:sz="0" w:space="1"/>
                              <w:right w:val="none" w:color="auto" w:sz="0" w:space="4"/>
                            </w:pBdr>
                          </w:pPr>
                          <w:r>
                            <w:rPr>
                              <w:rFonts w:hint="eastAsia"/>
                            </w:rPr>
                            <w:t>第</w:t>
                          </w:r>
                          <w:r>
                            <w:fldChar w:fldCharType="begin"/>
                          </w:r>
                          <w:r>
                            <w:instrText xml:space="preserve"> PAGE  \* MERGEFORMAT </w:instrText>
                          </w:r>
                          <w:r>
                            <w:fldChar w:fldCharType="separate"/>
                          </w:r>
                          <w:r>
                            <w:t>47</w:t>
                          </w:r>
                          <w:r>
                            <w:fldChar w:fldCharType="end"/>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OotOgzAgAAZQQAAA4AAAAAAAAAAQAgAAAAHwEAAGRycy9lMm9Eb2MueG1sUEsF&#10;BgAAAAAGAAYAWQEAAMQFAAAAAA==&#10;">
              <v:fill on="f" focussize="0,0"/>
              <v:stroke on="f" weight="0.5pt"/>
              <v:imagedata o:title=""/>
              <o:lock v:ext="edit" aspectratio="f"/>
              <v:textbox inset="0mm,0mm,0mm,0mm" style="mso-fit-shape-to-text:t;">
                <w:txbxContent>
                  <w:p w14:paraId="4C1E95A3">
                    <w:pPr>
                      <w:pStyle w:val="18"/>
                      <w:pBdr>
                        <w:top w:val="none" w:color="auto" w:sz="0" w:space="1"/>
                        <w:left w:val="none" w:color="auto" w:sz="0" w:space="4"/>
                        <w:bottom w:val="none" w:color="auto" w:sz="0" w:space="1"/>
                        <w:right w:val="none" w:color="auto" w:sz="0" w:space="4"/>
                      </w:pBdr>
                    </w:pPr>
                    <w:r>
                      <w:rPr>
                        <w:rFonts w:hint="eastAsia"/>
                      </w:rPr>
                      <w:t>第</w:t>
                    </w:r>
                    <w:r>
                      <w:fldChar w:fldCharType="begin"/>
                    </w:r>
                    <w:r>
                      <w:instrText xml:space="preserve"> PAGE  \* MERGEFORMAT </w:instrText>
                    </w:r>
                    <w:r>
                      <w:fldChar w:fldCharType="separate"/>
                    </w:r>
                    <w:r>
                      <w:t>47</w:t>
                    </w:r>
                    <w:r>
                      <w:fldChar w:fldCharType="end"/>
                    </w:r>
                    <w:r>
                      <w:rPr>
                        <w:rFonts w:hint="eastAsia"/>
                      </w:rPr>
                      <w:t>页</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-323850</wp:posOffset>
              </wp:positionH>
              <wp:positionV relativeFrom="paragraph">
                <wp:posOffset>-86360</wp:posOffset>
              </wp:positionV>
              <wp:extent cx="6429375" cy="635"/>
              <wp:effectExtent l="0" t="28575" r="9525" b="46990"/>
              <wp:wrapNone/>
              <wp:docPr id="36" name="直线 10"/>
              <wp:cNvGraphicFramePr/>
              <a:graphic xmlns:a="http://schemas.openxmlformats.org/drawingml/2006/main">
                <a:graphicData uri="http://schemas.microsoft.com/office/word/2010/wordprocessingShape">
                  <wps:wsp>
                    <wps:cNvCnPr/>
                    <wps:spPr>
                      <a:xfrm>
                        <a:off x="0" y="0"/>
                        <a:ext cx="6429375" cy="635"/>
                      </a:xfrm>
                      <a:prstGeom prst="line">
                        <a:avLst/>
                      </a:prstGeom>
                      <a:ln w="57150" cap="flat" cmpd="sng">
                        <a:solidFill>
                          <a:srgbClr val="E46C0A"/>
                        </a:solidFill>
                        <a:prstDash val="solid"/>
                        <a:headEnd type="none" w="med" len="med"/>
                        <a:tailEnd type="none" w="med" len="med"/>
                      </a:ln>
                      <a:effectLst/>
                    </wps:spPr>
                    <wps:bodyPr/>
                  </wps:wsp>
                </a:graphicData>
              </a:graphic>
            </wp:anchor>
          </w:drawing>
        </mc:Choice>
        <mc:Fallback>
          <w:pict>
            <v:line id="直线 10" o:spid="_x0000_s1026" o:spt="20" style="position:absolute;left:0pt;margin-left:-25.5pt;margin-top:-6.8pt;height:0.05pt;width:506.25pt;z-index:251664384;mso-width-relative:page;mso-height-relative:page;" filled="f" stroked="t" coordsize="21600,21600" o:gfxdata="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N&#10;rXJr1wAAAAsBAAAPAAAAAAAAAAEAIAAAACIAAABkcnMvZG93bnJldi54bWxQSwECFAAUAAAACACH&#10;TuJAojZLNuwBAADiAwAADgAAAAAAAAABACAAAAAmAQAAZHJzL2Uyb0RvYy54bWxQSwUGAAAAAAYA&#10;BgBZAQAAhAUAAAAA&#10;">
              <v:fill on="f" focussize="0,0"/>
              <v:stroke weight="4.5pt" color="#E46C0A" joinstyle="round"/>
              <v:imagedata o:title=""/>
              <o:lock v:ext="edit" aspectratio="f"/>
            </v:lin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2AB88">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0AACA2A">
                          <w:pPr>
                            <w:pStyle w:val="18"/>
                            <w:pBdr>
                              <w:top w:val="none" w:color="auto" w:sz="0" w:space="1"/>
                              <w:left w:val="none" w:color="auto" w:sz="0" w:space="4"/>
                              <w:bottom w:val="none" w:color="auto" w:sz="0" w:space="1"/>
                              <w:right w:val="none" w:color="auto" w:sz="0" w:space="4"/>
                            </w:pBdr>
                          </w:pPr>
                          <w:r>
                            <w:rPr>
                              <w:rFonts w:hint="eastAsia"/>
                            </w:rPr>
                            <w:t>第</w:t>
                          </w:r>
                          <w:r>
                            <w:fldChar w:fldCharType="begin"/>
                          </w:r>
                          <w:r>
                            <w:instrText xml:space="preserve"> PAGE  \* MERGEFORMAT </w:instrText>
                          </w:r>
                          <w:r>
                            <w:fldChar w:fldCharType="separate"/>
                          </w:r>
                          <w:r>
                            <w:t>46</w:t>
                          </w:r>
                          <w:r>
                            <w:fldChar w:fldCharType="end"/>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FjTsQzAgAAZ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FjTsQzAgAAZQQAAA4AAAAAAAAAAQAgAAAAHwEAAGRycy9lMm9Eb2MueG1sUEsF&#10;BgAAAAAGAAYAWQEAAMQFAAAAAA==&#10;">
              <v:fill on="f" focussize="0,0"/>
              <v:stroke on="f" weight="0.5pt"/>
              <v:imagedata o:title=""/>
              <o:lock v:ext="edit" aspectratio="f"/>
              <v:textbox inset="0mm,0mm,0mm,0mm" style="mso-fit-shape-to-text:t;">
                <w:txbxContent>
                  <w:p w14:paraId="10AACA2A">
                    <w:pPr>
                      <w:pStyle w:val="18"/>
                      <w:pBdr>
                        <w:top w:val="none" w:color="auto" w:sz="0" w:space="1"/>
                        <w:left w:val="none" w:color="auto" w:sz="0" w:space="4"/>
                        <w:bottom w:val="none" w:color="auto" w:sz="0" w:space="1"/>
                        <w:right w:val="none" w:color="auto" w:sz="0" w:space="4"/>
                      </w:pBdr>
                    </w:pPr>
                    <w:r>
                      <w:rPr>
                        <w:rFonts w:hint="eastAsia"/>
                      </w:rPr>
                      <w:t>第</w:t>
                    </w:r>
                    <w:r>
                      <w:fldChar w:fldCharType="begin"/>
                    </w:r>
                    <w:r>
                      <w:instrText xml:space="preserve"> PAGE  \* MERGEFORMAT </w:instrText>
                    </w:r>
                    <w:r>
                      <w:fldChar w:fldCharType="separate"/>
                    </w:r>
                    <w:r>
                      <w:t>46</w:t>
                    </w:r>
                    <w:r>
                      <w:fldChar w:fldCharType="end"/>
                    </w:r>
                    <w:r>
                      <w:rPr>
                        <w:rFonts w:hint="eastAsia"/>
                      </w:rPr>
                      <w:t>页</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-351790</wp:posOffset>
              </wp:positionH>
              <wp:positionV relativeFrom="paragraph">
                <wp:posOffset>-86360</wp:posOffset>
              </wp:positionV>
              <wp:extent cx="6429375" cy="635"/>
              <wp:effectExtent l="0" t="28575" r="9525" b="46990"/>
              <wp:wrapNone/>
              <wp:docPr id="39" name="直线 11"/>
              <wp:cNvGraphicFramePr/>
              <a:graphic xmlns:a="http://schemas.openxmlformats.org/drawingml/2006/main">
                <a:graphicData uri="http://schemas.microsoft.com/office/word/2010/wordprocessingShape">
                  <wps:wsp>
                    <wps:cNvCnPr/>
                    <wps:spPr>
                      <a:xfrm>
                        <a:off x="0" y="0"/>
                        <a:ext cx="6429375" cy="635"/>
                      </a:xfrm>
                      <a:prstGeom prst="line">
                        <a:avLst/>
                      </a:prstGeom>
                      <a:ln w="57150" cap="flat" cmpd="sng">
                        <a:solidFill>
                          <a:srgbClr val="E46C0A"/>
                        </a:solidFill>
                        <a:prstDash val="solid"/>
                        <a:headEnd type="none" w="med" len="med"/>
                        <a:tailEnd type="none" w="med" len="med"/>
                      </a:ln>
                      <a:effectLst/>
                    </wps:spPr>
                    <wps:bodyPr/>
                  </wps:wsp>
                </a:graphicData>
              </a:graphic>
            </wp:anchor>
          </w:drawing>
        </mc:Choice>
        <mc:Fallback>
          <w:pict>
            <v:line id="直线 11" o:spid="_x0000_s1026" o:spt="20" style="position:absolute;left:0pt;margin-left:-27.7pt;margin-top:-6.8pt;height:0.05pt;width:506.25pt;z-index:251663360;mso-width-relative:page;mso-height-relative:page;" filled="f" stroked="t" coordsize="21600,21600" o:gfxdata="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YO+n4tcAAAALAQAADwAAAAAAAAABACAAAAAiAAAAZHJzL2Rvd25yZXYueG1sUEsBAhQAFAAAAAgA&#10;h07iQGeAgYLtAQAA4gMAAA4AAAAAAAAAAQAgAAAAJgEAAGRycy9lMm9Eb2MueG1sUEsFBgAAAAAG&#10;AAYAWQEAAIUFAAAAAA==&#10;">
              <v:fill on="f" focussize="0,0"/>
              <v:stroke weight="4.5pt" color="#E46C0A" joinstyle="round"/>
              <v:imagedata o:title=""/>
              <o:lock v:ext="edit" aspectratio="f"/>
            </v:lin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B451">
    <w:pPr>
      <w:pStyle w:val="1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89146">
    <w:pPr>
      <w:pStyle w:val="1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166E7">
    <w:pPr>
      <w:pStyle w:val="19"/>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440C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CCC2D">
    <w:pPr>
      <w:pStyle w:val="19"/>
      <w:pBdr>
        <w:bottom w:val="none" w:color="auto" w:sz="0" w:space="0"/>
      </w:pBdr>
    </w:pPr>
    <w:r>
      <w:drawing>
        <wp:anchor distT="0" distB="0" distL="114300" distR="114300" simplePos="0" relativeHeight="251660288" behindDoc="0" locked="0" layoutInCell="1" allowOverlap="1">
          <wp:simplePos x="0" y="0"/>
          <wp:positionH relativeFrom="column">
            <wp:posOffset>3542030</wp:posOffset>
          </wp:positionH>
          <wp:positionV relativeFrom="paragraph">
            <wp:posOffset>-328930</wp:posOffset>
          </wp:positionV>
          <wp:extent cx="2240280" cy="567055"/>
          <wp:effectExtent l="0" t="0" r="7620" b="4445"/>
          <wp:wrapSquare wrapText="bothSides"/>
          <wp:docPr id="33" name="图片 9" descr="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9" descr="右"/>
                  <pic:cNvPicPr>
                    <a:picLocks noChangeAspect="1"/>
                  </pic:cNvPicPr>
                </pic:nvPicPr>
                <pic:blipFill>
                  <a:blip r:embed="rId1"/>
                  <a:stretch>
                    <a:fillRect/>
                  </a:stretch>
                </pic:blipFill>
                <pic:spPr>
                  <a:xfrm>
                    <a:off x="0" y="0"/>
                    <a:ext cx="2240280" cy="567055"/>
                  </a:xfrm>
                  <a:prstGeom prst="rect">
                    <a:avLst/>
                  </a:prstGeom>
                  <a:noFill/>
                  <a:ln w="9525">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1599C">
    <w:pPr>
      <w:pStyle w:val="19"/>
      <w:pBdr>
        <w:bottom w:val="none" w:color="auto" w:sz="0" w:space="0"/>
      </w:pBdr>
    </w:pPr>
    <w:r>
      <w:drawing>
        <wp:anchor distT="0" distB="0" distL="114300" distR="114300" simplePos="0" relativeHeight="251659264" behindDoc="0" locked="0" layoutInCell="1" allowOverlap="1">
          <wp:simplePos x="0" y="0"/>
          <wp:positionH relativeFrom="column">
            <wp:posOffset>-55880</wp:posOffset>
          </wp:positionH>
          <wp:positionV relativeFrom="paragraph">
            <wp:posOffset>-349885</wp:posOffset>
          </wp:positionV>
          <wp:extent cx="2240280" cy="567055"/>
          <wp:effectExtent l="0" t="0" r="7620" b="4445"/>
          <wp:wrapSquare wrapText="bothSides"/>
          <wp:docPr id="37" name="图片 8" descr="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8" descr="左"/>
                  <pic:cNvPicPr>
                    <a:picLocks noChangeAspect="1"/>
                  </pic:cNvPicPr>
                </pic:nvPicPr>
                <pic:blipFill>
                  <a:blip r:embed="rId1"/>
                  <a:stretch>
                    <a:fillRect/>
                  </a:stretch>
                </pic:blipFill>
                <pic:spPr>
                  <a:xfrm>
                    <a:off x="0" y="0"/>
                    <a:ext cx="2240280" cy="567055"/>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CA2D57"/>
    <w:multiLevelType w:val="singleLevel"/>
    <w:tmpl w:val="82CA2D57"/>
    <w:lvl w:ilvl="0" w:tentative="0">
      <w:start w:val="1"/>
      <w:numFmt w:val="decimal"/>
      <w:lvlText w:val="%1."/>
      <w:lvlJc w:val="left"/>
      <w:pPr>
        <w:tabs>
          <w:tab w:val="left" w:pos="312"/>
        </w:tabs>
      </w:pPr>
    </w:lvl>
  </w:abstractNum>
  <w:abstractNum w:abstractNumId="1">
    <w:nsid w:val="9012BBFF"/>
    <w:multiLevelType w:val="singleLevel"/>
    <w:tmpl w:val="9012BBFF"/>
    <w:lvl w:ilvl="0" w:tentative="0">
      <w:start w:val="1"/>
      <w:numFmt w:val="decimal"/>
      <w:suff w:val="space"/>
      <w:lvlText w:val="%1."/>
      <w:lvlJc w:val="left"/>
    </w:lvl>
  </w:abstractNum>
  <w:abstractNum w:abstractNumId="2">
    <w:nsid w:val="951F511B"/>
    <w:multiLevelType w:val="singleLevel"/>
    <w:tmpl w:val="951F511B"/>
    <w:lvl w:ilvl="0" w:tentative="0">
      <w:start w:val="1"/>
      <w:numFmt w:val="bullet"/>
      <w:pStyle w:val="7"/>
      <w:lvlText w:val=""/>
      <w:lvlJc w:val="left"/>
      <w:pPr>
        <w:tabs>
          <w:tab w:val="left" w:pos="360"/>
        </w:tabs>
        <w:ind w:left="360" w:hanging="360"/>
      </w:pPr>
      <w:rPr>
        <w:rFonts w:hint="default" w:ascii="Wingdings" w:hAnsi="Wingdings"/>
      </w:rPr>
    </w:lvl>
  </w:abstractNum>
  <w:abstractNum w:abstractNumId="3">
    <w:nsid w:val="3ABE7436"/>
    <w:multiLevelType w:val="singleLevel"/>
    <w:tmpl w:val="3ABE7436"/>
    <w:lvl w:ilvl="0" w:tentative="0">
      <w:start w:val="4"/>
      <w:numFmt w:val="chineseCounting"/>
      <w:suff w:val="nothing"/>
      <w:lvlText w:val="%1、"/>
      <w:lvlJc w:val="left"/>
      <w:rPr>
        <w:rFonts w:hint="eastAsia"/>
      </w:rPr>
    </w:lvl>
  </w:abstractNum>
  <w:abstractNum w:abstractNumId="4">
    <w:nsid w:val="3F195ECF"/>
    <w:multiLevelType w:val="multilevel"/>
    <w:tmpl w:val="3F195ECF"/>
    <w:lvl w:ilvl="0" w:tentative="0">
      <w:start w:val="1"/>
      <w:numFmt w:val="decimal"/>
      <w:lvlText w:val="（%1）"/>
      <w:lvlJc w:val="left"/>
      <w:pPr>
        <w:tabs>
          <w:tab w:val="left" w:pos="840"/>
        </w:tabs>
        <w:ind w:left="840" w:hanging="42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48892EFB"/>
    <w:multiLevelType w:val="singleLevel"/>
    <w:tmpl w:val="48892EFB"/>
    <w:lvl w:ilvl="0" w:tentative="0">
      <w:start w:val="1"/>
      <w:numFmt w:val="decimal"/>
      <w:suff w:val="nothing"/>
      <w:lvlText w:val="%1．"/>
      <w:lvlJc w:val="left"/>
      <w:pPr>
        <w:ind w:left="0" w:firstLine="400"/>
      </w:pPr>
      <w:rPr>
        <w:rFonts w:hint="default"/>
      </w:rPr>
    </w:lvl>
  </w:abstractNum>
  <w:abstractNum w:abstractNumId="6">
    <w:nsid w:val="58A1234D"/>
    <w:multiLevelType w:val="multilevel"/>
    <w:tmpl w:val="58A1234D"/>
    <w:lvl w:ilvl="0" w:tentative="0">
      <w:start w:val="1"/>
      <w:numFmt w:val="chineseCountingThousand"/>
      <w:lvlText w:val="%1"/>
      <w:lvlJc w:val="left"/>
      <w:pPr>
        <w:tabs>
          <w:tab w:val="left" w:pos="420"/>
        </w:tabs>
        <w:ind w:left="420" w:hanging="420"/>
      </w:pPr>
      <w:rPr>
        <w:rFonts w:hint="eastAsia" w:cs="Times New Roman"/>
        <w:b/>
        <w:i w:val="0"/>
        <w:sz w:val="28"/>
        <w:szCs w:val="28"/>
      </w:rPr>
    </w:lvl>
    <w:lvl w:ilvl="1" w:tentative="0">
      <w:start w:val="1"/>
      <w:numFmt w:val="none"/>
      <w:pStyle w:val="3"/>
      <w:suff w:val="nothing"/>
      <w:lvlText w:val=""/>
      <w:lvlJc w:val="left"/>
      <w:rPr>
        <w:rFonts w:hint="eastAsia" w:cs="Times New Roman"/>
      </w:rPr>
    </w:lvl>
    <w:lvl w:ilvl="2" w:tentative="0">
      <w:start w:val="1"/>
      <w:numFmt w:val="none"/>
      <w:suff w:val="nothing"/>
      <w:lvlText w:val=""/>
      <w:lvlJc w:val="left"/>
      <w:rPr>
        <w:rFonts w:hint="eastAsia" w:cs="Times New Roman"/>
      </w:rPr>
    </w:lvl>
    <w:lvl w:ilvl="3" w:tentative="0">
      <w:start w:val="1"/>
      <w:numFmt w:val="none"/>
      <w:suff w:val="nothing"/>
      <w:lvlText w:val=""/>
      <w:lvlJc w:val="left"/>
      <w:rPr>
        <w:rFonts w:hint="eastAsia" w:cs="Times New Roman"/>
      </w:rPr>
    </w:lvl>
    <w:lvl w:ilvl="4" w:tentative="0">
      <w:start w:val="1"/>
      <w:numFmt w:val="none"/>
      <w:suff w:val="nothing"/>
      <w:lvlText w:val=""/>
      <w:lvlJc w:val="left"/>
      <w:rPr>
        <w:rFonts w:hint="eastAsia" w:cs="Times New Roman"/>
      </w:rPr>
    </w:lvl>
    <w:lvl w:ilvl="5" w:tentative="0">
      <w:start w:val="1"/>
      <w:numFmt w:val="none"/>
      <w:suff w:val="nothing"/>
      <w:lvlText w:val=""/>
      <w:lvlJc w:val="left"/>
      <w:rPr>
        <w:rFonts w:hint="eastAsia" w:cs="Times New Roman"/>
      </w:rPr>
    </w:lvl>
    <w:lvl w:ilvl="6" w:tentative="0">
      <w:start w:val="1"/>
      <w:numFmt w:val="none"/>
      <w:suff w:val="nothing"/>
      <w:lvlText w:val=""/>
      <w:lvlJc w:val="left"/>
      <w:rPr>
        <w:rFonts w:hint="eastAsia" w:cs="Times New Roman"/>
      </w:rPr>
    </w:lvl>
    <w:lvl w:ilvl="7" w:tentative="0">
      <w:start w:val="1"/>
      <w:numFmt w:val="none"/>
      <w:suff w:val="nothing"/>
      <w:lvlText w:val=""/>
      <w:lvlJc w:val="left"/>
      <w:rPr>
        <w:rFonts w:hint="eastAsia" w:cs="Times New Roman"/>
      </w:rPr>
    </w:lvl>
    <w:lvl w:ilvl="8" w:tentative="0">
      <w:start w:val="1"/>
      <w:numFmt w:val="none"/>
      <w:suff w:val="nothing"/>
      <w:lvlText w:val=""/>
      <w:lvlJc w:val="left"/>
      <w:rPr>
        <w:rFonts w:hint="eastAsia" w:cs="Times New Roman"/>
      </w:rPr>
    </w:lvl>
  </w:abstractNum>
  <w:abstractNum w:abstractNumId="7">
    <w:nsid w:val="59408CD7"/>
    <w:multiLevelType w:val="singleLevel"/>
    <w:tmpl w:val="59408CD7"/>
    <w:lvl w:ilvl="0" w:tentative="0">
      <w:start w:val="1"/>
      <w:numFmt w:val="decimal"/>
      <w:suff w:val="space"/>
      <w:lvlText w:val="%1."/>
      <w:lvlJc w:val="left"/>
      <w:rPr>
        <w:rFonts w:hint="default" w:cs="Times New Roman"/>
        <w:b w:val="0"/>
        <w:bCs w:val="0"/>
      </w:rPr>
    </w:lvl>
  </w:abstractNum>
  <w:abstractNum w:abstractNumId="8">
    <w:nsid w:val="5943BF57"/>
    <w:multiLevelType w:val="singleLevel"/>
    <w:tmpl w:val="5943BF57"/>
    <w:lvl w:ilvl="0" w:tentative="0">
      <w:start w:val="1"/>
      <w:numFmt w:val="chineseCounting"/>
      <w:suff w:val="nothing"/>
      <w:lvlText w:val="（%1）"/>
      <w:lvlJc w:val="left"/>
      <w:rPr>
        <w:rFonts w:cs="Times New Roman"/>
      </w:rPr>
    </w:lvl>
  </w:abstractNum>
  <w:abstractNum w:abstractNumId="9">
    <w:nsid w:val="5948A190"/>
    <w:multiLevelType w:val="singleLevel"/>
    <w:tmpl w:val="5948A190"/>
    <w:lvl w:ilvl="0" w:tentative="0">
      <w:start w:val="1"/>
      <w:numFmt w:val="decimal"/>
      <w:suff w:val="space"/>
      <w:lvlText w:val="%1."/>
      <w:lvlJc w:val="left"/>
      <w:rPr>
        <w:rFonts w:cs="Times New Roman"/>
      </w:rPr>
    </w:lvl>
  </w:abstractNum>
  <w:abstractNum w:abstractNumId="10">
    <w:nsid w:val="5949D428"/>
    <w:multiLevelType w:val="singleLevel"/>
    <w:tmpl w:val="5949D428"/>
    <w:lvl w:ilvl="0" w:tentative="0">
      <w:start w:val="1"/>
      <w:numFmt w:val="decimal"/>
      <w:suff w:val="space"/>
      <w:lvlText w:val="%1."/>
      <w:lvlJc w:val="left"/>
      <w:rPr>
        <w:rFonts w:cs="Times New Roman"/>
      </w:rPr>
    </w:lvl>
  </w:abstractNum>
  <w:abstractNum w:abstractNumId="11">
    <w:nsid w:val="595C480C"/>
    <w:multiLevelType w:val="singleLevel"/>
    <w:tmpl w:val="595C480C"/>
    <w:lvl w:ilvl="0" w:tentative="0">
      <w:start w:val="2"/>
      <w:numFmt w:val="chineseCounting"/>
      <w:suff w:val="nothing"/>
      <w:lvlText w:val="%1、"/>
      <w:lvlJc w:val="left"/>
      <w:rPr>
        <w:rFonts w:cs="Times New Roman"/>
      </w:rPr>
    </w:lvl>
  </w:abstractNum>
  <w:abstractNum w:abstractNumId="12">
    <w:nsid w:val="59E400EF"/>
    <w:multiLevelType w:val="singleLevel"/>
    <w:tmpl w:val="59E400EF"/>
    <w:lvl w:ilvl="0" w:tentative="0">
      <w:start w:val="1"/>
      <w:numFmt w:val="decimal"/>
      <w:suff w:val="nothing"/>
      <w:lvlText w:val="（%1）"/>
      <w:lvlJc w:val="left"/>
    </w:lvl>
  </w:abstractNum>
  <w:num w:numId="1">
    <w:abstractNumId w:val="6"/>
  </w:num>
  <w:num w:numId="2">
    <w:abstractNumId w:val="2"/>
  </w:num>
  <w:num w:numId="3">
    <w:abstractNumId w:val="5"/>
  </w:num>
  <w:num w:numId="4">
    <w:abstractNumId w:val="10"/>
  </w:num>
  <w:num w:numId="5">
    <w:abstractNumId w:val="7"/>
  </w:num>
  <w:num w:numId="6">
    <w:abstractNumId w:val="11"/>
  </w:num>
  <w:num w:numId="7">
    <w:abstractNumId w:val="4"/>
  </w:num>
  <w:num w:numId="8">
    <w:abstractNumId w:val="3"/>
  </w:num>
  <w:num w:numId="9">
    <w:abstractNumId w:val="1"/>
  </w:num>
  <w:num w:numId="10">
    <w:abstractNumId w:val="12"/>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NotTrackMoves/>
  <w:documentProtection w:enforcement="0"/>
  <w:defaultTabStop w:val="420"/>
  <w:evenAndOddHeaders w:val="1"/>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iYmQyZDdmZjQyNjU4ZTBlODgxODEyNGVjZDdiNzEifQ=="/>
  </w:docVars>
  <w:rsids>
    <w:rsidRoot w:val="150478FD"/>
    <w:rsid w:val="0000080D"/>
    <w:rsid w:val="00005A67"/>
    <w:rsid w:val="00012444"/>
    <w:rsid w:val="000131B0"/>
    <w:rsid w:val="0001454C"/>
    <w:rsid w:val="000161C7"/>
    <w:rsid w:val="00022A19"/>
    <w:rsid w:val="000235EF"/>
    <w:rsid w:val="00025418"/>
    <w:rsid w:val="00042F6B"/>
    <w:rsid w:val="00043D5A"/>
    <w:rsid w:val="00046910"/>
    <w:rsid w:val="00046DE1"/>
    <w:rsid w:val="00052F6C"/>
    <w:rsid w:val="00060BFD"/>
    <w:rsid w:val="000620D3"/>
    <w:rsid w:val="00062BB6"/>
    <w:rsid w:val="00064F91"/>
    <w:rsid w:val="000662FC"/>
    <w:rsid w:val="0006739D"/>
    <w:rsid w:val="000823B9"/>
    <w:rsid w:val="00083E50"/>
    <w:rsid w:val="0008486F"/>
    <w:rsid w:val="000A01C6"/>
    <w:rsid w:val="000A2482"/>
    <w:rsid w:val="000A36F7"/>
    <w:rsid w:val="000A3BE3"/>
    <w:rsid w:val="000A5781"/>
    <w:rsid w:val="000A7D49"/>
    <w:rsid w:val="000B3292"/>
    <w:rsid w:val="000B4701"/>
    <w:rsid w:val="000B5CFA"/>
    <w:rsid w:val="000B6DBE"/>
    <w:rsid w:val="000C0A57"/>
    <w:rsid w:val="000C225D"/>
    <w:rsid w:val="000C3CBC"/>
    <w:rsid w:val="000D1375"/>
    <w:rsid w:val="000D5BE9"/>
    <w:rsid w:val="000D6303"/>
    <w:rsid w:val="000D7E8F"/>
    <w:rsid w:val="000E0C51"/>
    <w:rsid w:val="000F0EEE"/>
    <w:rsid w:val="000F5865"/>
    <w:rsid w:val="00102FAB"/>
    <w:rsid w:val="001048D7"/>
    <w:rsid w:val="00107789"/>
    <w:rsid w:val="00110049"/>
    <w:rsid w:val="001125D0"/>
    <w:rsid w:val="00114DB1"/>
    <w:rsid w:val="0011769A"/>
    <w:rsid w:val="00117801"/>
    <w:rsid w:val="0012121A"/>
    <w:rsid w:val="00132B40"/>
    <w:rsid w:val="00142593"/>
    <w:rsid w:val="00142D23"/>
    <w:rsid w:val="00144A90"/>
    <w:rsid w:val="00146B7F"/>
    <w:rsid w:val="00147FD6"/>
    <w:rsid w:val="00155D4A"/>
    <w:rsid w:val="00156392"/>
    <w:rsid w:val="00157E4C"/>
    <w:rsid w:val="0016555D"/>
    <w:rsid w:val="001667EE"/>
    <w:rsid w:val="00167546"/>
    <w:rsid w:val="00167779"/>
    <w:rsid w:val="00167B87"/>
    <w:rsid w:val="001707C4"/>
    <w:rsid w:val="00180718"/>
    <w:rsid w:val="00180929"/>
    <w:rsid w:val="00184211"/>
    <w:rsid w:val="0018452B"/>
    <w:rsid w:val="00185FDA"/>
    <w:rsid w:val="00190403"/>
    <w:rsid w:val="0019757D"/>
    <w:rsid w:val="001A22CF"/>
    <w:rsid w:val="001A53AA"/>
    <w:rsid w:val="001B10E6"/>
    <w:rsid w:val="001B6334"/>
    <w:rsid w:val="001C67B1"/>
    <w:rsid w:val="001C7DBE"/>
    <w:rsid w:val="001D2FA9"/>
    <w:rsid w:val="001D3C91"/>
    <w:rsid w:val="001E135E"/>
    <w:rsid w:val="001E4276"/>
    <w:rsid w:val="001E511A"/>
    <w:rsid w:val="001E727C"/>
    <w:rsid w:val="001F13AE"/>
    <w:rsid w:val="001F58A2"/>
    <w:rsid w:val="00201896"/>
    <w:rsid w:val="002073F4"/>
    <w:rsid w:val="00213CFA"/>
    <w:rsid w:val="002152DF"/>
    <w:rsid w:val="00221127"/>
    <w:rsid w:val="0022331D"/>
    <w:rsid w:val="00223557"/>
    <w:rsid w:val="002247EA"/>
    <w:rsid w:val="0022586A"/>
    <w:rsid w:val="00236360"/>
    <w:rsid w:val="002365D7"/>
    <w:rsid w:val="00237BF8"/>
    <w:rsid w:val="002409D5"/>
    <w:rsid w:val="002427C1"/>
    <w:rsid w:val="002446A3"/>
    <w:rsid w:val="00254B18"/>
    <w:rsid w:val="0025647E"/>
    <w:rsid w:val="00257FED"/>
    <w:rsid w:val="00265071"/>
    <w:rsid w:val="0026649A"/>
    <w:rsid w:val="002667D8"/>
    <w:rsid w:val="00275B67"/>
    <w:rsid w:val="002833CE"/>
    <w:rsid w:val="002837DD"/>
    <w:rsid w:val="00284C60"/>
    <w:rsid w:val="00285B47"/>
    <w:rsid w:val="002A1308"/>
    <w:rsid w:val="002A313E"/>
    <w:rsid w:val="002A504B"/>
    <w:rsid w:val="002A654C"/>
    <w:rsid w:val="002A6D9A"/>
    <w:rsid w:val="002B1FEF"/>
    <w:rsid w:val="002B3B7D"/>
    <w:rsid w:val="002C61B0"/>
    <w:rsid w:val="002C7468"/>
    <w:rsid w:val="002D2A26"/>
    <w:rsid w:val="002E35ED"/>
    <w:rsid w:val="002E51E5"/>
    <w:rsid w:val="002E6AEB"/>
    <w:rsid w:val="002E6CF0"/>
    <w:rsid w:val="002F5A4D"/>
    <w:rsid w:val="00300298"/>
    <w:rsid w:val="00313044"/>
    <w:rsid w:val="003137CF"/>
    <w:rsid w:val="00313B8A"/>
    <w:rsid w:val="00314EF1"/>
    <w:rsid w:val="0031502D"/>
    <w:rsid w:val="00324036"/>
    <w:rsid w:val="00341095"/>
    <w:rsid w:val="003465F6"/>
    <w:rsid w:val="00352E9D"/>
    <w:rsid w:val="003574E2"/>
    <w:rsid w:val="00366AE6"/>
    <w:rsid w:val="00371741"/>
    <w:rsid w:val="003852D3"/>
    <w:rsid w:val="00386D81"/>
    <w:rsid w:val="0039185D"/>
    <w:rsid w:val="00391A28"/>
    <w:rsid w:val="00395FDF"/>
    <w:rsid w:val="00396D5B"/>
    <w:rsid w:val="003A1FDE"/>
    <w:rsid w:val="003A3ECA"/>
    <w:rsid w:val="003A7A93"/>
    <w:rsid w:val="003B6078"/>
    <w:rsid w:val="003C27DB"/>
    <w:rsid w:val="003C3801"/>
    <w:rsid w:val="003C39EA"/>
    <w:rsid w:val="003C6192"/>
    <w:rsid w:val="003C6735"/>
    <w:rsid w:val="003D0C1D"/>
    <w:rsid w:val="003D2F7C"/>
    <w:rsid w:val="003D75FE"/>
    <w:rsid w:val="003F2A54"/>
    <w:rsid w:val="003F3E30"/>
    <w:rsid w:val="003F46C8"/>
    <w:rsid w:val="0040080A"/>
    <w:rsid w:val="00400FCE"/>
    <w:rsid w:val="004137C1"/>
    <w:rsid w:val="0042392F"/>
    <w:rsid w:val="00424E6D"/>
    <w:rsid w:val="00426455"/>
    <w:rsid w:val="004272A3"/>
    <w:rsid w:val="0043073D"/>
    <w:rsid w:val="00430A94"/>
    <w:rsid w:val="00433FC2"/>
    <w:rsid w:val="00437F7D"/>
    <w:rsid w:val="00440AD6"/>
    <w:rsid w:val="004459FE"/>
    <w:rsid w:val="0044680B"/>
    <w:rsid w:val="00447240"/>
    <w:rsid w:val="00450E44"/>
    <w:rsid w:val="0045137E"/>
    <w:rsid w:val="00463570"/>
    <w:rsid w:val="00465B6A"/>
    <w:rsid w:val="004732F4"/>
    <w:rsid w:val="00475783"/>
    <w:rsid w:val="00480936"/>
    <w:rsid w:val="00481A7D"/>
    <w:rsid w:val="004916D5"/>
    <w:rsid w:val="00493346"/>
    <w:rsid w:val="0049725A"/>
    <w:rsid w:val="004B45FF"/>
    <w:rsid w:val="004C7B1A"/>
    <w:rsid w:val="004D3306"/>
    <w:rsid w:val="004D3A06"/>
    <w:rsid w:val="004E184D"/>
    <w:rsid w:val="004E4086"/>
    <w:rsid w:val="004F3AD5"/>
    <w:rsid w:val="004F4E57"/>
    <w:rsid w:val="004F63F6"/>
    <w:rsid w:val="00503424"/>
    <w:rsid w:val="00513A10"/>
    <w:rsid w:val="00521C00"/>
    <w:rsid w:val="00522F50"/>
    <w:rsid w:val="00527206"/>
    <w:rsid w:val="0052720F"/>
    <w:rsid w:val="00531637"/>
    <w:rsid w:val="0053509B"/>
    <w:rsid w:val="0053657B"/>
    <w:rsid w:val="005378B1"/>
    <w:rsid w:val="005474DE"/>
    <w:rsid w:val="00547CBD"/>
    <w:rsid w:val="005535C3"/>
    <w:rsid w:val="0055495D"/>
    <w:rsid w:val="00560444"/>
    <w:rsid w:val="00562675"/>
    <w:rsid w:val="005629FA"/>
    <w:rsid w:val="005778E0"/>
    <w:rsid w:val="00580404"/>
    <w:rsid w:val="00586090"/>
    <w:rsid w:val="00591120"/>
    <w:rsid w:val="00592FE6"/>
    <w:rsid w:val="0059571C"/>
    <w:rsid w:val="0059747B"/>
    <w:rsid w:val="00597ABB"/>
    <w:rsid w:val="005A52DF"/>
    <w:rsid w:val="005A7436"/>
    <w:rsid w:val="005B0A2A"/>
    <w:rsid w:val="005B5047"/>
    <w:rsid w:val="005C1CE0"/>
    <w:rsid w:val="005C2EE1"/>
    <w:rsid w:val="005C42A2"/>
    <w:rsid w:val="005C4D1D"/>
    <w:rsid w:val="005C7F9E"/>
    <w:rsid w:val="005D0E1B"/>
    <w:rsid w:val="005D365B"/>
    <w:rsid w:val="005D7D41"/>
    <w:rsid w:val="005E1121"/>
    <w:rsid w:val="005F0659"/>
    <w:rsid w:val="005F0981"/>
    <w:rsid w:val="005F189F"/>
    <w:rsid w:val="00604E8D"/>
    <w:rsid w:val="006079E1"/>
    <w:rsid w:val="00611101"/>
    <w:rsid w:val="00611583"/>
    <w:rsid w:val="006178E4"/>
    <w:rsid w:val="0062029E"/>
    <w:rsid w:val="006224F6"/>
    <w:rsid w:val="00627B0C"/>
    <w:rsid w:val="0063147B"/>
    <w:rsid w:val="00632B25"/>
    <w:rsid w:val="006368F7"/>
    <w:rsid w:val="00636E43"/>
    <w:rsid w:val="00641784"/>
    <w:rsid w:val="00644DC0"/>
    <w:rsid w:val="00647A4C"/>
    <w:rsid w:val="006542E5"/>
    <w:rsid w:val="00656419"/>
    <w:rsid w:val="006625C6"/>
    <w:rsid w:val="006659B4"/>
    <w:rsid w:val="00666E1F"/>
    <w:rsid w:val="00674555"/>
    <w:rsid w:val="00681CA6"/>
    <w:rsid w:val="0068707B"/>
    <w:rsid w:val="006950B1"/>
    <w:rsid w:val="00695668"/>
    <w:rsid w:val="00696FF8"/>
    <w:rsid w:val="006B1C54"/>
    <w:rsid w:val="006C204D"/>
    <w:rsid w:val="006C30E1"/>
    <w:rsid w:val="006C4A3E"/>
    <w:rsid w:val="006C6D4E"/>
    <w:rsid w:val="006D4DBF"/>
    <w:rsid w:val="006D765C"/>
    <w:rsid w:val="006E1BD5"/>
    <w:rsid w:val="006E521A"/>
    <w:rsid w:val="006E77AA"/>
    <w:rsid w:val="006F0E53"/>
    <w:rsid w:val="00703BB8"/>
    <w:rsid w:val="00704B78"/>
    <w:rsid w:val="007051E1"/>
    <w:rsid w:val="007121DA"/>
    <w:rsid w:val="00712C39"/>
    <w:rsid w:val="007220BA"/>
    <w:rsid w:val="007223E4"/>
    <w:rsid w:val="0072505A"/>
    <w:rsid w:val="0072656E"/>
    <w:rsid w:val="00727583"/>
    <w:rsid w:val="007302AB"/>
    <w:rsid w:val="00740199"/>
    <w:rsid w:val="007467B4"/>
    <w:rsid w:val="00747972"/>
    <w:rsid w:val="007513D8"/>
    <w:rsid w:val="007529DB"/>
    <w:rsid w:val="00756D8C"/>
    <w:rsid w:val="007600EA"/>
    <w:rsid w:val="00765FB4"/>
    <w:rsid w:val="00770A9B"/>
    <w:rsid w:val="0077361F"/>
    <w:rsid w:val="007769E2"/>
    <w:rsid w:val="00777E92"/>
    <w:rsid w:val="00783E1F"/>
    <w:rsid w:val="00787587"/>
    <w:rsid w:val="00790A5A"/>
    <w:rsid w:val="00792D79"/>
    <w:rsid w:val="00796DB0"/>
    <w:rsid w:val="00797A1E"/>
    <w:rsid w:val="007B2697"/>
    <w:rsid w:val="007B69EE"/>
    <w:rsid w:val="007C1F0D"/>
    <w:rsid w:val="007C3C94"/>
    <w:rsid w:val="007C5D76"/>
    <w:rsid w:val="007D0528"/>
    <w:rsid w:val="007D1428"/>
    <w:rsid w:val="007D3529"/>
    <w:rsid w:val="007D3D46"/>
    <w:rsid w:val="007E022C"/>
    <w:rsid w:val="007E1527"/>
    <w:rsid w:val="007E31D0"/>
    <w:rsid w:val="0080130E"/>
    <w:rsid w:val="0080166A"/>
    <w:rsid w:val="0080498E"/>
    <w:rsid w:val="00807267"/>
    <w:rsid w:val="0081035F"/>
    <w:rsid w:val="0081039A"/>
    <w:rsid w:val="0081178F"/>
    <w:rsid w:val="00811E7F"/>
    <w:rsid w:val="008129B4"/>
    <w:rsid w:val="00812E45"/>
    <w:rsid w:val="00813A2B"/>
    <w:rsid w:val="00813D3B"/>
    <w:rsid w:val="008144B8"/>
    <w:rsid w:val="00814CF8"/>
    <w:rsid w:val="0081650D"/>
    <w:rsid w:val="0083250C"/>
    <w:rsid w:val="00833024"/>
    <w:rsid w:val="00833A93"/>
    <w:rsid w:val="008512B1"/>
    <w:rsid w:val="0085303E"/>
    <w:rsid w:val="008722FB"/>
    <w:rsid w:val="00872FF6"/>
    <w:rsid w:val="008747E3"/>
    <w:rsid w:val="00883438"/>
    <w:rsid w:val="00895370"/>
    <w:rsid w:val="008A1C9A"/>
    <w:rsid w:val="008A27C6"/>
    <w:rsid w:val="008B0C20"/>
    <w:rsid w:val="008C2247"/>
    <w:rsid w:val="008C4F75"/>
    <w:rsid w:val="008D3C12"/>
    <w:rsid w:val="008D6556"/>
    <w:rsid w:val="008D65D2"/>
    <w:rsid w:val="008D78A0"/>
    <w:rsid w:val="008E3031"/>
    <w:rsid w:val="008E36AE"/>
    <w:rsid w:val="008F166F"/>
    <w:rsid w:val="008F2064"/>
    <w:rsid w:val="009029EB"/>
    <w:rsid w:val="00902BA6"/>
    <w:rsid w:val="00904039"/>
    <w:rsid w:val="009057CE"/>
    <w:rsid w:val="00905DD5"/>
    <w:rsid w:val="009116F0"/>
    <w:rsid w:val="0091601D"/>
    <w:rsid w:val="00921EC5"/>
    <w:rsid w:val="0092749D"/>
    <w:rsid w:val="009307C4"/>
    <w:rsid w:val="009311BB"/>
    <w:rsid w:val="009351B6"/>
    <w:rsid w:val="0093675F"/>
    <w:rsid w:val="0093770A"/>
    <w:rsid w:val="009379F1"/>
    <w:rsid w:val="00941854"/>
    <w:rsid w:val="00943548"/>
    <w:rsid w:val="00943FD9"/>
    <w:rsid w:val="0094529A"/>
    <w:rsid w:val="00947825"/>
    <w:rsid w:val="00953C53"/>
    <w:rsid w:val="00955462"/>
    <w:rsid w:val="00963688"/>
    <w:rsid w:val="00963D61"/>
    <w:rsid w:val="00965B06"/>
    <w:rsid w:val="00965E71"/>
    <w:rsid w:val="009703E9"/>
    <w:rsid w:val="00983D11"/>
    <w:rsid w:val="00984488"/>
    <w:rsid w:val="00985776"/>
    <w:rsid w:val="00986890"/>
    <w:rsid w:val="009933F0"/>
    <w:rsid w:val="00993F01"/>
    <w:rsid w:val="0099591F"/>
    <w:rsid w:val="009A0924"/>
    <w:rsid w:val="009B3AE6"/>
    <w:rsid w:val="009B6B1C"/>
    <w:rsid w:val="009C24DD"/>
    <w:rsid w:val="009C5215"/>
    <w:rsid w:val="009C6D6A"/>
    <w:rsid w:val="009C70D8"/>
    <w:rsid w:val="009D0B44"/>
    <w:rsid w:val="009D7FFE"/>
    <w:rsid w:val="009E042C"/>
    <w:rsid w:val="009E16B4"/>
    <w:rsid w:val="009F6833"/>
    <w:rsid w:val="009F7F1F"/>
    <w:rsid w:val="00A00A04"/>
    <w:rsid w:val="00A026BD"/>
    <w:rsid w:val="00A04B40"/>
    <w:rsid w:val="00A07722"/>
    <w:rsid w:val="00A07D4A"/>
    <w:rsid w:val="00A07E14"/>
    <w:rsid w:val="00A134FA"/>
    <w:rsid w:val="00A30033"/>
    <w:rsid w:val="00A34558"/>
    <w:rsid w:val="00A35C22"/>
    <w:rsid w:val="00A3693C"/>
    <w:rsid w:val="00A371EF"/>
    <w:rsid w:val="00A42716"/>
    <w:rsid w:val="00A53523"/>
    <w:rsid w:val="00A55C1B"/>
    <w:rsid w:val="00A64848"/>
    <w:rsid w:val="00A66ACC"/>
    <w:rsid w:val="00A66D3B"/>
    <w:rsid w:val="00A7510D"/>
    <w:rsid w:val="00A77252"/>
    <w:rsid w:val="00A80760"/>
    <w:rsid w:val="00A825EE"/>
    <w:rsid w:val="00A84D32"/>
    <w:rsid w:val="00A86F81"/>
    <w:rsid w:val="00A91E6D"/>
    <w:rsid w:val="00A942B4"/>
    <w:rsid w:val="00AA0443"/>
    <w:rsid w:val="00AA4FA6"/>
    <w:rsid w:val="00AB52F5"/>
    <w:rsid w:val="00AB544C"/>
    <w:rsid w:val="00AB6778"/>
    <w:rsid w:val="00AC208A"/>
    <w:rsid w:val="00AC2A51"/>
    <w:rsid w:val="00AC623A"/>
    <w:rsid w:val="00AD0BAE"/>
    <w:rsid w:val="00AD0FAA"/>
    <w:rsid w:val="00AD614C"/>
    <w:rsid w:val="00AE0074"/>
    <w:rsid w:val="00AE1AC4"/>
    <w:rsid w:val="00AE3CCA"/>
    <w:rsid w:val="00AE7C43"/>
    <w:rsid w:val="00AF0B7F"/>
    <w:rsid w:val="00AF1F58"/>
    <w:rsid w:val="00AF3BAB"/>
    <w:rsid w:val="00B059BD"/>
    <w:rsid w:val="00B10A50"/>
    <w:rsid w:val="00B25755"/>
    <w:rsid w:val="00B3572C"/>
    <w:rsid w:val="00B40CBD"/>
    <w:rsid w:val="00B52F80"/>
    <w:rsid w:val="00B532AA"/>
    <w:rsid w:val="00B5356E"/>
    <w:rsid w:val="00B54268"/>
    <w:rsid w:val="00B56F14"/>
    <w:rsid w:val="00B60234"/>
    <w:rsid w:val="00B604AC"/>
    <w:rsid w:val="00B605E5"/>
    <w:rsid w:val="00B62940"/>
    <w:rsid w:val="00B631F7"/>
    <w:rsid w:val="00B6435A"/>
    <w:rsid w:val="00B655BB"/>
    <w:rsid w:val="00B65907"/>
    <w:rsid w:val="00B6712C"/>
    <w:rsid w:val="00B71711"/>
    <w:rsid w:val="00B73350"/>
    <w:rsid w:val="00B737A1"/>
    <w:rsid w:val="00B7748D"/>
    <w:rsid w:val="00B83956"/>
    <w:rsid w:val="00B84F2C"/>
    <w:rsid w:val="00B86B8D"/>
    <w:rsid w:val="00B86E7D"/>
    <w:rsid w:val="00B87F0C"/>
    <w:rsid w:val="00B90317"/>
    <w:rsid w:val="00B928A4"/>
    <w:rsid w:val="00B9647E"/>
    <w:rsid w:val="00B973AE"/>
    <w:rsid w:val="00BA2843"/>
    <w:rsid w:val="00BA4F5E"/>
    <w:rsid w:val="00BB08D0"/>
    <w:rsid w:val="00BB4633"/>
    <w:rsid w:val="00BB5BF0"/>
    <w:rsid w:val="00BC2EB4"/>
    <w:rsid w:val="00BD77DE"/>
    <w:rsid w:val="00BE7797"/>
    <w:rsid w:val="00BE7820"/>
    <w:rsid w:val="00BF0C4D"/>
    <w:rsid w:val="00BF2C97"/>
    <w:rsid w:val="00BF4FEF"/>
    <w:rsid w:val="00C253DD"/>
    <w:rsid w:val="00C2549D"/>
    <w:rsid w:val="00C2768C"/>
    <w:rsid w:val="00C33935"/>
    <w:rsid w:val="00C36041"/>
    <w:rsid w:val="00C41B1E"/>
    <w:rsid w:val="00C449AA"/>
    <w:rsid w:val="00C51AB4"/>
    <w:rsid w:val="00C5565D"/>
    <w:rsid w:val="00C55A81"/>
    <w:rsid w:val="00C62B28"/>
    <w:rsid w:val="00C62DFC"/>
    <w:rsid w:val="00C64ED0"/>
    <w:rsid w:val="00C67D52"/>
    <w:rsid w:val="00C7283A"/>
    <w:rsid w:val="00C74F58"/>
    <w:rsid w:val="00C76FE8"/>
    <w:rsid w:val="00C77CCE"/>
    <w:rsid w:val="00C85621"/>
    <w:rsid w:val="00C85BBB"/>
    <w:rsid w:val="00C9056C"/>
    <w:rsid w:val="00C9448C"/>
    <w:rsid w:val="00CA3A2B"/>
    <w:rsid w:val="00CA4A80"/>
    <w:rsid w:val="00CB3C91"/>
    <w:rsid w:val="00CC300D"/>
    <w:rsid w:val="00CC69B6"/>
    <w:rsid w:val="00CC7E85"/>
    <w:rsid w:val="00CD1EFB"/>
    <w:rsid w:val="00CD3926"/>
    <w:rsid w:val="00CD678E"/>
    <w:rsid w:val="00CE553B"/>
    <w:rsid w:val="00CF4805"/>
    <w:rsid w:val="00CF6DBA"/>
    <w:rsid w:val="00D01870"/>
    <w:rsid w:val="00D01FD2"/>
    <w:rsid w:val="00D0318E"/>
    <w:rsid w:val="00D074B8"/>
    <w:rsid w:val="00D11D21"/>
    <w:rsid w:val="00D1594D"/>
    <w:rsid w:val="00D163B3"/>
    <w:rsid w:val="00D17317"/>
    <w:rsid w:val="00D21A74"/>
    <w:rsid w:val="00D263DC"/>
    <w:rsid w:val="00D2724E"/>
    <w:rsid w:val="00D275EF"/>
    <w:rsid w:val="00D27743"/>
    <w:rsid w:val="00D32243"/>
    <w:rsid w:val="00D33B10"/>
    <w:rsid w:val="00D34A67"/>
    <w:rsid w:val="00D34EEF"/>
    <w:rsid w:val="00D3568C"/>
    <w:rsid w:val="00D43B0C"/>
    <w:rsid w:val="00D441E6"/>
    <w:rsid w:val="00D507A4"/>
    <w:rsid w:val="00D57B1B"/>
    <w:rsid w:val="00D6283F"/>
    <w:rsid w:val="00D62EDB"/>
    <w:rsid w:val="00D646C7"/>
    <w:rsid w:val="00D65095"/>
    <w:rsid w:val="00D6794C"/>
    <w:rsid w:val="00D72741"/>
    <w:rsid w:val="00D7582C"/>
    <w:rsid w:val="00D77710"/>
    <w:rsid w:val="00D81517"/>
    <w:rsid w:val="00D856F1"/>
    <w:rsid w:val="00D8702E"/>
    <w:rsid w:val="00D87204"/>
    <w:rsid w:val="00D93E9E"/>
    <w:rsid w:val="00D94811"/>
    <w:rsid w:val="00D94FAA"/>
    <w:rsid w:val="00D96F4D"/>
    <w:rsid w:val="00D979DF"/>
    <w:rsid w:val="00DA3EA6"/>
    <w:rsid w:val="00DA4E4B"/>
    <w:rsid w:val="00DA643E"/>
    <w:rsid w:val="00DB7FD4"/>
    <w:rsid w:val="00DC117A"/>
    <w:rsid w:val="00DC33B8"/>
    <w:rsid w:val="00DC58A1"/>
    <w:rsid w:val="00DC753B"/>
    <w:rsid w:val="00DD014D"/>
    <w:rsid w:val="00DD5038"/>
    <w:rsid w:val="00DD79B7"/>
    <w:rsid w:val="00DE36CA"/>
    <w:rsid w:val="00DF2239"/>
    <w:rsid w:val="00E00F96"/>
    <w:rsid w:val="00E01D08"/>
    <w:rsid w:val="00E068D2"/>
    <w:rsid w:val="00E070DD"/>
    <w:rsid w:val="00E07D8E"/>
    <w:rsid w:val="00E13FAD"/>
    <w:rsid w:val="00E20505"/>
    <w:rsid w:val="00E32AAB"/>
    <w:rsid w:val="00E33488"/>
    <w:rsid w:val="00E4052F"/>
    <w:rsid w:val="00E412B4"/>
    <w:rsid w:val="00E44A89"/>
    <w:rsid w:val="00E47CD0"/>
    <w:rsid w:val="00E50110"/>
    <w:rsid w:val="00E511DF"/>
    <w:rsid w:val="00E51BC9"/>
    <w:rsid w:val="00E54273"/>
    <w:rsid w:val="00E5658C"/>
    <w:rsid w:val="00E62444"/>
    <w:rsid w:val="00E62C18"/>
    <w:rsid w:val="00E65481"/>
    <w:rsid w:val="00E66369"/>
    <w:rsid w:val="00E67C68"/>
    <w:rsid w:val="00E70D10"/>
    <w:rsid w:val="00E712CB"/>
    <w:rsid w:val="00E715B8"/>
    <w:rsid w:val="00E71D04"/>
    <w:rsid w:val="00E81366"/>
    <w:rsid w:val="00E83B53"/>
    <w:rsid w:val="00E94278"/>
    <w:rsid w:val="00E94560"/>
    <w:rsid w:val="00E95830"/>
    <w:rsid w:val="00E95A5C"/>
    <w:rsid w:val="00EA3EDC"/>
    <w:rsid w:val="00EA45EA"/>
    <w:rsid w:val="00EA6268"/>
    <w:rsid w:val="00EB14E3"/>
    <w:rsid w:val="00EC20E5"/>
    <w:rsid w:val="00EC3C5F"/>
    <w:rsid w:val="00EC4820"/>
    <w:rsid w:val="00EC7A6B"/>
    <w:rsid w:val="00EC7F61"/>
    <w:rsid w:val="00ED0871"/>
    <w:rsid w:val="00ED4475"/>
    <w:rsid w:val="00F0122B"/>
    <w:rsid w:val="00F0206F"/>
    <w:rsid w:val="00F02BAA"/>
    <w:rsid w:val="00F04C04"/>
    <w:rsid w:val="00F16C44"/>
    <w:rsid w:val="00F1782B"/>
    <w:rsid w:val="00F23260"/>
    <w:rsid w:val="00F23FC8"/>
    <w:rsid w:val="00F2684A"/>
    <w:rsid w:val="00F330B1"/>
    <w:rsid w:val="00F479E1"/>
    <w:rsid w:val="00F501A5"/>
    <w:rsid w:val="00F53F22"/>
    <w:rsid w:val="00F60F75"/>
    <w:rsid w:val="00F613B1"/>
    <w:rsid w:val="00F621A6"/>
    <w:rsid w:val="00F64376"/>
    <w:rsid w:val="00F64CA8"/>
    <w:rsid w:val="00F73820"/>
    <w:rsid w:val="00F76161"/>
    <w:rsid w:val="00F82FA0"/>
    <w:rsid w:val="00F84363"/>
    <w:rsid w:val="00F845A9"/>
    <w:rsid w:val="00F85902"/>
    <w:rsid w:val="00FA1A39"/>
    <w:rsid w:val="00FB07C0"/>
    <w:rsid w:val="00FB2FD9"/>
    <w:rsid w:val="00FB6E7D"/>
    <w:rsid w:val="00FC4D30"/>
    <w:rsid w:val="00FC5112"/>
    <w:rsid w:val="00FC6874"/>
    <w:rsid w:val="00FD0EA3"/>
    <w:rsid w:val="00FD1C92"/>
    <w:rsid w:val="00FD3BE2"/>
    <w:rsid w:val="00FD6983"/>
    <w:rsid w:val="00FE1E69"/>
    <w:rsid w:val="00FE7883"/>
    <w:rsid w:val="00FE7B0D"/>
    <w:rsid w:val="00FF79E1"/>
    <w:rsid w:val="01145876"/>
    <w:rsid w:val="011F163B"/>
    <w:rsid w:val="01271E85"/>
    <w:rsid w:val="01290E5A"/>
    <w:rsid w:val="012A3665"/>
    <w:rsid w:val="012A668A"/>
    <w:rsid w:val="013531F3"/>
    <w:rsid w:val="01417EB1"/>
    <w:rsid w:val="01425D65"/>
    <w:rsid w:val="01460D06"/>
    <w:rsid w:val="01551329"/>
    <w:rsid w:val="0173050D"/>
    <w:rsid w:val="0177112F"/>
    <w:rsid w:val="01B73D8C"/>
    <w:rsid w:val="01CF10C9"/>
    <w:rsid w:val="01DD1AE5"/>
    <w:rsid w:val="02584C94"/>
    <w:rsid w:val="02613841"/>
    <w:rsid w:val="02A41A65"/>
    <w:rsid w:val="02A47679"/>
    <w:rsid w:val="02A6448A"/>
    <w:rsid w:val="02C173F7"/>
    <w:rsid w:val="02C31A49"/>
    <w:rsid w:val="02C80CCD"/>
    <w:rsid w:val="02D65118"/>
    <w:rsid w:val="02E75B47"/>
    <w:rsid w:val="030754FA"/>
    <w:rsid w:val="03167DED"/>
    <w:rsid w:val="03281C31"/>
    <w:rsid w:val="034A09D3"/>
    <w:rsid w:val="035333A5"/>
    <w:rsid w:val="035D47D8"/>
    <w:rsid w:val="038318EC"/>
    <w:rsid w:val="038A110C"/>
    <w:rsid w:val="038F330A"/>
    <w:rsid w:val="03C35E48"/>
    <w:rsid w:val="03CB7CAD"/>
    <w:rsid w:val="03D57663"/>
    <w:rsid w:val="03DA4AD0"/>
    <w:rsid w:val="03E132EA"/>
    <w:rsid w:val="03E5268F"/>
    <w:rsid w:val="03E56DE9"/>
    <w:rsid w:val="03F10FDA"/>
    <w:rsid w:val="04013343"/>
    <w:rsid w:val="044669F0"/>
    <w:rsid w:val="044C2EB2"/>
    <w:rsid w:val="044F7814"/>
    <w:rsid w:val="047A3D57"/>
    <w:rsid w:val="0483485B"/>
    <w:rsid w:val="04AF2F2C"/>
    <w:rsid w:val="04BB20E7"/>
    <w:rsid w:val="04CC43EC"/>
    <w:rsid w:val="04DA6441"/>
    <w:rsid w:val="04EA3230"/>
    <w:rsid w:val="04F96D49"/>
    <w:rsid w:val="054C00FE"/>
    <w:rsid w:val="055D7F96"/>
    <w:rsid w:val="057743B8"/>
    <w:rsid w:val="0592090E"/>
    <w:rsid w:val="05DC5362"/>
    <w:rsid w:val="05F4575F"/>
    <w:rsid w:val="05F77903"/>
    <w:rsid w:val="05FB788C"/>
    <w:rsid w:val="060519C4"/>
    <w:rsid w:val="06144DB2"/>
    <w:rsid w:val="062A09B1"/>
    <w:rsid w:val="065F3222"/>
    <w:rsid w:val="067808AD"/>
    <w:rsid w:val="06A17A6C"/>
    <w:rsid w:val="06B61D02"/>
    <w:rsid w:val="06C13B3D"/>
    <w:rsid w:val="06CD3E02"/>
    <w:rsid w:val="06D41004"/>
    <w:rsid w:val="070F21DB"/>
    <w:rsid w:val="07206004"/>
    <w:rsid w:val="07290694"/>
    <w:rsid w:val="07344CEA"/>
    <w:rsid w:val="07381F41"/>
    <w:rsid w:val="073B1237"/>
    <w:rsid w:val="074600A5"/>
    <w:rsid w:val="07575BF7"/>
    <w:rsid w:val="075E6255"/>
    <w:rsid w:val="076876F1"/>
    <w:rsid w:val="0775005F"/>
    <w:rsid w:val="079924D1"/>
    <w:rsid w:val="07BC661C"/>
    <w:rsid w:val="07E81177"/>
    <w:rsid w:val="07F00880"/>
    <w:rsid w:val="080D4586"/>
    <w:rsid w:val="082A4A66"/>
    <w:rsid w:val="082E62FA"/>
    <w:rsid w:val="0837598F"/>
    <w:rsid w:val="08392F70"/>
    <w:rsid w:val="08442A1B"/>
    <w:rsid w:val="088B6820"/>
    <w:rsid w:val="08AD5654"/>
    <w:rsid w:val="08B0251C"/>
    <w:rsid w:val="08EA23BB"/>
    <w:rsid w:val="08F77A25"/>
    <w:rsid w:val="0917773E"/>
    <w:rsid w:val="092108C3"/>
    <w:rsid w:val="092112F2"/>
    <w:rsid w:val="09611C0D"/>
    <w:rsid w:val="09696111"/>
    <w:rsid w:val="09CD788C"/>
    <w:rsid w:val="09F623CE"/>
    <w:rsid w:val="09F875D1"/>
    <w:rsid w:val="09F9539C"/>
    <w:rsid w:val="0A1E12A6"/>
    <w:rsid w:val="0A3E6E49"/>
    <w:rsid w:val="0A495C46"/>
    <w:rsid w:val="0A561F3A"/>
    <w:rsid w:val="0A600DB4"/>
    <w:rsid w:val="0A752E2B"/>
    <w:rsid w:val="0AAD7589"/>
    <w:rsid w:val="0AD34C30"/>
    <w:rsid w:val="0AE539F3"/>
    <w:rsid w:val="0AEF6A81"/>
    <w:rsid w:val="0B492D06"/>
    <w:rsid w:val="0B4B1B48"/>
    <w:rsid w:val="0B7836CA"/>
    <w:rsid w:val="0BA41FB7"/>
    <w:rsid w:val="0BB83D56"/>
    <w:rsid w:val="0BC815CD"/>
    <w:rsid w:val="0BE8492D"/>
    <w:rsid w:val="0C04131A"/>
    <w:rsid w:val="0C0F3E59"/>
    <w:rsid w:val="0C3F3E90"/>
    <w:rsid w:val="0C457032"/>
    <w:rsid w:val="0C4D2AEB"/>
    <w:rsid w:val="0C72615A"/>
    <w:rsid w:val="0C7E427E"/>
    <w:rsid w:val="0C803B53"/>
    <w:rsid w:val="0C8B116D"/>
    <w:rsid w:val="0C92494A"/>
    <w:rsid w:val="0CAB33FB"/>
    <w:rsid w:val="0CCF7502"/>
    <w:rsid w:val="0CD9789A"/>
    <w:rsid w:val="0CF64A08"/>
    <w:rsid w:val="0CFD4461"/>
    <w:rsid w:val="0CFF297B"/>
    <w:rsid w:val="0D4332CC"/>
    <w:rsid w:val="0D525F49"/>
    <w:rsid w:val="0D7E43AC"/>
    <w:rsid w:val="0DB8731C"/>
    <w:rsid w:val="0DC64B72"/>
    <w:rsid w:val="0DC763CB"/>
    <w:rsid w:val="0DD35F20"/>
    <w:rsid w:val="0DE06DEB"/>
    <w:rsid w:val="0DE20D66"/>
    <w:rsid w:val="0E186552"/>
    <w:rsid w:val="0E44412C"/>
    <w:rsid w:val="0E5F28DA"/>
    <w:rsid w:val="0E8120D6"/>
    <w:rsid w:val="0EB867EC"/>
    <w:rsid w:val="0EC544D8"/>
    <w:rsid w:val="0ED62AE7"/>
    <w:rsid w:val="0EE77927"/>
    <w:rsid w:val="0EEE054A"/>
    <w:rsid w:val="0EF628BE"/>
    <w:rsid w:val="0F02058A"/>
    <w:rsid w:val="0F1447AE"/>
    <w:rsid w:val="0F396449"/>
    <w:rsid w:val="0F594E0E"/>
    <w:rsid w:val="0F5B06EE"/>
    <w:rsid w:val="0F6C3ED7"/>
    <w:rsid w:val="0F755F30"/>
    <w:rsid w:val="0F7E37EC"/>
    <w:rsid w:val="0FBF4553"/>
    <w:rsid w:val="0FC20542"/>
    <w:rsid w:val="10013A5D"/>
    <w:rsid w:val="102E1E19"/>
    <w:rsid w:val="10442DCD"/>
    <w:rsid w:val="104B091B"/>
    <w:rsid w:val="10664D07"/>
    <w:rsid w:val="107528FC"/>
    <w:rsid w:val="10C75466"/>
    <w:rsid w:val="10D149C9"/>
    <w:rsid w:val="10D6161D"/>
    <w:rsid w:val="11003465"/>
    <w:rsid w:val="114548F7"/>
    <w:rsid w:val="116341A0"/>
    <w:rsid w:val="11642BCD"/>
    <w:rsid w:val="116A2F78"/>
    <w:rsid w:val="116A505D"/>
    <w:rsid w:val="116C1F68"/>
    <w:rsid w:val="11737F79"/>
    <w:rsid w:val="11957C7E"/>
    <w:rsid w:val="11D24024"/>
    <w:rsid w:val="11DF608A"/>
    <w:rsid w:val="125E07ED"/>
    <w:rsid w:val="12663A74"/>
    <w:rsid w:val="12726837"/>
    <w:rsid w:val="127F4CAF"/>
    <w:rsid w:val="129D531E"/>
    <w:rsid w:val="12A33082"/>
    <w:rsid w:val="12AF71F5"/>
    <w:rsid w:val="12BE716A"/>
    <w:rsid w:val="12D40525"/>
    <w:rsid w:val="12DA5D22"/>
    <w:rsid w:val="130A23C8"/>
    <w:rsid w:val="136B3D0A"/>
    <w:rsid w:val="137133DE"/>
    <w:rsid w:val="137E23A3"/>
    <w:rsid w:val="13A72BAB"/>
    <w:rsid w:val="13CD24F9"/>
    <w:rsid w:val="13E607AC"/>
    <w:rsid w:val="13E82862"/>
    <w:rsid w:val="13FB08AE"/>
    <w:rsid w:val="141649B0"/>
    <w:rsid w:val="14233E41"/>
    <w:rsid w:val="14491BEF"/>
    <w:rsid w:val="145735CA"/>
    <w:rsid w:val="14833AAE"/>
    <w:rsid w:val="14A35C17"/>
    <w:rsid w:val="14CB249D"/>
    <w:rsid w:val="14CE6C66"/>
    <w:rsid w:val="14D3567B"/>
    <w:rsid w:val="150478FD"/>
    <w:rsid w:val="152A1608"/>
    <w:rsid w:val="15454439"/>
    <w:rsid w:val="154E3FEA"/>
    <w:rsid w:val="155344FA"/>
    <w:rsid w:val="15770C98"/>
    <w:rsid w:val="159F0363"/>
    <w:rsid w:val="15A67AC0"/>
    <w:rsid w:val="15B36D47"/>
    <w:rsid w:val="15C9656A"/>
    <w:rsid w:val="15EC64DD"/>
    <w:rsid w:val="163535BF"/>
    <w:rsid w:val="16390F4D"/>
    <w:rsid w:val="16536258"/>
    <w:rsid w:val="16553595"/>
    <w:rsid w:val="166F56AF"/>
    <w:rsid w:val="16962986"/>
    <w:rsid w:val="16A55826"/>
    <w:rsid w:val="16A641B4"/>
    <w:rsid w:val="16B95FF5"/>
    <w:rsid w:val="16BE75BD"/>
    <w:rsid w:val="16D43B59"/>
    <w:rsid w:val="16DB5FED"/>
    <w:rsid w:val="16E83112"/>
    <w:rsid w:val="16F75359"/>
    <w:rsid w:val="17095BC4"/>
    <w:rsid w:val="170F64DD"/>
    <w:rsid w:val="17252504"/>
    <w:rsid w:val="175A1E49"/>
    <w:rsid w:val="17636C1A"/>
    <w:rsid w:val="178200E0"/>
    <w:rsid w:val="17A512EE"/>
    <w:rsid w:val="17AE4BCB"/>
    <w:rsid w:val="17F031FC"/>
    <w:rsid w:val="18194E5B"/>
    <w:rsid w:val="18197F8C"/>
    <w:rsid w:val="18233CE3"/>
    <w:rsid w:val="18740839"/>
    <w:rsid w:val="18A9129E"/>
    <w:rsid w:val="18CE29C6"/>
    <w:rsid w:val="18E22973"/>
    <w:rsid w:val="18EC09A2"/>
    <w:rsid w:val="1913273A"/>
    <w:rsid w:val="193805C6"/>
    <w:rsid w:val="1939237A"/>
    <w:rsid w:val="193D1DD2"/>
    <w:rsid w:val="19483447"/>
    <w:rsid w:val="195425EF"/>
    <w:rsid w:val="19661D82"/>
    <w:rsid w:val="19683BA5"/>
    <w:rsid w:val="197344A0"/>
    <w:rsid w:val="197F0BC5"/>
    <w:rsid w:val="19B72FEE"/>
    <w:rsid w:val="19BC2219"/>
    <w:rsid w:val="19E7762C"/>
    <w:rsid w:val="1A296067"/>
    <w:rsid w:val="1A4B0999"/>
    <w:rsid w:val="1A782C41"/>
    <w:rsid w:val="1A8B4B48"/>
    <w:rsid w:val="1AA013B8"/>
    <w:rsid w:val="1AA23055"/>
    <w:rsid w:val="1ADE098F"/>
    <w:rsid w:val="1AF8344E"/>
    <w:rsid w:val="1B202E73"/>
    <w:rsid w:val="1B5C77AC"/>
    <w:rsid w:val="1B5E5D9C"/>
    <w:rsid w:val="1B715ED3"/>
    <w:rsid w:val="1B9627EA"/>
    <w:rsid w:val="1B9F1B4F"/>
    <w:rsid w:val="1BAC411F"/>
    <w:rsid w:val="1BD51533"/>
    <w:rsid w:val="1C0A42F1"/>
    <w:rsid w:val="1C0C1893"/>
    <w:rsid w:val="1C264135"/>
    <w:rsid w:val="1C4B3D02"/>
    <w:rsid w:val="1C560CED"/>
    <w:rsid w:val="1C566A4B"/>
    <w:rsid w:val="1C5F424A"/>
    <w:rsid w:val="1C6A4B91"/>
    <w:rsid w:val="1C7020D2"/>
    <w:rsid w:val="1CAA4A14"/>
    <w:rsid w:val="1CB64092"/>
    <w:rsid w:val="1CD975E5"/>
    <w:rsid w:val="1CDE1959"/>
    <w:rsid w:val="1CFC382C"/>
    <w:rsid w:val="1D042B4E"/>
    <w:rsid w:val="1D084678"/>
    <w:rsid w:val="1D0B52F4"/>
    <w:rsid w:val="1D1D49D7"/>
    <w:rsid w:val="1D391C70"/>
    <w:rsid w:val="1D4A4435"/>
    <w:rsid w:val="1D4E7E09"/>
    <w:rsid w:val="1D5320CC"/>
    <w:rsid w:val="1D5B29CD"/>
    <w:rsid w:val="1D8F7F58"/>
    <w:rsid w:val="1D9A3FB9"/>
    <w:rsid w:val="1DA6048A"/>
    <w:rsid w:val="1DB40A05"/>
    <w:rsid w:val="1DBD4557"/>
    <w:rsid w:val="1DC064A5"/>
    <w:rsid w:val="1DCA7323"/>
    <w:rsid w:val="1DE3234E"/>
    <w:rsid w:val="1E0D5A95"/>
    <w:rsid w:val="1E217C40"/>
    <w:rsid w:val="1E3D3143"/>
    <w:rsid w:val="1E48344C"/>
    <w:rsid w:val="1E594B0D"/>
    <w:rsid w:val="1E5959C4"/>
    <w:rsid w:val="1E5C081F"/>
    <w:rsid w:val="1E5C2AC7"/>
    <w:rsid w:val="1E69474C"/>
    <w:rsid w:val="1E75793A"/>
    <w:rsid w:val="1E8510B9"/>
    <w:rsid w:val="1E964DDA"/>
    <w:rsid w:val="1EA634FC"/>
    <w:rsid w:val="1EAD3BD0"/>
    <w:rsid w:val="1EBA0D28"/>
    <w:rsid w:val="1EBB039D"/>
    <w:rsid w:val="1EC7589A"/>
    <w:rsid w:val="1EE12CC9"/>
    <w:rsid w:val="1F2A4C4B"/>
    <w:rsid w:val="1F4B4F83"/>
    <w:rsid w:val="1F5E319E"/>
    <w:rsid w:val="1F644E61"/>
    <w:rsid w:val="1F7A5625"/>
    <w:rsid w:val="1F923E71"/>
    <w:rsid w:val="1F927160"/>
    <w:rsid w:val="1FB34E4B"/>
    <w:rsid w:val="1FE17B86"/>
    <w:rsid w:val="1FE4538B"/>
    <w:rsid w:val="200B0C7E"/>
    <w:rsid w:val="202A3DCB"/>
    <w:rsid w:val="20351588"/>
    <w:rsid w:val="206F0D37"/>
    <w:rsid w:val="2072785A"/>
    <w:rsid w:val="20A6067D"/>
    <w:rsid w:val="20C13A40"/>
    <w:rsid w:val="20CC3363"/>
    <w:rsid w:val="20D34C23"/>
    <w:rsid w:val="20F027C2"/>
    <w:rsid w:val="20F603D7"/>
    <w:rsid w:val="2138610D"/>
    <w:rsid w:val="214B42D7"/>
    <w:rsid w:val="216C526A"/>
    <w:rsid w:val="21A1039B"/>
    <w:rsid w:val="21B90890"/>
    <w:rsid w:val="21C347B6"/>
    <w:rsid w:val="21C812E5"/>
    <w:rsid w:val="21CF7320"/>
    <w:rsid w:val="21E20085"/>
    <w:rsid w:val="21FA3577"/>
    <w:rsid w:val="223525D7"/>
    <w:rsid w:val="223F441E"/>
    <w:rsid w:val="224D2894"/>
    <w:rsid w:val="22613CF6"/>
    <w:rsid w:val="227E06DD"/>
    <w:rsid w:val="227F428B"/>
    <w:rsid w:val="22A20933"/>
    <w:rsid w:val="22DE6616"/>
    <w:rsid w:val="22E84F6E"/>
    <w:rsid w:val="230F1167"/>
    <w:rsid w:val="231B417D"/>
    <w:rsid w:val="232C6150"/>
    <w:rsid w:val="23417E66"/>
    <w:rsid w:val="236E0751"/>
    <w:rsid w:val="236E69A3"/>
    <w:rsid w:val="23A15829"/>
    <w:rsid w:val="23A1749C"/>
    <w:rsid w:val="23B25B1D"/>
    <w:rsid w:val="23C47F7B"/>
    <w:rsid w:val="23F73885"/>
    <w:rsid w:val="23FB2F59"/>
    <w:rsid w:val="24015DE4"/>
    <w:rsid w:val="243C0D71"/>
    <w:rsid w:val="243E1F6B"/>
    <w:rsid w:val="2468778F"/>
    <w:rsid w:val="24780825"/>
    <w:rsid w:val="24DF5E0D"/>
    <w:rsid w:val="25014B19"/>
    <w:rsid w:val="25226A4F"/>
    <w:rsid w:val="25251103"/>
    <w:rsid w:val="25312473"/>
    <w:rsid w:val="25325381"/>
    <w:rsid w:val="254052B9"/>
    <w:rsid w:val="257E3377"/>
    <w:rsid w:val="259A3689"/>
    <w:rsid w:val="25B07969"/>
    <w:rsid w:val="25F05881"/>
    <w:rsid w:val="25F748B6"/>
    <w:rsid w:val="26167912"/>
    <w:rsid w:val="261A4DCE"/>
    <w:rsid w:val="2629095F"/>
    <w:rsid w:val="26673F46"/>
    <w:rsid w:val="266A61D4"/>
    <w:rsid w:val="26985066"/>
    <w:rsid w:val="269A360B"/>
    <w:rsid w:val="26A0557D"/>
    <w:rsid w:val="26AD14CA"/>
    <w:rsid w:val="26F1147D"/>
    <w:rsid w:val="26F5021D"/>
    <w:rsid w:val="27056D83"/>
    <w:rsid w:val="272071BF"/>
    <w:rsid w:val="274020AE"/>
    <w:rsid w:val="27717DF6"/>
    <w:rsid w:val="2797318C"/>
    <w:rsid w:val="27A34BF3"/>
    <w:rsid w:val="27BC220D"/>
    <w:rsid w:val="27E02134"/>
    <w:rsid w:val="2802590C"/>
    <w:rsid w:val="280350E7"/>
    <w:rsid w:val="2815563F"/>
    <w:rsid w:val="285B6316"/>
    <w:rsid w:val="2883338B"/>
    <w:rsid w:val="28A1297A"/>
    <w:rsid w:val="28AF736C"/>
    <w:rsid w:val="28C110BD"/>
    <w:rsid w:val="28C334D0"/>
    <w:rsid w:val="28EF0462"/>
    <w:rsid w:val="291B1E3C"/>
    <w:rsid w:val="2935740C"/>
    <w:rsid w:val="293B62E0"/>
    <w:rsid w:val="294D3B14"/>
    <w:rsid w:val="29522E52"/>
    <w:rsid w:val="29756C22"/>
    <w:rsid w:val="29844C7D"/>
    <w:rsid w:val="29A706DE"/>
    <w:rsid w:val="29A961B4"/>
    <w:rsid w:val="29B03871"/>
    <w:rsid w:val="29C051DD"/>
    <w:rsid w:val="29E42735"/>
    <w:rsid w:val="29E466FA"/>
    <w:rsid w:val="29EE067A"/>
    <w:rsid w:val="2A097326"/>
    <w:rsid w:val="2A163A8C"/>
    <w:rsid w:val="2A232935"/>
    <w:rsid w:val="2A281FC1"/>
    <w:rsid w:val="2A3310FF"/>
    <w:rsid w:val="2A4D31D6"/>
    <w:rsid w:val="2A575627"/>
    <w:rsid w:val="2A767E6D"/>
    <w:rsid w:val="2A7835F3"/>
    <w:rsid w:val="2A7A53FE"/>
    <w:rsid w:val="2A7B4CBB"/>
    <w:rsid w:val="2A7C072A"/>
    <w:rsid w:val="2A7D73E4"/>
    <w:rsid w:val="2AA333D6"/>
    <w:rsid w:val="2AC92956"/>
    <w:rsid w:val="2ACF41CB"/>
    <w:rsid w:val="2AE94FFC"/>
    <w:rsid w:val="2AF07C9E"/>
    <w:rsid w:val="2B312395"/>
    <w:rsid w:val="2B585DC7"/>
    <w:rsid w:val="2B61581B"/>
    <w:rsid w:val="2B64320E"/>
    <w:rsid w:val="2B9823A7"/>
    <w:rsid w:val="2BA411B4"/>
    <w:rsid w:val="2BB178F8"/>
    <w:rsid w:val="2BC43604"/>
    <w:rsid w:val="2BC5112A"/>
    <w:rsid w:val="2C0267DB"/>
    <w:rsid w:val="2C362FF5"/>
    <w:rsid w:val="2C4F42E8"/>
    <w:rsid w:val="2C6714F0"/>
    <w:rsid w:val="2C774C58"/>
    <w:rsid w:val="2C775C21"/>
    <w:rsid w:val="2CC807E2"/>
    <w:rsid w:val="2CCE4497"/>
    <w:rsid w:val="2CF6664A"/>
    <w:rsid w:val="2D162268"/>
    <w:rsid w:val="2D176771"/>
    <w:rsid w:val="2D27674B"/>
    <w:rsid w:val="2D2D7A31"/>
    <w:rsid w:val="2D396885"/>
    <w:rsid w:val="2D6F2386"/>
    <w:rsid w:val="2DDF056C"/>
    <w:rsid w:val="2DE920E1"/>
    <w:rsid w:val="2DEF65D2"/>
    <w:rsid w:val="2DF2421D"/>
    <w:rsid w:val="2DFC6D4F"/>
    <w:rsid w:val="2E0C424F"/>
    <w:rsid w:val="2E2A63D0"/>
    <w:rsid w:val="2E535759"/>
    <w:rsid w:val="2E5E7A7D"/>
    <w:rsid w:val="2E687CA0"/>
    <w:rsid w:val="2E706BBB"/>
    <w:rsid w:val="2E853F79"/>
    <w:rsid w:val="2E8A35EF"/>
    <w:rsid w:val="2E982463"/>
    <w:rsid w:val="2ECD7BCB"/>
    <w:rsid w:val="2ECE5E9F"/>
    <w:rsid w:val="2EDF7D38"/>
    <w:rsid w:val="2EF33477"/>
    <w:rsid w:val="2F05279E"/>
    <w:rsid w:val="2F192FE1"/>
    <w:rsid w:val="2F1D19A8"/>
    <w:rsid w:val="2F1E3900"/>
    <w:rsid w:val="2F3561AD"/>
    <w:rsid w:val="2F376970"/>
    <w:rsid w:val="2F4D4C82"/>
    <w:rsid w:val="2FBD6D35"/>
    <w:rsid w:val="30051EA4"/>
    <w:rsid w:val="30064097"/>
    <w:rsid w:val="30322C37"/>
    <w:rsid w:val="303846B8"/>
    <w:rsid w:val="303C512C"/>
    <w:rsid w:val="30672894"/>
    <w:rsid w:val="307A5F39"/>
    <w:rsid w:val="307B61C2"/>
    <w:rsid w:val="30A068AB"/>
    <w:rsid w:val="30A36501"/>
    <w:rsid w:val="30BA1A1D"/>
    <w:rsid w:val="30DF3E4D"/>
    <w:rsid w:val="30EE33A6"/>
    <w:rsid w:val="313D56FD"/>
    <w:rsid w:val="317E5C2A"/>
    <w:rsid w:val="3186253A"/>
    <w:rsid w:val="31895E40"/>
    <w:rsid w:val="31933BC5"/>
    <w:rsid w:val="3196326F"/>
    <w:rsid w:val="31997DA3"/>
    <w:rsid w:val="319B4E07"/>
    <w:rsid w:val="31A04E64"/>
    <w:rsid w:val="31A56C88"/>
    <w:rsid w:val="31BD39B4"/>
    <w:rsid w:val="31BF379B"/>
    <w:rsid w:val="31E710E0"/>
    <w:rsid w:val="320053EE"/>
    <w:rsid w:val="32367FC3"/>
    <w:rsid w:val="323F01CE"/>
    <w:rsid w:val="32492EC3"/>
    <w:rsid w:val="327217BD"/>
    <w:rsid w:val="327C5354"/>
    <w:rsid w:val="32942B71"/>
    <w:rsid w:val="32962BDA"/>
    <w:rsid w:val="330C416E"/>
    <w:rsid w:val="332B669D"/>
    <w:rsid w:val="338673F1"/>
    <w:rsid w:val="338D4376"/>
    <w:rsid w:val="33955886"/>
    <w:rsid w:val="33BF2903"/>
    <w:rsid w:val="33F51948"/>
    <w:rsid w:val="33F86606"/>
    <w:rsid w:val="340A62A2"/>
    <w:rsid w:val="342E74FD"/>
    <w:rsid w:val="34381EF9"/>
    <w:rsid w:val="345045FD"/>
    <w:rsid w:val="346E7BB3"/>
    <w:rsid w:val="34A75771"/>
    <w:rsid w:val="34AE3FA7"/>
    <w:rsid w:val="34BC7D9E"/>
    <w:rsid w:val="34BE639B"/>
    <w:rsid w:val="34E56931"/>
    <w:rsid w:val="34FD555B"/>
    <w:rsid w:val="3547169E"/>
    <w:rsid w:val="35500E0B"/>
    <w:rsid w:val="356C71DC"/>
    <w:rsid w:val="35BF41B7"/>
    <w:rsid w:val="35EB452E"/>
    <w:rsid w:val="360D5873"/>
    <w:rsid w:val="36294BB2"/>
    <w:rsid w:val="362B4280"/>
    <w:rsid w:val="3655288E"/>
    <w:rsid w:val="366476CB"/>
    <w:rsid w:val="36DE7D5F"/>
    <w:rsid w:val="37384497"/>
    <w:rsid w:val="373B47E3"/>
    <w:rsid w:val="374707A7"/>
    <w:rsid w:val="375810A4"/>
    <w:rsid w:val="37597B2C"/>
    <w:rsid w:val="37756B87"/>
    <w:rsid w:val="37D37E88"/>
    <w:rsid w:val="37FC4126"/>
    <w:rsid w:val="381008AA"/>
    <w:rsid w:val="382443BD"/>
    <w:rsid w:val="383C2774"/>
    <w:rsid w:val="384819DD"/>
    <w:rsid w:val="385B1BEA"/>
    <w:rsid w:val="38771C73"/>
    <w:rsid w:val="38C139C9"/>
    <w:rsid w:val="38C2132C"/>
    <w:rsid w:val="38CC3796"/>
    <w:rsid w:val="391E1475"/>
    <w:rsid w:val="392838C6"/>
    <w:rsid w:val="392A33A8"/>
    <w:rsid w:val="392E2A64"/>
    <w:rsid w:val="396D78EA"/>
    <w:rsid w:val="397E06ED"/>
    <w:rsid w:val="39C47E5F"/>
    <w:rsid w:val="39DC5FBD"/>
    <w:rsid w:val="39EB3091"/>
    <w:rsid w:val="3A006A9A"/>
    <w:rsid w:val="3A0718DE"/>
    <w:rsid w:val="3A0F0546"/>
    <w:rsid w:val="3A3A2CE3"/>
    <w:rsid w:val="3A6173BC"/>
    <w:rsid w:val="3A670077"/>
    <w:rsid w:val="3A7B54BE"/>
    <w:rsid w:val="3A9A1E2C"/>
    <w:rsid w:val="3ACB193B"/>
    <w:rsid w:val="3ACB4756"/>
    <w:rsid w:val="3AF34D08"/>
    <w:rsid w:val="3B0921EC"/>
    <w:rsid w:val="3B1D4ADF"/>
    <w:rsid w:val="3B1F7445"/>
    <w:rsid w:val="3B3D7DB2"/>
    <w:rsid w:val="3B7301C0"/>
    <w:rsid w:val="3B90705F"/>
    <w:rsid w:val="3BAB094B"/>
    <w:rsid w:val="3BCB7C00"/>
    <w:rsid w:val="3BDA77B1"/>
    <w:rsid w:val="3BDC042F"/>
    <w:rsid w:val="3BF84C04"/>
    <w:rsid w:val="3C045599"/>
    <w:rsid w:val="3C44543B"/>
    <w:rsid w:val="3C4C5D63"/>
    <w:rsid w:val="3C5712FC"/>
    <w:rsid w:val="3C5E4226"/>
    <w:rsid w:val="3C651B80"/>
    <w:rsid w:val="3C692100"/>
    <w:rsid w:val="3C866FB3"/>
    <w:rsid w:val="3CB96D94"/>
    <w:rsid w:val="3CCE20E8"/>
    <w:rsid w:val="3CD62A5B"/>
    <w:rsid w:val="3D015283"/>
    <w:rsid w:val="3D196F38"/>
    <w:rsid w:val="3D234DEC"/>
    <w:rsid w:val="3D65132C"/>
    <w:rsid w:val="3D8F61E9"/>
    <w:rsid w:val="3D967E84"/>
    <w:rsid w:val="3DB63DAD"/>
    <w:rsid w:val="3DC7273E"/>
    <w:rsid w:val="3DD809C3"/>
    <w:rsid w:val="3DDB5907"/>
    <w:rsid w:val="3E04556A"/>
    <w:rsid w:val="3E107A14"/>
    <w:rsid w:val="3E1A7348"/>
    <w:rsid w:val="3E423A95"/>
    <w:rsid w:val="3E483C21"/>
    <w:rsid w:val="3E5B195E"/>
    <w:rsid w:val="3E642A25"/>
    <w:rsid w:val="3E694533"/>
    <w:rsid w:val="3E6B1C93"/>
    <w:rsid w:val="3E7C4616"/>
    <w:rsid w:val="3E7E713D"/>
    <w:rsid w:val="3E832E0C"/>
    <w:rsid w:val="3EB34CBC"/>
    <w:rsid w:val="3EEC695B"/>
    <w:rsid w:val="3F4052B3"/>
    <w:rsid w:val="3F8851B5"/>
    <w:rsid w:val="3FBB48C6"/>
    <w:rsid w:val="3FE41BF2"/>
    <w:rsid w:val="401012B8"/>
    <w:rsid w:val="40182413"/>
    <w:rsid w:val="40193CF7"/>
    <w:rsid w:val="401A4E61"/>
    <w:rsid w:val="40216A50"/>
    <w:rsid w:val="402C24A1"/>
    <w:rsid w:val="40382BA2"/>
    <w:rsid w:val="404B4F9B"/>
    <w:rsid w:val="405A1321"/>
    <w:rsid w:val="40824EDC"/>
    <w:rsid w:val="40A12481"/>
    <w:rsid w:val="40AB493B"/>
    <w:rsid w:val="40AE4348"/>
    <w:rsid w:val="40B90BA8"/>
    <w:rsid w:val="40C11996"/>
    <w:rsid w:val="40C1415E"/>
    <w:rsid w:val="412355A5"/>
    <w:rsid w:val="4142704D"/>
    <w:rsid w:val="4171758D"/>
    <w:rsid w:val="417F2CAF"/>
    <w:rsid w:val="41892BB7"/>
    <w:rsid w:val="41AD0100"/>
    <w:rsid w:val="41CA69A4"/>
    <w:rsid w:val="41D04F49"/>
    <w:rsid w:val="41D1093A"/>
    <w:rsid w:val="41D623FF"/>
    <w:rsid w:val="41D6715E"/>
    <w:rsid w:val="41EB2D89"/>
    <w:rsid w:val="420B43A3"/>
    <w:rsid w:val="421340DF"/>
    <w:rsid w:val="42146CBC"/>
    <w:rsid w:val="421D4D50"/>
    <w:rsid w:val="42221460"/>
    <w:rsid w:val="42283F95"/>
    <w:rsid w:val="42755240"/>
    <w:rsid w:val="428758B4"/>
    <w:rsid w:val="42922806"/>
    <w:rsid w:val="42B24179"/>
    <w:rsid w:val="42B4116B"/>
    <w:rsid w:val="42CE4E81"/>
    <w:rsid w:val="42D97011"/>
    <w:rsid w:val="42DF3812"/>
    <w:rsid w:val="42ED3617"/>
    <w:rsid w:val="42EF593B"/>
    <w:rsid w:val="43086341"/>
    <w:rsid w:val="43214B69"/>
    <w:rsid w:val="432803F0"/>
    <w:rsid w:val="436113B2"/>
    <w:rsid w:val="43620426"/>
    <w:rsid w:val="43663B9B"/>
    <w:rsid w:val="438D657A"/>
    <w:rsid w:val="43BF73BA"/>
    <w:rsid w:val="43D208B5"/>
    <w:rsid w:val="43D20EE8"/>
    <w:rsid w:val="43E51F12"/>
    <w:rsid w:val="443B4252"/>
    <w:rsid w:val="446370EE"/>
    <w:rsid w:val="449515A0"/>
    <w:rsid w:val="44980F9A"/>
    <w:rsid w:val="44AF5824"/>
    <w:rsid w:val="44C60A32"/>
    <w:rsid w:val="44D1345A"/>
    <w:rsid w:val="44D81A76"/>
    <w:rsid w:val="44F208A0"/>
    <w:rsid w:val="44FB42B8"/>
    <w:rsid w:val="45086C47"/>
    <w:rsid w:val="452E25E2"/>
    <w:rsid w:val="45367C2B"/>
    <w:rsid w:val="454709A2"/>
    <w:rsid w:val="45492B20"/>
    <w:rsid w:val="454C7EF7"/>
    <w:rsid w:val="45507F85"/>
    <w:rsid w:val="45530C4A"/>
    <w:rsid w:val="45643F0A"/>
    <w:rsid w:val="45721517"/>
    <w:rsid w:val="45733974"/>
    <w:rsid w:val="4577303D"/>
    <w:rsid w:val="458C4B3B"/>
    <w:rsid w:val="458F1119"/>
    <w:rsid w:val="45A57651"/>
    <w:rsid w:val="45B16E24"/>
    <w:rsid w:val="45C75D73"/>
    <w:rsid w:val="45CD31DF"/>
    <w:rsid w:val="45D11803"/>
    <w:rsid w:val="461D1B7F"/>
    <w:rsid w:val="462E4152"/>
    <w:rsid w:val="463B3EE7"/>
    <w:rsid w:val="4642364B"/>
    <w:rsid w:val="46537EE9"/>
    <w:rsid w:val="465F0B30"/>
    <w:rsid w:val="465F16B7"/>
    <w:rsid w:val="466A7A68"/>
    <w:rsid w:val="46727E34"/>
    <w:rsid w:val="467932CB"/>
    <w:rsid w:val="468E200A"/>
    <w:rsid w:val="46C66456"/>
    <w:rsid w:val="46CC00FC"/>
    <w:rsid w:val="46EF461E"/>
    <w:rsid w:val="472966FC"/>
    <w:rsid w:val="47341BB2"/>
    <w:rsid w:val="474B688D"/>
    <w:rsid w:val="47544DBE"/>
    <w:rsid w:val="476C6183"/>
    <w:rsid w:val="477E4564"/>
    <w:rsid w:val="47985934"/>
    <w:rsid w:val="479B4A37"/>
    <w:rsid w:val="47A27A13"/>
    <w:rsid w:val="47BB2B5C"/>
    <w:rsid w:val="47CD148F"/>
    <w:rsid w:val="47CF53B3"/>
    <w:rsid w:val="487570F2"/>
    <w:rsid w:val="487F44E6"/>
    <w:rsid w:val="489B1B2F"/>
    <w:rsid w:val="489D6271"/>
    <w:rsid w:val="489E49E7"/>
    <w:rsid w:val="48A56E08"/>
    <w:rsid w:val="48C54A08"/>
    <w:rsid w:val="48D350DE"/>
    <w:rsid w:val="49157C69"/>
    <w:rsid w:val="494B5847"/>
    <w:rsid w:val="496A4BCE"/>
    <w:rsid w:val="498F51B6"/>
    <w:rsid w:val="49A10913"/>
    <w:rsid w:val="49A62617"/>
    <w:rsid w:val="49AE70D2"/>
    <w:rsid w:val="4A25240B"/>
    <w:rsid w:val="4A31468B"/>
    <w:rsid w:val="4A324A45"/>
    <w:rsid w:val="4A3D558E"/>
    <w:rsid w:val="4A7310D8"/>
    <w:rsid w:val="4A91170C"/>
    <w:rsid w:val="4ABA7C4A"/>
    <w:rsid w:val="4AC077B7"/>
    <w:rsid w:val="4ACA2158"/>
    <w:rsid w:val="4AE178D7"/>
    <w:rsid w:val="4AF6725F"/>
    <w:rsid w:val="4B451CE5"/>
    <w:rsid w:val="4B524FB8"/>
    <w:rsid w:val="4B561BF9"/>
    <w:rsid w:val="4B59057D"/>
    <w:rsid w:val="4B6123EC"/>
    <w:rsid w:val="4B616322"/>
    <w:rsid w:val="4B660C4C"/>
    <w:rsid w:val="4B6B0F4E"/>
    <w:rsid w:val="4BB8341B"/>
    <w:rsid w:val="4BBE4A60"/>
    <w:rsid w:val="4C02269B"/>
    <w:rsid w:val="4C2229A7"/>
    <w:rsid w:val="4C3628AA"/>
    <w:rsid w:val="4C4071FE"/>
    <w:rsid w:val="4C476CCA"/>
    <w:rsid w:val="4C4B1734"/>
    <w:rsid w:val="4C6420E8"/>
    <w:rsid w:val="4C6D519A"/>
    <w:rsid w:val="4C8D6021"/>
    <w:rsid w:val="4C991AEB"/>
    <w:rsid w:val="4C9F1633"/>
    <w:rsid w:val="4CB92293"/>
    <w:rsid w:val="4CD20F09"/>
    <w:rsid w:val="4CE41429"/>
    <w:rsid w:val="4CF05CF6"/>
    <w:rsid w:val="4CFD3FBC"/>
    <w:rsid w:val="4D2C0E8F"/>
    <w:rsid w:val="4D5358C0"/>
    <w:rsid w:val="4D5C4EC2"/>
    <w:rsid w:val="4D6F640D"/>
    <w:rsid w:val="4D7B2370"/>
    <w:rsid w:val="4D897A99"/>
    <w:rsid w:val="4D8F1670"/>
    <w:rsid w:val="4D996E94"/>
    <w:rsid w:val="4DBA798E"/>
    <w:rsid w:val="4DCF0B77"/>
    <w:rsid w:val="4DEB2494"/>
    <w:rsid w:val="4DF67C2A"/>
    <w:rsid w:val="4DFB7951"/>
    <w:rsid w:val="4E0D05E7"/>
    <w:rsid w:val="4E264E25"/>
    <w:rsid w:val="4E2C160D"/>
    <w:rsid w:val="4E326592"/>
    <w:rsid w:val="4E704276"/>
    <w:rsid w:val="4EB850C4"/>
    <w:rsid w:val="4ED6228B"/>
    <w:rsid w:val="4EDF52A1"/>
    <w:rsid w:val="4EEC6A26"/>
    <w:rsid w:val="4EED0A87"/>
    <w:rsid w:val="4EF43A23"/>
    <w:rsid w:val="4F4F06BC"/>
    <w:rsid w:val="4F5C7CDA"/>
    <w:rsid w:val="4F604069"/>
    <w:rsid w:val="4F6446D6"/>
    <w:rsid w:val="4F644B47"/>
    <w:rsid w:val="4F6E1B33"/>
    <w:rsid w:val="4F6E7A02"/>
    <w:rsid w:val="4F70672D"/>
    <w:rsid w:val="4F895E47"/>
    <w:rsid w:val="4FA368BE"/>
    <w:rsid w:val="4FBD0E12"/>
    <w:rsid w:val="4FE34462"/>
    <w:rsid w:val="4FFB34F2"/>
    <w:rsid w:val="5012408F"/>
    <w:rsid w:val="50145651"/>
    <w:rsid w:val="50327348"/>
    <w:rsid w:val="504020F3"/>
    <w:rsid w:val="50570021"/>
    <w:rsid w:val="505D73BC"/>
    <w:rsid w:val="50696AF4"/>
    <w:rsid w:val="506C3419"/>
    <w:rsid w:val="50DB42B0"/>
    <w:rsid w:val="50DD44F4"/>
    <w:rsid w:val="50EA6DB9"/>
    <w:rsid w:val="50FB1E6B"/>
    <w:rsid w:val="510C471A"/>
    <w:rsid w:val="51181B78"/>
    <w:rsid w:val="51191B9E"/>
    <w:rsid w:val="513B4901"/>
    <w:rsid w:val="513D6C48"/>
    <w:rsid w:val="51527CF1"/>
    <w:rsid w:val="5159562F"/>
    <w:rsid w:val="51781292"/>
    <w:rsid w:val="518E3BE9"/>
    <w:rsid w:val="51914A45"/>
    <w:rsid w:val="51A02AB6"/>
    <w:rsid w:val="51BA7267"/>
    <w:rsid w:val="51E941CB"/>
    <w:rsid w:val="51ED0DEC"/>
    <w:rsid w:val="51F227B0"/>
    <w:rsid w:val="520C53D2"/>
    <w:rsid w:val="520E3420"/>
    <w:rsid w:val="521073C6"/>
    <w:rsid w:val="5219028C"/>
    <w:rsid w:val="52292902"/>
    <w:rsid w:val="5233300B"/>
    <w:rsid w:val="52426781"/>
    <w:rsid w:val="52825310"/>
    <w:rsid w:val="528E6328"/>
    <w:rsid w:val="52962BA9"/>
    <w:rsid w:val="529B34DD"/>
    <w:rsid w:val="529D7A3E"/>
    <w:rsid w:val="52CF2A77"/>
    <w:rsid w:val="530116C7"/>
    <w:rsid w:val="53075C2D"/>
    <w:rsid w:val="532D11DF"/>
    <w:rsid w:val="532D2D05"/>
    <w:rsid w:val="532F2776"/>
    <w:rsid w:val="5334256E"/>
    <w:rsid w:val="53417A3C"/>
    <w:rsid w:val="53633919"/>
    <w:rsid w:val="53664076"/>
    <w:rsid w:val="53725E84"/>
    <w:rsid w:val="53755B5E"/>
    <w:rsid w:val="5382065B"/>
    <w:rsid w:val="5384210C"/>
    <w:rsid w:val="539404B8"/>
    <w:rsid w:val="539D5656"/>
    <w:rsid w:val="53A70B31"/>
    <w:rsid w:val="53D11998"/>
    <w:rsid w:val="53F24654"/>
    <w:rsid w:val="540170E4"/>
    <w:rsid w:val="542B4E77"/>
    <w:rsid w:val="543949C1"/>
    <w:rsid w:val="543C792C"/>
    <w:rsid w:val="544C061E"/>
    <w:rsid w:val="546C79D3"/>
    <w:rsid w:val="54721E47"/>
    <w:rsid w:val="54866F2F"/>
    <w:rsid w:val="54D96BBF"/>
    <w:rsid w:val="554705B6"/>
    <w:rsid w:val="554D37F8"/>
    <w:rsid w:val="55597596"/>
    <w:rsid w:val="557E4318"/>
    <w:rsid w:val="558B33BA"/>
    <w:rsid w:val="559C0820"/>
    <w:rsid w:val="55CF6DF2"/>
    <w:rsid w:val="55DE6F54"/>
    <w:rsid w:val="55EA192F"/>
    <w:rsid w:val="55EC510E"/>
    <w:rsid w:val="55F22A63"/>
    <w:rsid w:val="56114ED4"/>
    <w:rsid w:val="561F5CB6"/>
    <w:rsid w:val="56236DAD"/>
    <w:rsid w:val="56244C20"/>
    <w:rsid w:val="56261760"/>
    <w:rsid w:val="56344490"/>
    <w:rsid w:val="56402CAA"/>
    <w:rsid w:val="56446255"/>
    <w:rsid w:val="56791BD9"/>
    <w:rsid w:val="568D1D4E"/>
    <w:rsid w:val="56AB1C7D"/>
    <w:rsid w:val="56B93FE5"/>
    <w:rsid w:val="570A397A"/>
    <w:rsid w:val="572B6FFA"/>
    <w:rsid w:val="57893334"/>
    <w:rsid w:val="57C676B0"/>
    <w:rsid w:val="57DC47AE"/>
    <w:rsid w:val="57DC7F4D"/>
    <w:rsid w:val="57EA124B"/>
    <w:rsid w:val="57F64296"/>
    <w:rsid w:val="581B0D4D"/>
    <w:rsid w:val="581E1DE5"/>
    <w:rsid w:val="58254A2F"/>
    <w:rsid w:val="584468CF"/>
    <w:rsid w:val="5850404E"/>
    <w:rsid w:val="58875E95"/>
    <w:rsid w:val="58AE3628"/>
    <w:rsid w:val="58C238B7"/>
    <w:rsid w:val="58D33AE6"/>
    <w:rsid w:val="58E13658"/>
    <w:rsid w:val="58E87B96"/>
    <w:rsid w:val="59014A15"/>
    <w:rsid w:val="59313BA6"/>
    <w:rsid w:val="593E3962"/>
    <w:rsid w:val="594A37A6"/>
    <w:rsid w:val="595614EB"/>
    <w:rsid w:val="59565BC8"/>
    <w:rsid w:val="59A95DF0"/>
    <w:rsid w:val="59B15879"/>
    <w:rsid w:val="59B45FD9"/>
    <w:rsid w:val="59BA541A"/>
    <w:rsid w:val="59D264DF"/>
    <w:rsid w:val="59D5721B"/>
    <w:rsid w:val="59D8677E"/>
    <w:rsid w:val="59F3064B"/>
    <w:rsid w:val="5A1759E6"/>
    <w:rsid w:val="5A266E69"/>
    <w:rsid w:val="5A3476BA"/>
    <w:rsid w:val="5A641983"/>
    <w:rsid w:val="5AA02591"/>
    <w:rsid w:val="5AA204E8"/>
    <w:rsid w:val="5AA66056"/>
    <w:rsid w:val="5AB608DF"/>
    <w:rsid w:val="5ABF6042"/>
    <w:rsid w:val="5AC4067B"/>
    <w:rsid w:val="5AD71D88"/>
    <w:rsid w:val="5AF319E8"/>
    <w:rsid w:val="5B0A7077"/>
    <w:rsid w:val="5B1530DD"/>
    <w:rsid w:val="5B261470"/>
    <w:rsid w:val="5B2D049B"/>
    <w:rsid w:val="5B340B71"/>
    <w:rsid w:val="5B5C2E21"/>
    <w:rsid w:val="5B755872"/>
    <w:rsid w:val="5B7970E7"/>
    <w:rsid w:val="5B8C73EB"/>
    <w:rsid w:val="5B8D73BF"/>
    <w:rsid w:val="5B8F770E"/>
    <w:rsid w:val="5B9C5691"/>
    <w:rsid w:val="5B9D42EC"/>
    <w:rsid w:val="5C1016DE"/>
    <w:rsid w:val="5C1235BE"/>
    <w:rsid w:val="5C2453AF"/>
    <w:rsid w:val="5C4D317C"/>
    <w:rsid w:val="5C9B0F02"/>
    <w:rsid w:val="5CBF1394"/>
    <w:rsid w:val="5CCB3456"/>
    <w:rsid w:val="5CD9360E"/>
    <w:rsid w:val="5CF72AFC"/>
    <w:rsid w:val="5D2330A3"/>
    <w:rsid w:val="5D491A9A"/>
    <w:rsid w:val="5D4B35B7"/>
    <w:rsid w:val="5E176D14"/>
    <w:rsid w:val="5E415D4B"/>
    <w:rsid w:val="5E644963"/>
    <w:rsid w:val="5E684992"/>
    <w:rsid w:val="5E7867B7"/>
    <w:rsid w:val="5E8A71C8"/>
    <w:rsid w:val="5E8E32C1"/>
    <w:rsid w:val="5E911B6C"/>
    <w:rsid w:val="5EAB13A6"/>
    <w:rsid w:val="5EB03F3D"/>
    <w:rsid w:val="5EB822CF"/>
    <w:rsid w:val="5EE83F75"/>
    <w:rsid w:val="5EF01918"/>
    <w:rsid w:val="5F2E0D4C"/>
    <w:rsid w:val="5F311CD4"/>
    <w:rsid w:val="5F3F5DB2"/>
    <w:rsid w:val="5F6337BE"/>
    <w:rsid w:val="5F82571B"/>
    <w:rsid w:val="5F85623D"/>
    <w:rsid w:val="5F910AEC"/>
    <w:rsid w:val="5FA016B7"/>
    <w:rsid w:val="5FA14542"/>
    <w:rsid w:val="5FA642BB"/>
    <w:rsid w:val="5FAD5B82"/>
    <w:rsid w:val="5FBD1585"/>
    <w:rsid w:val="5FC539C0"/>
    <w:rsid w:val="5FCA3A45"/>
    <w:rsid w:val="5FDE03B5"/>
    <w:rsid w:val="5FE6307C"/>
    <w:rsid w:val="5FE710C6"/>
    <w:rsid w:val="5FF83BB7"/>
    <w:rsid w:val="5FFC2070"/>
    <w:rsid w:val="6011487F"/>
    <w:rsid w:val="604E425D"/>
    <w:rsid w:val="60AB3623"/>
    <w:rsid w:val="60E30BDB"/>
    <w:rsid w:val="60E57266"/>
    <w:rsid w:val="612572E4"/>
    <w:rsid w:val="613D4CE3"/>
    <w:rsid w:val="61455E12"/>
    <w:rsid w:val="617D5147"/>
    <w:rsid w:val="618E79D2"/>
    <w:rsid w:val="61960C79"/>
    <w:rsid w:val="624327CD"/>
    <w:rsid w:val="624E53BA"/>
    <w:rsid w:val="626C4A6F"/>
    <w:rsid w:val="6270623A"/>
    <w:rsid w:val="62864C92"/>
    <w:rsid w:val="629152E7"/>
    <w:rsid w:val="6304354E"/>
    <w:rsid w:val="633B09AB"/>
    <w:rsid w:val="63456385"/>
    <w:rsid w:val="63611187"/>
    <w:rsid w:val="636208B8"/>
    <w:rsid w:val="636A37B2"/>
    <w:rsid w:val="639A4EB7"/>
    <w:rsid w:val="63C33D2D"/>
    <w:rsid w:val="63E2213B"/>
    <w:rsid w:val="63EF0A3C"/>
    <w:rsid w:val="640F342E"/>
    <w:rsid w:val="64262389"/>
    <w:rsid w:val="64287B33"/>
    <w:rsid w:val="643C1518"/>
    <w:rsid w:val="643C74D4"/>
    <w:rsid w:val="644C195A"/>
    <w:rsid w:val="646074AC"/>
    <w:rsid w:val="646E6B8B"/>
    <w:rsid w:val="64772B21"/>
    <w:rsid w:val="648F6755"/>
    <w:rsid w:val="649417D2"/>
    <w:rsid w:val="6495285F"/>
    <w:rsid w:val="64985087"/>
    <w:rsid w:val="64A81104"/>
    <w:rsid w:val="64A84B93"/>
    <w:rsid w:val="64AF6111"/>
    <w:rsid w:val="64D83F15"/>
    <w:rsid w:val="64E85A40"/>
    <w:rsid w:val="651E4545"/>
    <w:rsid w:val="655B3E13"/>
    <w:rsid w:val="65627627"/>
    <w:rsid w:val="65707643"/>
    <w:rsid w:val="659F4F18"/>
    <w:rsid w:val="65A15735"/>
    <w:rsid w:val="65AE61B0"/>
    <w:rsid w:val="65C61395"/>
    <w:rsid w:val="65E05BD0"/>
    <w:rsid w:val="65F86A26"/>
    <w:rsid w:val="664A405D"/>
    <w:rsid w:val="6657130C"/>
    <w:rsid w:val="668A78E3"/>
    <w:rsid w:val="66AF5E6B"/>
    <w:rsid w:val="671A56A8"/>
    <w:rsid w:val="673A7E03"/>
    <w:rsid w:val="673F78E1"/>
    <w:rsid w:val="6767099E"/>
    <w:rsid w:val="677A7809"/>
    <w:rsid w:val="67A2620A"/>
    <w:rsid w:val="67BE3B2D"/>
    <w:rsid w:val="67C92890"/>
    <w:rsid w:val="680324EF"/>
    <w:rsid w:val="683151B5"/>
    <w:rsid w:val="6873623A"/>
    <w:rsid w:val="68760AF8"/>
    <w:rsid w:val="68857370"/>
    <w:rsid w:val="68A75881"/>
    <w:rsid w:val="68AD1438"/>
    <w:rsid w:val="68C517E9"/>
    <w:rsid w:val="68D110DA"/>
    <w:rsid w:val="68D62F76"/>
    <w:rsid w:val="68EF1DC1"/>
    <w:rsid w:val="68F325DE"/>
    <w:rsid w:val="68FC730E"/>
    <w:rsid w:val="69123A28"/>
    <w:rsid w:val="691A049F"/>
    <w:rsid w:val="692D3A59"/>
    <w:rsid w:val="692D7497"/>
    <w:rsid w:val="694E0AA0"/>
    <w:rsid w:val="696066B8"/>
    <w:rsid w:val="69751C49"/>
    <w:rsid w:val="6993489C"/>
    <w:rsid w:val="69B67E00"/>
    <w:rsid w:val="69C709D5"/>
    <w:rsid w:val="69E43C75"/>
    <w:rsid w:val="69E948A8"/>
    <w:rsid w:val="6A274783"/>
    <w:rsid w:val="6A324B42"/>
    <w:rsid w:val="6A4C773D"/>
    <w:rsid w:val="6A636CA6"/>
    <w:rsid w:val="6A7D0A9A"/>
    <w:rsid w:val="6AE15090"/>
    <w:rsid w:val="6AF34152"/>
    <w:rsid w:val="6B171B13"/>
    <w:rsid w:val="6B196FD4"/>
    <w:rsid w:val="6B1E6206"/>
    <w:rsid w:val="6B207B5D"/>
    <w:rsid w:val="6B476E8A"/>
    <w:rsid w:val="6B534631"/>
    <w:rsid w:val="6B635DBF"/>
    <w:rsid w:val="6B6B6D37"/>
    <w:rsid w:val="6BC87903"/>
    <w:rsid w:val="6BCE42BE"/>
    <w:rsid w:val="6BE06F0D"/>
    <w:rsid w:val="6BF04EC5"/>
    <w:rsid w:val="6BF24152"/>
    <w:rsid w:val="6C0D73F1"/>
    <w:rsid w:val="6C1214A8"/>
    <w:rsid w:val="6C1A6FBB"/>
    <w:rsid w:val="6C3B21C6"/>
    <w:rsid w:val="6C4034A0"/>
    <w:rsid w:val="6C45624E"/>
    <w:rsid w:val="6C743BB3"/>
    <w:rsid w:val="6C835F4E"/>
    <w:rsid w:val="6C9E6810"/>
    <w:rsid w:val="6CBE0108"/>
    <w:rsid w:val="6CCE56FF"/>
    <w:rsid w:val="6CE950F8"/>
    <w:rsid w:val="6CFD7B73"/>
    <w:rsid w:val="6D0234C5"/>
    <w:rsid w:val="6D1C3E9E"/>
    <w:rsid w:val="6D406272"/>
    <w:rsid w:val="6D4D0DD4"/>
    <w:rsid w:val="6D544750"/>
    <w:rsid w:val="6D79545D"/>
    <w:rsid w:val="6D875C64"/>
    <w:rsid w:val="6D8D0DA1"/>
    <w:rsid w:val="6D9F78F4"/>
    <w:rsid w:val="6DB44E19"/>
    <w:rsid w:val="6DCC0152"/>
    <w:rsid w:val="6DE1548E"/>
    <w:rsid w:val="6DE84A6D"/>
    <w:rsid w:val="6E0C068A"/>
    <w:rsid w:val="6E0E5EC0"/>
    <w:rsid w:val="6E2C25BA"/>
    <w:rsid w:val="6E6B3511"/>
    <w:rsid w:val="6E6E0154"/>
    <w:rsid w:val="6E892C4D"/>
    <w:rsid w:val="6E902790"/>
    <w:rsid w:val="6ECA15CD"/>
    <w:rsid w:val="6ED816BC"/>
    <w:rsid w:val="6EFC4F89"/>
    <w:rsid w:val="6F1B2E99"/>
    <w:rsid w:val="6F3C65DA"/>
    <w:rsid w:val="6F3D7DDE"/>
    <w:rsid w:val="6F6100D5"/>
    <w:rsid w:val="6F6B4AC9"/>
    <w:rsid w:val="6F7B0EF7"/>
    <w:rsid w:val="6F941CA1"/>
    <w:rsid w:val="6FBD5E96"/>
    <w:rsid w:val="6FE91301"/>
    <w:rsid w:val="6FEC6F66"/>
    <w:rsid w:val="70074910"/>
    <w:rsid w:val="7029566F"/>
    <w:rsid w:val="702C5C23"/>
    <w:rsid w:val="70422FBB"/>
    <w:rsid w:val="70567329"/>
    <w:rsid w:val="706D062F"/>
    <w:rsid w:val="707F70C6"/>
    <w:rsid w:val="70937C25"/>
    <w:rsid w:val="709652A0"/>
    <w:rsid w:val="70B902CF"/>
    <w:rsid w:val="71053F3B"/>
    <w:rsid w:val="71234DDC"/>
    <w:rsid w:val="71520CD3"/>
    <w:rsid w:val="717C453D"/>
    <w:rsid w:val="719A2448"/>
    <w:rsid w:val="719D097C"/>
    <w:rsid w:val="71BA368C"/>
    <w:rsid w:val="71CD1258"/>
    <w:rsid w:val="71EC3033"/>
    <w:rsid w:val="71F549F3"/>
    <w:rsid w:val="720A1DDC"/>
    <w:rsid w:val="72110542"/>
    <w:rsid w:val="72117A73"/>
    <w:rsid w:val="725717A7"/>
    <w:rsid w:val="7261422E"/>
    <w:rsid w:val="727C5331"/>
    <w:rsid w:val="72A3698D"/>
    <w:rsid w:val="72A5013A"/>
    <w:rsid w:val="72AE0AA0"/>
    <w:rsid w:val="72C56E4D"/>
    <w:rsid w:val="72F17BCD"/>
    <w:rsid w:val="72F773E8"/>
    <w:rsid w:val="73446761"/>
    <w:rsid w:val="735C3BB1"/>
    <w:rsid w:val="739D1180"/>
    <w:rsid w:val="73F52DA8"/>
    <w:rsid w:val="73F5336C"/>
    <w:rsid w:val="74082A59"/>
    <w:rsid w:val="7420296E"/>
    <w:rsid w:val="745365CA"/>
    <w:rsid w:val="745642A2"/>
    <w:rsid w:val="746029B7"/>
    <w:rsid w:val="749829E4"/>
    <w:rsid w:val="749F4236"/>
    <w:rsid w:val="74CB3CBA"/>
    <w:rsid w:val="74D21E5C"/>
    <w:rsid w:val="74E4574A"/>
    <w:rsid w:val="74FA31C0"/>
    <w:rsid w:val="74FD6A31"/>
    <w:rsid w:val="75144297"/>
    <w:rsid w:val="75214E26"/>
    <w:rsid w:val="755254B5"/>
    <w:rsid w:val="756D3C4F"/>
    <w:rsid w:val="758E169F"/>
    <w:rsid w:val="758F375E"/>
    <w:rsid w:val="75C042B3"/>
    <w:rsid w:val="75D25EEA"/>
    <w:rsid w:val="75E43103"/>
    <w:rsid w:val="760B1BB4"/>
    <w:rsid w:val="76180C4D"/>
    <w:rsid w:val="76221EF3"/>
    <w:rsid w:val="76400670"/>
    <w:rsid w:val="76484B7A"/>
    <w:rsid w:val="76711F9C"/>
    <w:rsid w:val="769629F6"/>
    <w:rsid w:val="769B58FA"/>
    <w:rsid w:val="76B37C93"/>
    <w:rsid w:val="76DD0FDB"/>
    <w:rsid w:val="76ED6F41"/>
    <w:rsid w:val="7728689B"/>
    <w:rsid w:val="773B0617"/>
    <w:rsid w:val="77651FD6"/>
    <w:rsid w:val="77854ABD"/>
    <w:rsid w:val="779B0258"/>
    <w:rsid w:val="77B06CC8"/>
    <w:rsid w:val="77C44106"/>
    <w:rsid w:val="77C675D4"/>
    <w:rsid w:val="77FA278B"/>
    <w:rsid w:val="781D7CAF"/>
    <w:rsid w:val="782E448B"/>
    <w:rsid w:val="785326E9"/>
    <w:rsid w:val="786D00D7"/>
    <w:rsid w:val="7896627B"/>
    <w:rsid w:val="789A4FA3"/>
    <w:rsid w:val="78A64005"/>
    <w:rsid w:val="78C77F2A"/>
    <w:rsid w:val="78D62C09"/>
    <w:rsid w:val="78DD299A"/>
    <w:rsid w:val="78EE59B6"/>
    <w:rsid w:val="79004053"/>
    <w:rsid w:val="791E00AA"/>
    <w:rsid w:val="793926D0"/>
    <w:rsid w:val="793A26E6"/>
    <w:rsid w:val="795B4D76"/>
    <w:rsid w:val="795E3D8D"/>
    <w:rsid w:val="79635CC0"/>
    <w:rsid w:val="799507DA"/>
    <w:rsid w:val="79985B4E"/>
    <w:rsid w:val="79A03EC6"/>
    <w:rsid w:val="79C76B37"/>
    <w:rsid w:val="79D62A71"/>
    <w:rsid w:val="79F90542"/>
    <w:rsid w:val="79FA50A4"/>
    <w:rsid w:val="79FC2E0E"/>
    <w:rsid w:val="79FF0BAB"/>
    <w:rsid w:val="7A050577"/>
    <w:rsid w:val="7A0872D7"/>
    <w:rsid w:val="7A255C70"/>
    <w:rsid w:val="7A353163"/>
    <w:rsid w:val="7A3A1547"/>
    <w:rsid w:val="7A3F2CFB"/>
    <w:rsid w:val="7A472BA5"/>
    <w:rsid w:val="7A6A7B7D"/>
    <w:rsid w:val="7A733927"/>
    <w:rsid w:val="7A967A31"/>
    <w:rsid w:val="7A9F5413"/>
    <w:rsid w:val="7AA7769C"/>
    <w:rsid w:val="7ABD5171"/>
    <w:rsid w:val="7AD37B86"/>
    <w:rsid w:val="7AD63D87"/>
    <w:rsid w:val="7B0A0035"/>
    <w:rsid w:val="7B143732"/>
    <w:rsid w:val="7B157046"/>
    <w:rsid w:val="7B2243A7"/>
    <w:rsid w:val="7B3D7FFD"/>
    <w:rsid w:val="7B531AAE"/>
    <w:rsid w:val="7B5E2233"/>
    <w:rsid w:val="7B7B289B"/>
    <w:rsid w:val="7BA03361"/>
    <w:rsid w:val="7C3664B7"/>
    <w:rsid w:val="7C476410"/>
    <w:rsid w:val="7C6A5C8B"/>
    <w:rsid w:val="7C875809"/>
    <w:rsid w:val="7CA1073A"/>
    <w:rsid w:val="7CAC28BC"/>
    <w:rsid w:val="7CB96711"/>
    <w:rsid w:val="7D032E2D"/>
    <w:rsid w:val="7D1074D8"/>
    <w:rsid w:val="7D1961AD"/>
    <w:rsid w:val="7D1C2131"/>
    <w:rsid w:val="7D251D00"/>
    <w:rsid w:val="7D254B52"/>
    <w:rsid w:val="7D420120"/>
    <w:rsid w:val="7D54012C"/>
    <w:rsid w:val="7D7E12B9"/>
    <w:rsid w:val="7D8F4EA7"/>
    <w:rsid w:val="7D9C5619"/>
    <w:rsid w:val="7D9E11B3"/>
    <w:rsid w:val="7E04739F"/>
    <w:rsid w:val="7E0D0FAB"/>
    <w:rsid w:val="7E3241F6"/>
    <w:rsid w:val="7E3A63DB"/>
    <w:rsid w:val="7E424F64"/>
    <w:rsid w:val="7E5B069C"/>
    <w:rsid w:val="7E751B8D"/>
    <w:rsid w:val="7EAF7290"/>
    <w:rsid w:val="7EDD6466"/>
    <w:rsid w:val="7EF04E5F"/>
    <w:rsid w:val="7F0519DC"/>
    <w:rsid w:val="7F052160"/>
    <w:rsid w:val="7F133AC7"/>
    <w:rsid w:val="7F280929"/>
    <w:rsid w:val="7F391C7C"/>
    <w:rsid w:val="7F3D7E8F"/>
    <w:rsid w:val="7F480081"/>
    <w:rsid w:val="7F72550B"/>
    <w:rsid w:val="7FAE550A"/>
    <w:rsid w:val="7FF52F73"/>
    <w:rsid w:val="7FF82585"/>
    <w:rsid w:val="D3BFD15E"/>
    <w:rsid w:val="F7E7835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99"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35" w:name="caption" w:locked="1"/>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qFormat="1"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qFormat="1" w:unhideWhenUsed="0" w:uiPriority="99" w:semiHidden="0" w:name="Message Header"/>
    <w:lsdException w:qFormat="1" w:unhideWhenUsed="0" w:uiPriority="11" w:semiHidden="0" w:name="Subtitle" w:locked="1"/>
    <w:lsdException w:uiPriority="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99" w:semiHidden="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ocked="1"/>
    <w:lsdException w:qFormat="1" w:unhideWhenUsed="0" w:uiPriority="20" w:semiHidden="0" w:name="Emphasis" w:locked="1"/>
    <w:lsdException w:qFormat="1" w:unhideWhenUsed="0" w:uiPriority="99" w:name="Document Map"/>
    <w:lsdException w:qFormat="1" w:unhideWhenUsed="0" w:uiPriority="99" w:semiHidden="0" w:name="Plain Text"/>
    <w:lsdException w:uiPriority="0" w:name="E-mail Signature"/>
    <w:lsdException w:qFormat="1" w:unhideWhenUsed="0" w:uiPriority="0" w:semiHidden="0" w:name="Normal (Web)"/>
    <w:lsdException w:qFormat="1" w:unhideWhenUsed="0" w:uiPriority="99" w:semiHidden="0" w:name="HTML Acronym"/>
    <w:lsdException w:uiPriority="0" w:name="HTML Address"/>
    <w:lsdException w:uiPriority="0" w:name="HTML Cite"/>
    <w:lsdException w:qFormat="1" w:unhideWhenUsed="0" w:uiPriority="99" w:semiHidden="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0"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45"/>
    <w:qFormat/>
    <w:uiPriority w:val="99"/>
    <w:pPr>
      <w:keepNext/>
      <w:spacing w:after="100" w:afterAutospacing="1" w:line="360" w:lineRule="auto"/>
      <w:ind w:left="600" w:hanging="600" w:hangingChars="200"/>
      <w:jc w:val="center"/>
      <w:outlineLvl w:val="0"/>
    </w:pPr>
    <w:rPr>
      <w:rFonts w:ascii="Arial" w:hAnsi="Arial" w:eastAsia="黑体"/>
      <w:b/>
      <w:bCs/>
      <w:kern w:val="0"/>
      <w:sz w:val="44"/>
      <w:szCs w:val="18"/>
    </w:rPr>
  </w:style>
  <w:style w:type="paragraph" w:styleId="3">
    <w:name w:val="heading 2"/>
    <w:basedOn w:val="1"/>
    <w:next w:val="1"/>
    <w:link w:val="46"/>
    <w:qFormat/>
    <w:uiPriority w:val="99"/>
    <w:pPr>
      <w:keepNext/>
      <w:keepLines/>
      <w:numPr>
        <w:ilvl w:val="1"/>
        <w:numId w:val="1"/>
      </w:numPr>
      <w:spacing w:before="100" w:beforeAutospacing="1" w:after="100" w:afterAutospacing="1" w:line="360" w:lineRule="auto"/>
      <w:ind w:left="600" w:hanging="600" w:hangingChars="200"/>
      <w:outlineLvl w:val="1"/>
    </w:pPr>
    <w:rPr>
      <w:rFonts w:ascii="宋体" w:hAnsi="宋体" w:eastAsia="黑体"/>
      <w:b/>
      <w:bCs/>
      <w:color w:val="000000"/>
      <w:kern w:val="0"/>
      <w:sz w:val="36"/>
      <w:szCs w:val="28"/>
    </w:rPr>
  </w:style>
  <w:style w:type="paragraph" w:styleId="4">
    <w:name w:val="heading 3"/>
    <w:basedOn w:val="1"/>
    <w:next w:val="5"/>
    <w:link w:val="48"/>
    <w:qFormat/>
    <w:uiPriority w:val="99"/>
    <w:pPr>
      <w:keepNext/>
      <w:keepLines/>
      <w:spacing w:before="100" w:beforeAutospacing="1" w:after="100" w:afterAutospacing="1" w:line="360" w:lineRule="auto"/>
      <w:ind w:left="600" w:hanging="600" w:hangingChars="200"/>
      <w:jc w:val="left"/>
      <w:outlineLvl w:val="2"/>
    </w:pPr>
    <w:rPr>
      <w:b/>
      <w:bCs/>
      <w:sz w:val="28"/>
      <w:szCs w:val="32"/>
    </w:rPr>
  </w:style>
  <w:style w:type="paragraph" w:styleId="6">
    <w:name w:val="heading 4"/>
    <w:basedOn w:val="1"/>
    <w:next w:val="1"/>
    <w:link w:val="47"/>
    <w:qFormat/>
    <w:uiPriority w:val="99"/>
    <w:pPr>
      <w:keepNext/>
      <w:keepLines/>
      <w:spacing w:before="280" w:after="290" w:line="372" w:lineRule="auto"/>
      <w:outlineLvl w:val="3"/>
    </w:pPr>
    <w:rPr>
      <w:rFonts w:ascii="Arial" w:hAnsi="Arial" w:eastAsia="黑体"/>
      <w:b/>
      <w:bCs/>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99"/>
    <w:pPr>
      <w:ind w:firstLine="420" w:firstLineChars="200"/>
    </w:pPr>
  </w:style>
  <w:style w:type="paragraph" w:styleId="7">
    <w:name w:val="List Bullet"/>
    <w:basedOn w:val="1"/>
    <w:semiHidden/>
    <w:unhideWhenUsed/>
    <w:qFormat/>
    <w:uiPriority w:val="0"/>
    <w:pPr>
      <w:numPr>
        <w:ilvl w:val="0"/>
        <w:numId w:val="2"/>
      </w:numPr>
    </w:pPr>
  </w:style>
  <w:style w:type="paragraph" w:styleId="8">
    <w:name w:val="Document Map"/>
    <w:basedOn w:val="1"/>
    <w:link w:val="82"/>
    <w:semiHidden/>
    <w:qFormat/>
    <w:uiPriority w:val="99"/>
    <w:pPr>
      <w:shd w:val="clear" w:color="auto" w:fill="000080"/>
    </w:pPr>
  </w:style>
  <w:style w:type="paragraph" w:styleId="9">
    <w:name w:val="annotation text"/>
    <w:basedOn w:val="1"/>
    <w:link w:val="49"/>
    <w:qFormat/>
    <w:uiPriority w:val="99"/>
    <w:pPr>
      <w:jc w:val="left"/>
    </w:pPr>
  </w:style>
  <w:style w:type="paragraph" w:styleId="10">
    <w:name w:val="Body Text 3"/>
    <w:basedOn w:val="1"/>
    <w:link w:val="50"/>
    <w:qFormat/>
    <w:uiPriority w:val="99"/>
    <w:pPr>
      <w:spacing w:after="120"/>
    </w:pPr>
    <w:rPr>
      <w:sz w:val="16"/>
      <w:szCs w:val="16"/>
    </w:rPr>
  </w:style>
  <w:style w:type="paragraph" w:styleId="11">
    <w:name w:val="Body Text"/>
    <w:basedOn w:val="1"/>
    <w:next w:val="12"/>
    <w:qFormat/>
    <w:uiPriority w:val="1"/>
    <w:rPr>
      <w:sz w:val="24"/>
    </w:rPr>
  </w:style>
  <w:style w:type="paragraph" w:styleId="12">
    <w:name w:val="Body Text First Indent"/>
    <w:basedOn w:val="11"/>
    <w:qFormat/>
    <w:uiPriority w:val="0"/>
    <w:pPr>
      <w:ind w:firstLine="100" w:firstLineChars="100"/>
    </w:pPr>
  </w:style>
  <w:style w:type="paragraph" w:styleId="13">
    <w:name w:val="Body Text Indent"/>
    <w:basedOn w:val="1"/>
    <w:next w:val="1"/>
    <w:qFormat/>
    <w:uiPriority w:val="0"/>
    <w:pPr>
      <w:ind w:left="540"/>
    </w:pPr>
    <w:rPr>
      <w:szCs w:val="20"/>
    </w:rPr>
  </w:style>
  <w:style w:type="paragraph" w:styleId="14">
    <w:name w:val="toc 3"/>
    <w:basedOn w:val="1"/>
    <w:next w:val="1"/>
    <w:qFormat/>
    <w:uiPriority w:val="99"/>
    <w:pPr>
      <w:ind w:left="840" w:leftChars="400"/>
    </w:pPr>
  </w:style>
  <w:style w:type="paragraph" w:styleId="15">
    <w:name w:val="Plain Text"/>
    <w:basedOn w:val="1"/>
    <w:link w:val="51"/>
    <w:qFormat/>
    <w:uiPriority w:val="99"/>
    <w:rPr>
      <w:rFonts w:ascii="宋体" w:hAnsi="Courier New"/>
    </w:rPr>
  </w:style>
  <w:style w:type="paragraph" w:styleId="16">
    <w:name w:val="Date"/>
    <w:basedOn w:val="1"/>
    <w:next w:val="1"/>
    <w:link w:val="52"/>
    <w:qFormat/>
    <w:uiPriority w:val="99"/>
    <w:rPr>
      <w:rFonts w:ascii="宋体" w:hAnsi="Courier New"/>
      <w:sz w:val="32"/>
      <w:szCs w:val="20"/>
    </w:rPr>
  </w:style>
  <w:style w:type="paragraph" w:styleId="17">
    <w:name w:val="Balloon Text"/>
    <w:basedOn w:val="1"/>
    <w:link w:val="85"/>
    <w:qFormat/>
    <w:uiPriority w:val="0"/>
    <w:rPr>
      <w:sz w:val="18"/>
      <w:szCs w:val="18"/>
    </w:rPr>
  </w:style>
  <w:style w:type="paragraph" w:styleId="18">
    <w:name w:val="footer"/>
    <w:basedOn w:val="1"/>
    <w:link w:val="53"/>
    <w:qFormat/>
    <w:uiPriority w:val="99"/>
    <w:pPr>
      <w:pBdr>
        <w:top w:val="single" w:color="auto" w:sz="4" w:space="1"/>
      </w:pBdr>
      <w:tabs>
        <w:tab w:val="center" w:pos="4153"/>
        <w:tab w:val="right" w:pos="8306"/>
      </w:tabs>
      <w:snapToGrid w:val="0"/>
      <w:jc w:val="left"/>
    </w:pPr>
    <w:rPr>
      <w:sz w:val="18"/>
      <w:szCs w:val="18"/>
    </w:rPr>
  </w:style>
  <w:style w:type="paragraph" w:styleId="19">
    <w:name w:val="header"/>
    <w:basedOn w:val="1"/>
    <w:link w:val="54"/>
    <w:qFormat/>
    <w:uiPriority w:val="99"/>
    <w:pPr>
      <w:pBdr>
        <w:bottom w:val="single" w:color="auto" w:sz="4" w:space="1"/>
      </w:pBdr>
      <w:tabs>
        <w:tab w:val="center" w:pos="4153"/>
        <w:tab w:val="right" w:pos="8306"/>
      </w:tabs>
      <w:snapToGrid w:val="0"/>
      <w:jc w:val="center"/>
    </w:pPr>
    <w:rPr>
      <w:sz w:val="18"/>
      <w:szCs w:val="18"/>
    </w:rPr>
  </w:style>
  <w:style w:type="paragraph" w:styleId="20">
    <w:name w:val="toc 1"/>
    <w:basedOn w:val="1"/>
    <w:next w:val="1"/>
    <w:qFormat/>
    <w:uiPriority w:val="99"/>
    <w:pPr>
      <w:snapToGrid w:val="0"/>
      <w:spacing w:line="336" w:lineRule="auto"/>
      <w:jc w:val="left"/>
    </w:pPr>
    <w:rPr>
      <w:b/>
      <w:bCs/>
      <w:caps/>
      <w:sz w:val="24"/>
      <w:szCs w:val="20"/>
    </w:rPr>
  </w:style>
  <w:style w:type="paragraph" w:styleId="21">
    <w:name w:val="Subtitle"/>
    <w:basedOn w:val="1"/>
    <w:next w:val="1"/>
    <w:qFormat/>
    <w:locked/>
    <w:uiPriority w:val="11"/>
    <w:pPr>
      <w:spacing w:before="240" w:after="60" w:line="312" w:lineRule="auto"/>
      <w:jc w:val="center"/>
      <w:outlineLvl w:val="1"/>
    </w:pPr>
    <w:rPr>
      <w:rFonts w:ascii="Cambria" w:hAnsi="Cambria"/>
      <w:b/>
      <w:bCs/>
      <w:kern w:val="28"/>
      <w:sz w:val="32"/>
      <w:szCs w:val="32"/>
    </w:rPr>
  </w:style>
  <w:style w:type="paragraph" w:styleId="22">
    <w:name w:val="Body Text Indent 3"/>
    <w:basedOn w:val="1"/>
    <w:link w:val="83"/>
    <w:qFormat/>
    <w:uiPriority w:val="0"/>
    <w:pPr>
      <w:spacing w:after="120"/>
      <w:ind w:left="420" w:leftChars="200"/>
    </w:pPr>
    <w:rPr>
      <w:sz w:val="16"/>
      <w:szCs w:val="16"/>
    </w:rPr>
  </w:style>
  <w:style w:type="paragraph" w:styleId="23">
    <w:name w:val="toc 2"/>
    <w:basedOn w:val="1"/>
    <w:next w:val="1"/>
    <w:qFormat/>
    <w:uiPriority w:val="99"/>
    <w:pPr>
      <w:spacing w:line="288" w:lineRule="auto"/>
      <w:ind w:left="907"/>
      <w:jc w:val="left"/>
    </w:pPr>
    <w:rPr>
      <w:smallCaps/>
      <w:sz w:val="24"/>
      <w:szCs w:val="20"/>
    </w:rPr>
  </w:style>
  <w:style w:type="paragraph" w:styleId="24">
    <w:name w:val="Body Text 2"/>
    <w:basedOn w:val="1"/>
    <w:qFormat/>
    <w:uiPriority w:val="0"/>
    <w:pPr>
      <w:autoSpaceDE w:val="0"/>
      <w:autoSpaceDN w:val="0"/>
      <w:adjustRightInd w:val="0"/>
    </w:pPr>
    <w:rPr>
      <w:rFonts w:ascii="宋体" w:hAnsi="Times New Roman"/>
      <w:kern w:val="0"/>
      <w:sz w:val="28"/>
      <w:szCs w:val="20"/>
    </w:rPr>
  </w:style>
  <w:style w:type="paragraph" w:styleId="25">
    <w:name w:val="Message Header"/>
    <w:basedOn w:val="1"/>
    <w:next w:val="11"/>
    <w:qFormat/>
    <w:uiPriority w:val="99"/>
    <w:pPr>
      <w:pBdr>
        <w:top w:val="none" w:color="auto" w:sz="0" w:space="1"/>
        <w:left w:val="none" w:color="auto" w:sz="0" w:space="1"/>
        <w:bottom w:val="none" w:color="auto" w:sz="0" w:space="1"/>
        <w:right w:val="none" w:color="auto" w:sz="0" w:space="1"/>
      </w:pBdr>
      <w:shd w:val="pct20" w:color="auto" w:fill="auto"/>
      <w:kinsoku w:val="0"/>
      <w:overflowPunct w:val="0"/>
      <w:autoSpaceDE w:val="0"/>
      <w:autoSpaceDN w:val="0"/>
    </w:pPr>
    <w:rPr>
      <w:rFonts w:ascii="Arial" w:hAnsi="Arial"/>
      <w:color w:val="000000"/>
    </w:rPr>
  </w:style>
  <w:style w:type="paragraph" w:styleId="2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27">
    <w:name w:val="Normal (Web)"/>
    <w:basedOn w:val="1"/>
    <w:qFormat/>
    <w:uiPriority w:val="0"/>
    <w:pPr>
      <w:jc w:val="left"/>
    </w:pPr>
    <w:rPr>
      <w:kern w:val="0"/>
      <w:sz w:val="24"/>
    </w:rPr>
  </w:style>
  <w:style w:type="paragraph" w:styleId="28">
    <w:name w:val="Title"/>
    <w:basedOn w:val="1"/>
    <w:next w:val="1"/>
    <w:qFormat/>
    <w:locked/>
    <w:uiPriority w:val="0"/>
    <w:pPr>
      <w:spacing w:before="240" w:after="60"/>
      <w:jc w:val="center"/>
      <w:outlineLvl w:val="0"/>
    </w:pPr>
    <w:rPr>
      <w:rFonts w:ascii="Cambria" w:hAnsi="Cambria"/>
      <w:b/>
      <w:bCs/>
      <w:sz w:val="32"/>
      <w:szCs w:val="32"/>
    </w:rPr>
  </w:style>
  <w:style w:type="paragraph" w:styleId="29">
    <w:name w:val="annotation subject"/>
    <w:basedOn w:val="9"/>
    <w:next w:val="9"/>
    <w:link w:val="84"/>
    <w:qFormat/>
    <w:uiPriority w:val="0"/>
    <w:rPr>
      <w:b/>
      <w:bCs/>
    </w:rPr>
  </w:style>
  <w:style w:type="paragraph" w:styleId="30">
    <w:name w:val="Body Text First Indent 2"/>
    <w:basedOn w:val="13"/>
    <w:qFormat/>
    <w:uiPriority w:val="0"/>
  </w:style>
  <w:style w:type="table" w:styleId="32">
    <w:name w:val="Table Grid"/>
    <w:basedOn w:val="3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basedOn w:val="33"/>
    <w:qFormat/>
    <w:uiPriority w:val="99"/>
    <w:rPr>
      <w:rFonts w:cs="Times New Roman"/>
    </w:rPr>
  </w:style>
  <w:style w:type="character" w:styleId="35">
    <w:name w:val="FollowedHyperlink"/>
    <w:qFormat/>
    <w:uiPriority w:val="99"/>
    <w:rPr>
      <w:rFonts w:cs="Times New Roman"/>
      <w:color w:val="333333"/>
      <w:u w:val="none"/>
    </w:rPr>
  </w:style>
  <w:style w:type="character" w:styleId="36">
    <w:name w:val="HTML Acronym"/>
    <w:qFormat/>
    <w:uiPriority w:val="99"/>
    <w:rPr>
      <w:rFonts w:cs="Times New Roman"/>
    </w:rPr>
  </w:style>
  <w:style w:type="character" w:styleId="37">
    <w:name w:val="Hyperlink"/>
    <w:qFormat/>
    <w:uiPriority w:val="99"/>
    <w:rPr>
      <w:rFonts w:cs="Times New Roman"/>
      <w:color w:val="0000FF"/>
      <w:u w:val="single"/>
    </w:rPr>
  </w:style>
  <w:style w:type="character" w:styleId="38">
    <w:name w:val="HTML Code"/>
    <w:qFormat/>
    <w:uiPriority w:val="99"/>
    <w:rPr>
      <w:rFonts w:ascii="Courier New" w:hAnsi="Courier New" w:cs="Times New Roman"/>
      <w:sz w:val="20"/>
    </w:rPr>
  </w:style>
  <w:style w:type="character" w:styleId="39">
    <w:name w:val="annotation reference"/>
    <w:basedOn w:val="33"/>
    <w:qFormat/>
    <w:uiPriority w:val="99"/>
    <w:rPr>
      <w:sz w:val="21"/>
      <w:szCs w:val="21"/>
    </w:rPr>
  </w:style>
  <w:style w:type="paragraph" w:customStyle="1" w:styleId="40">
    <w:name w:val="Default"/>
    <w:qFormat/>
    <w:uiPriority w:val="99"/>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customStyle="1" w:styleId="41">
    <w:name w:val="首行缩进"/>
    <w:basedOn w:val="1"/>
    <w:qFormat/>
    <w:uiPriority w:val="0"/>
    <w:pPr>
      <w:ind w:firstLine="480" w:firstLineChars="200"/>
    </w:pPr>
    <w:rPr>
      <w:rFonts w:ascii="Times New Roman"/>
      <w:szCs w:val="20"/>
      <w:lang w:val="zh-CN"/>
    </w:rPr>
  </w:style>
  <w:style w:type="paragraph" w:customStyle="1" w:styleId="42">
    <w:name w:val="_Style 3"/>
    <w:basedOn w:val="1"/>
    <w:next w:val="22"/>
    <w:qFormat/>
    <w:uiPriority w:val="0"/>
    <w:pPr>
      <w:ind w:firstLine="420" w:firstLineChars="200"/>
    </w:pPr>
    <w:rPr>
      <w:sz w:val="20"/>
    </w:rPr>
  </w:style>
  <w:style w:type="paragraph" w:customStyle="1" w:styleId="43">
    <w:name w:val="表格文字"/>
    <w:basedOn w:val="44"/>
    <w:next w:val="11"/>
    <w:qFormat/>
    <w:uiPriority w:val="0"/>
    <w:pPr>
      <w:spacing w:before="25" w:after="25"/>
      <w:jc w:val="left"/>
    </w:pPr>
    <w:rPr>
      <w:bCs/>
      <w:spacing w:val="10"/>
      <w:kern w:val="0"/>
      <w:sz w:val="24"/>
    </w:rPr>
  </w:style>
  <w:style w:type="paragraph" w:customStyle="1" w:styleId="44">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45">
    <w:name w:val="标题 1 字符"/>
    <w:link w:val="2"/>
    <w:qFormat/>
    <w:locked/>
    <w:uiPriority w:val="99"/>
    <w:rPr>
      <w:rFonts w:ascii="Arial" w:hAnsi="Arial" w:eastAsia="黑体"/>
      <w:b/>
      <w:sz w:val="18"/>
    </w:rPr>
  </w:style>
  <w:style w:type="character" w:customStyle="1" w:styleId="46">
    <w:name w:val="标题 2 字符"/>
    <w:link w:val="3"/>
    <w:qFormat/>
    <w:locked/>
    <w:uiPriority w:val="99"/>
    <w:rPr>
      <w:rFonts w:ascii="宋体" w:hAnsi="宋体" w:eastAsia="黑体"/>
      <w:b/>
      <w:color w:val="000000"/>
      <w:sz w:val="28"/>
    </w:rPr>
  </w:style>
  <w:style w:type="character" w:customStyle="1" w:styleId="47">
    <w:name w:val="标题 4 字符"/>
    <w:link w:val="6"/>
    <w:semiHidden/>
    <w:qFormat/>
    <w:uiPriority w:val="9"/>
    <w:rPr>
      <w:rFonts w:ascii="Cambria" w:hAnsi="Cambria" w:eastAsia="宋体" w:cs="Times New Roman"/>
      <w:b/>
      <w:bCs/>
      <w:sz w:val="28"/>
      <w:szCs w:val="28"/>
    </w:rPr>
  </w:style>
  <w:style w:type="character" w:customStyle="1" w:styleId="48">
    <w:name w:val="标题 3 字符"/>
    <w:link w:val="4"/>
    <w:semiHidden/>
    <w:qFormat/>
    <w:uiPriority w:val="9"/>
    <w:rPr>
      <w:rFonts w:ascii="Calibri" w:hAnsi="Calibri"/>
      <w:b/>
      <w:bCs/>
      <w:sz w:val="32"/>
      <w:szCs w:val="32"/>
    </w:rPr>
  </w:style>
  <w:style w:type="character" w:customStyle="1" w:styleId="49">
    <w:name w:val="批注文字 字符"/>
    <w:link w:val="9"/>
    <w:semiHidden/>
    <w:qFormat/>
    <w:uiPriority w:val="99"/>
    <w:rPr>
      <w:rFonts w:ascii="Calibri" w:hAnsi="Calibri"/>
      <w:szCs w:val="24"/>
    </w:rPr>
  </w:style>
  <w:style w:type="character" w:customStyle="1" w:styleId="50">
    <w:name w:val="正文文本 3 字符"/>
    <w:link w:val="10"/>
    <w:semiHidden/>
    <w:qFormat/>
    <w:uiPriority w:val="99"/>
    <w:rPr>
      <w:rFonts w:ascii="Calibri" w:hAnsi="Calibri"/>
      <w:sz w:val="16"/>
      <w:szCs w:val="16"/>
    </w:rPr>
  </w:style>
  <w:style w:type="character" w:customStyle="1" w:styleId="51">
    <w:name w:val="纯文本 字符"/>
    <w:link w:val="15"/>
    <w:semiHidden/>
    <w:qFormat/>
    <w:uiPriority w:val="99"/>
    <w:rPr>
      <w:rFonts w:ascii="宋体" w:hAnsi="Courier New" w:cs="Courier New"/>
      <w:szCs w:val="21"/>
    </w:rPr>
  </w:style>
  <w:style w:type="character" w:customStyle="1" w:styleId="52">
    <w:name w:val="日期 字符"/>
    <w:link w:val="16"/>
    <w:semiHidden/>
    <w:qFormat/>
    <w:uiPriority w:val="99"/>
    <w:rPr>
      <w:rFonts w:ascii="Calibri" w:hAnsi="Calibri"/>
      <w:szCs w:val="24"/>
    </w:rPr>
  </w:style>
  <w:style w:type="character" w:customStyle="1" w:styleId="53">
    <w:name w:val="页脚 字符"/>
    <w:link w:val="18"/>
    <w:semiHidden/>
    <w:qFormat/>
    <w:uiPriority w:val="99"/>
    <w:rPr>
      <w:rFonts w:ascii="Calibri" w:hAnsi="Calibri"/>
      <w:sz w:val="18"/>
      <w:szCs w:val="18"/>
    </w:rPr>
  </w:style>
  <w:style w:type="character" w:customStyle="1" w:styleId="54">
    <w:name w:val="页眉 字符"/>
    <w:link w:val="19"/>
    <w:semiHidden/>
    <w:qFormat/>
    <w:uiPriority w:val="99"/>
    <w:rPr>
      <w:rFonts w:ascii="Calibri" w:hAnsi="Calibri"/>
      <w:sz w:val="18"/>
      <w:szCs w:val="18"/>
    </w:rPr>
  </w:style>
  <w:style w:type="paragraph" w:customStyle="1" w:styleId="55">
    <w:name w:val="封面3"/>
    <w:basedOn w:val="1"/>
    <w:qFormat/>
    <w:uiPriority w:val="99"/>
    <w:pPr>
      <w:tabs>
        <w:tab w:val="left" w:pos="2160"/>
      </w:tabs>
      <w:spacing w:line="360" w:lineRule="auto"/>
      <w:ind w:firstLine="542" w:firstLineChars="180"/>
    </w:pPr>
    <w:rPr>
      <w:rFonts w:ascii="黑体" w:hAnsi="宋体" w:eastAsia="黑体"/>
      <w:b/>
      <w:kern w:val="0"/>
      <w:sz w:val="30"/>
      <w:szCs w:val="30"/>
    </w:rPr>
  </w:style>
  <w:style w:type="paragraph" w:customStyle="1" w:styleId="56">
    <w:name w:val="封面空格"/>
    <w:basedOn w:val="1"/>
    <w:qFormat/>
    <w:uiPriority w:val="99"/>
    <w:pPr>
      <w:spacing w:line="360" w:lineRule="auto"/>
      <w:jc w:val="distribute"/>
    </w:pPr>
    <w:rPr>
      <w:rFonts w:ascii="宋体"/>
      <w:b/>
      <w:sz w:val="58"/>
    </w:rPr>
  </w:style>
  <w:style w:type="paragraph" w:customStyle="1" w:styleId="57">
    <w:name w:val="封面2"/>
    <w:basedOn w:val="1"/>
    <w:qFormat/>
    <w:uiPriority w:val="99"/>
    <w:pPr>
      <w:spacing w:line="360" w:lineRule="auto"/>
      <w:jc w:val="center"/>
    </w:pPr>
    <w:rPr>
      <w:rFonts w:ascii="黑体" w:hAnsi="宋体" w:eastAsia="黑体"/>
      <w:b/>
      <w:spacing w:val="-30"/>
      <w:sz w:val="96"/>
    </w:rPr>
  </w:style>
  <w:style w:type="paragraph" w:customStyle="1" w:styleId="58">
    <w:name w:val="元正正文标题2"/>
    <w:basedOn w:val="6"/>
    <w:qFormat/>
    <w:uiPriority w:val="99"/>
    <w:pPr>
      <w:keepNext w:val="0"/>
      <w:keepLines w:val="0"/>
      <w:adjustRightInd w:val="0"/>
      <w:snapToGrid w:val="0"/>
      <w:spacing w:before="0" w:after="0" w:line="300" w:lineRule="auto"/>
      <w:jc w:val="center"/>
      <w:outlineLvl w:val="9"/>
    </w:pPr>
    <w:rPr>
      <w:rFonts w:ascii="宋体" w:hAnsi="宋体" w:eastAsia="宋体"/>
      <w:bCs w:val="0"/>
    </w:rPr>
  </w:style>
  <w:style w:type="paragraph" w:customStyle="1" w:styleId="59">
    <w:name w:val="1"/>
    <w:basedOn w:val="1"/>
    <w:next w:val="15"/>
    <w:qFormat/>
    <w:uiPriority w:val="99"/>
    <w:rPr>
      <w:rFonts w:ascii="宋体" w:hAnsi="Courier New"/>
      <w:szCs w:val="20"/>
    </w:rPr>
  </w:style>
  <w:style w:type="paragraph" w:customStyle="1" w:styleId="60">
    <w:name w:val="图"/>
    <w:basedOn w:val="1"/>
    <w:qFormat/>
    <w:uiPriority w:val="99"/>
    <w:pPr>
      <w:keepNext/>
      <w:adjustRightInd w:val="0"/>
      <w:spacing w:before="60" w:after="60" w:line="300" w:lineRule="auto"/>
      <w:jc w:val="center"/>
      <w:textAlignment w:val="center"/>
    </w:pPr>
    <w:rPr>
      <w:spacing w:val="20"/>
      <w:kern w:val="0"/>
      <w:sz w:val="24"/>
      <w:szCs w:val="20"/>
    </w:rPr>
  </w:style>
  <w:style w:type="paragraph" w:customStyle="1" w:styleId="61">
    <w:name w:val="xl29"/>
    <w:basedOn w:val="1"/>
    <w:qFormat/>
    <w:uiPriority w:val="99"/>
    <w:pPr>
      <w:widowControl/>
      <w:spacing w:before="100" w:beforeAutospacing="1" w:after="100" w:afterAutospacing="1"/>
      <w:jc w:val="center"/>
    </w:pPr>
    <w:rPr>
      <w:rFonts w:ascii="宋体" w:hAnsi="宋体"/>
      <w:kern w:val="0"/>
      <w:sz w:val="28"/>
      <w:szCs w:val="28"/>
    </w:rPr>
  </w:style>
  <w:style w:type="paragraph" w:customStyle="1" w:styleId="62">
    <w:name w:val="标准"/>
    <w:basedOn w:val="1"/>
    <w:qFormat/>
    <w:uiPriority w:val="99"/>
    <w:pPr>
      <w:overflowPunct w:val="0"/>
      <w:autoSpaceDE w:val="0"/>
      <w:autoSpaceDN w:val="0"/>
      <w:adjustRightInd w:val="0"/>
      <w:spacing w:line="240" w:lineRule="atLeast"/>
      <w:textAlignment w:val="baseline"/>
    </w:pPr>
    <w:rPr>
      <w:rFonts w:eastAsia="楷体_GB2312"/>
      <w:kern w:val="0"/>
      <w:sz w:val="24"/>
      <w:szCs w:val="20"/>
    </w:rPr>
  </w:style>
  <w:style w:type="paragraph" w:customStyle="1" w:styleId="63">
    <w:name w:val="正文缩进1"/>
    <w:basedOn w:val="1"/>
    <w:qFormat/>
    <w:uiPriority w:val="99"/>
    <w:pPr>
      <w:ind w:firstLine="420" w:firstLineChars="200"/>
    </w:pPr>
  </w:style>
  <w:style w:type="paragraph" w:customStyle="1" w:styleId="64">
    <w:name w:val="纯文本1"/>
    <w:basedOn w:val="1"/>
    <w:qFormat/>
    <w:uiPriority w:val="99"/>
    <w:rPr>
      <w:rFonts w:ascii="宋体" w:hAnsi="Courier New"/>
    </w:rPr>
  </w:style>
  <w:style w:type="character" w:customStyle="1" w:styleId="65">
    <w:name w:val="m01"/>
    <w:qFormat/>
    <w:uiPriority w:val="99"/>
    <w:rPr>
      <w:rFonts w:cs="Times New Roman"/>
    </w:rPr>
  </w:style>
  <w:style w:type="character" w:customStyle="1" w:styleId="66">
    <w:name w:val="m011"/>
    <w:qFormat/>
    <w:uiPriority w:val="99"/>
    <w:rPr>
      <w:rFonts w:cs="Times New Roman"/>
    </w:rPr>
  </w:style>
  <w:style w:type="character" w:customStyle="1" w:styleId="67">
    <w:name w:val="tabg"/>
    <w:qFormat/>
    <w:uiPriority w:val="99"/>
    <w:rPr>
      <w:rFonts w:cs="Times New Roman"/>
      <w:color w:val="FFFFFF"/>
      <w:sz w:val="27"/>
      <w:szCs w:val="27"/>
    </w:rPr>
  </w:style>
  <w:style w:type="character" w:customStyle="1" w:styleId="68">
    <w:name w:val="bg02"/>
    <w:qFormat/>
    <w:uiPriority w:val="99"/>
    <w:rPr>
      <w:rFonts w:cs="Times New Roman"/>
    </w:rPr>
  </w:style>
  <w:style w:type="character" w:customStyle="1" w:styleId="69">
    <w:name w:val="gwds_nopic"/>
    <w:qFormat/>
    <w:uiPriority w:val="99"/>
    <w:rPr>
      <w:rFonts w:cs="Times New Roman"/>
    </w:rPr>
  </w:style>
  <w:style w:type="character" w:customStyle="1" w:styleId="70">
    <w:name w:val="bg01"/>
    <w:qFormat/>
    <w:uiPriority w:val="99"/>
    <w:rPr>
      <w:rFonts w:cs="Times New Roman"/>
    </w:rPr>
  </w:style>
  <w:style w:type="character" w:customStyle="1" w:styleId="71">
    <w:name w:val="more4"/>
    <w:qFormat/>
    <w:uiPriority w:val="99"/>
    <w:rPr>
      <w:rFonts w:cs="Times New Roman"/>
      <w:color w:val="666666"/>
      <w:sz w:val="18"/>
      <w:szCs w:val="18"/>
    </w:rPr>
  </w:style>
  <w:style w:type="character" w:customStyle="1" w:styleId="72">
    <w:name w:val="font"/>
    <w:qFormat/>
    <w:uiPriority w:val="99"/>
    <w:rPr>
      <w:rFonts w:cs="Times New Roman"/>
    </w:rPr>
  </w:style>
  <w:style w:type="character" w:customStyle="1" w:styleId="73">
    <w:name w:val="font1"/>
    <w:qFormat/>
    <w:uiPriority w:val="99"/>
    <w:rPr>
      <w:rFonts w:cs="Times New Roman"/>
    </w:rPr>
  </w:style>
  <w:style w:type="paragraph" w:customStyle="1" w:styleId="74">
    <w:name w:val="纯文本_0_0"/>
    <w:basedOn w:val="75"/>
    <w:qFormat/>
    <w:uiPriority w:val="99"/>
    <w:pPr>
      <w:widowControl/>
      <w:jc w:val="left"/>
    </w:pPr>
    <w:rPr>
      <w:rFonts w:ascii="宋体" w:hAnsi="Courier New"/>
      <w:kern w:val="0"/>
      <w:sz w:val="20"/>
      <w:szCs w:val="21"/>
    </w:rPr>
  </w:style>
  <w:style w:type="paragraph" w:customStyle="1" w:styleId="75">
    <w:name w:val="正文_0_0"/>
    <w:qFormat/>
    <w:uiPriority w:val="99"/>
    <w:pPr>
      <w:widowControl w:val="0"/>
      <w:jc w:val="both"/>
    </w:pPr>
    <w:rPr>
      <w:rFonts w:ascii="Calibri" w:hAnsi="Calibri" w:eastAsia="宋体" w:cs="Times New Roman"/>
      <w:kern w:val="2"/>
      <w:sz w:val="21"/>
      <w:szCs w:val="22"/>
      <w:lang w:val="en-US" w:eastAsia="zh-CN" w:bidi="ar-SA"/>
    </w:rPr>
  </w:style>
  <w:style w:type="character" w:customStyle="1" w:styleId="76">
    <w:name w:val="p141_1"/>
    <w:qFormat/>
    <w:uiPriority w:val="99"/>
    <w:rPr>
      <w:rFonts w:ascii="Calibri" w:hAnsi="Calibri" w:eastAsia="宋体"/>
      <w:sz w:val="21"/>
    </w:rPr>
  </w:style>
  <w:style w:type="character" w:customStyle="1" w:styleId="77">
    <w:name w:val="p141"/>
    <w:qFormat/>
    <w:uiPriority w:val="99"/>
    <w:rPr>
      <w:sz w:val="21"/>
    </w:rPr>
  </w:style>
  <w:style w:type="character" w:customStyle="1" w:styleId="78">
    <w:name w:val="blue"/>
    <w:qFormat/>
    <w:uiPriority w:val="99"/>
    <w:rPr>
      <w:rFonts w:cs="Times New Roman"/>
    </w:rPr>
  </w:style>
  <w:style w:type="paragraph" w:customStyle="1" w:styleId="79">
    <w:name w:val="正文_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80">
    <w:name w:val="列出段落1"/>
    <w:basedOn w:val="1"/>
    <w:qFormat/>
    <w:uiPriority w:val="99"/>
    <w:pPr>
      <w:ind w:firstLine="420" w:firstLineChars="200"/>
    </w:pPr>
  </w:style>
  <w:style w:type="paragraph" w:customStyle="1" w:styleId="81">
    <w:name w:val="列出段落2"/>
    <w:basedOn w:val="1"/>
    <w:qFormat/>
    <w:uiPriority w:val="99"/>
    <w:pPr>
      <w:ind w:firstLine="420" w:firstLineChars="200"/>
    </w:pPr>
  </w:style>
  <w:style w:type="character" w:customStyle="1" w:styleId="82">
    <w:name w:val="文档结构图 字符"/>
    <w:link w:val="8"/>
    <w:semiHidden/>
    <w:qFormat/>
    <w:uiPriority w:val="99"/>
    <w:rPr>
      <w:sz w:val="0"/>
      <w:szCs w:val="0"/>
    </w:rPr>
  </w:style>
  <w:style w:type="character" w:customStyle="1" w:styleId="83">
    <w:name w:val="正文文本缩进 3 字符"/>
    <w:link w:val="22"/>
    <w:qFormat/>
    <w:uiPriority w:val="0"/>
    <w:rPr>
      <w:rFonts w:ascii="Calibri" w:hAnsi="Calibri"/>
      <w:kern w:val="2"/>
      <w:sz w:val="16"/>
      <w:szCs w:val="16"/>
    </w:rPr>
  </w:style>
  <w:style w:type="character" w:customStyle="1" w:styleId="84">
    <w:name w:val="批注主题 字符"/>
    <w:link w:val="29"/>
    <w:qFormat/>
    <w:uiPriority w:val="0"/>
    <w:rPr>
      <w:rFonts w:ascii="Calibri" w:hAnsi="Calibri"/>
      <w:b/>
      <w:bCs/>
      <w:kern w:val="2"/>
      <w:sz w:val="21"/>
      <w:szCs w:val="24"/>
    </w:rPr>
  </w:style>
  <w:style w:type="character" w:customStyle="1" w:styleId="85">
    <w:name w:val="批注框文本 字符"/>
    <w:link w:val="17"/>
    <w:qFormat/>
    <w:uiPriority w:val="0"/>
    <w:rPr>
      <w:rFonts w:ascii="Calibri" w:hAnsi="Calibri"/>
      <w:kern w:val="2"/>
      <w:sz w:val="18"/>
      <w:szCs w:val="18"/>
    </w:rPr>
  </w:style>
  <w:style w:type="paragraph" w:customStyle="1" w:styleId="86">
    <w:name w:val="列出段落3"/>
    <w:basedOn w:val="1"/>
    <w:qFormat/>
    <w:uiPriority w:val="99"/>
    <w:pPr>
      <w:ind w:firstLine="420" w:firstLineChars="200"/>
    </w:pPr>
  </w:style>
  <w:style w:type="character" w:customStyle="1" w:styleId="87">
    <w:name w:val="keyword-span-wrap"/>
    <w:basedOn w:val="33"/>
    <w:qFormat/>
    <w:uiPriority w:val="0"/>
    <w:rPr>
      <w:color w:val="19A97B"/>
    </w:rPr>
  </w:style>
  <w:style w:type="paragraph" w:customStyle="1" w:styleId="88">
    <w:name w:val="段"/>
    <w:basedOn w:val="44"/>
    <w:qFormat/>
    <w:uiPriority w:val="0"/>
    <w:pPr>
      <w:widowControl/>
      <w:tabs>
        <w:tab w:val="center" w:pos="4201"/>
        <w:tab w:val="right" w:leader="dot" w:pos="9298"/>
      </w:tabs>
      <w:ind w:firstLine="420" w:firstLineChars="200"/>
    </w:pPr>
    <w:rPr>
      <w:rFonts w:hAnsi="宋体"/>
      <w:kern w:val="24"/>
      <w:sz w:val="20"/>
      <w:szCs w:val="32"/>
    </w:rPr>
  </w:style>
  <w:style w:type="paragraph" w:customStyle="1" w:styleId="89">
    <w:name w:val="列出段落4"/>
    <w:basedOn w:val="1"/>
    <w:qFormat/>
    <w:uiPriority w:val="0"/>
    <w:pPr>
      <w:ind w:firstLine="420" w:firstLineChars="200"/>
    </w:pPr>
    <w:rPr>
      <w:szCs w:val="22"/>
    </w:rPr>
  </w:style>
  <w:style w:type="character" w:customStyle="1" w:styleId="90">
    <w:name w:val="font21"/>
    <w:qFormat/>
    <w:uiPriority w:val="0"/>
    <w:rPr>
      <w:rFonts w:ascii="font-weight : 400" w:hAnsi="font-weight : 400" w:eastAsia="font-weight : 400" w:cs="font-weight : 400"/>
      <w:color w:val="000000"/>
      <w:sz w:val="20"/>
      <w:szCs w:val="20"/>
      <w:u w:val="none"/>
    </w:rPr>
  </w:style>
  <w:style w:type="character" w:customStyle="1" w:styleId="91">
    <w:name w:val="font11"/>
    <w:qFormat/>
    <w:uiPriority w:val="0"/>
    <w:rPr>
      <w:rFonts w:hint="default" w:ascii="font-weight : 400" w:hAnsi="font-weight : 400" w:eastAsia="font-weight : 400" w:cs="font-weight : 400"/>
      <w:color w:val="FF0000"/>
      <w:sz w:val="20"/>
      <w:szCs w:val="20"/>
      <w:u w:val="none"/>
    </w:rPr>
  </w:style>
  <w:style w:type="paragraph" w:customStyle="1" w:styleId="92">
    <w:name w:val="普通(网站)1"/>
    <w:basedOn w:val="1"/>
    <w:qFormat/>
    <w:uiPriority w:val="0"/>
    <w:pPr>
      <w:widowControl/>
      <w:spacing w:beforeAutospacing="1" w:afterAutospacing="1"/>
    </w:pPr>
    <w:rPr>
      <w:rFonts w:hAnsi="宋体"/>
      <w:sz w:val="15"/>
      <w:szCs w:val="15"/>
    </w:rPr>
  </w:style>
  <w:style w:type="paragraph" w:customStyle="1" w:styleId="93">
    <w:name w:val="Table Paragraph"/>
    <w:basedOn w:val="1"/>
    <w:qFormat/>
    <w:uiPriority w:val="1"/>
  </w:style>
  <w:style w:type="table" w:customStyle="1" w:styleId="94">
    <w:name w:val="Table Normal"/>
    <w:semiHidden/>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95">
    <w:name w:val="p0"/>
    <w:basedOn w:val="1"/>
    <w:qFormat/>
    <w:uiPriority w:val="0"/>
    <w:pPr>
      <w:widowControl/>
    </w:pPr>
    <w:rPr>
      <w:kern w:val="0"/>
      <w:szCs w:val="21"/>
    </w:rPr>
  </w:style>
  <w:style w:type="paragraph" w:customStyle="1" w:styleId="96">
    <w:name w:val="a公文正文"/>
    <w:qFormat/>
    <w:uiPriority w:val="0"/>
    <w:pPr>
      <w:snapToGrid w:val="0"/>
      <w:spacing w:line="560" w:lineRule="exact"/>
      <w:ind w:firstLine="630"/>
    </w:pPr>
    <w:rPr>
      <w:rFonts w:ascii="Times New Roman" w:hAnsi="Times New Roman" w:eastAsia="仿宋_GB2312" w:cs="Times New Roman"/>
      <w:kern w:val="2"/>
      <w:sz w:val="32"/>
      <w:szCs w:val="32"/>
      <w:lang w:val="en-US" w:eastAsia="zh-CN" w:bidi="ar-SA"/>
    </w:rPr>
  </w:style>
  <w:style w:type="character" w:customStyle="1" w:styleId="97">
    <w:name w:val="font51"/>
    <w:basedOn w:val="33"/>
    <w:qFormat/>
    <w:uiPriority w:val="0"/>
    <w:rPr>
      <w:rFonts w:hint="eastAsia" w:ascii="宋体" w:hAnsi="宋体" w:eastAsia="宋体" w:cs="宋体"/>
      <w:color w:val="000000"/>
      <w:sz w:val="24"/>
      <w:szCs w:val="24"/>
      <w:u w:val="none"/>
    </w:rPr>
  </w:style>
  <w:style w:type="character" w:customStyle="1" w:styleId="98">
    <w:name w:val="font41"/>
    <w:basedOn w:val="33"/>
    <w:qFormat/>
    <w:uiPriority w:val="0"/>
    <w:rPr>
      <w:rFonts w:hint="eastAsia" w:ascii="宋体" w:hAnsi="宋体" w:eastAsia="宋体" w:cs="宋体"/>
      <w:b/>
      <w:color w:val="000000"/>
      <w:sz w:val="24"/>
      <w:szCs w:val="24"/>
      <w:u w:val="none"/>
    </w:rPr>
  </w:style>
  <w:style w:type="character" w:customStyle="1" w:styleId="99">
    <w:name w:val="font01"/>
    <w:basedOn w:val="33"/>
    <w:qFormat/>
    <w:uiPriority w:val="0"/>
    <w:rPr>
      <w:rFonts w:hint="eastAsia" w:ascii="宋体" w:hAnsi="宋体" w:eastAsia="宋体" w:cs="宋体"/>
      <w:b/>
      <w:color w:val="000000"/>
      <w:sz w:val="24"/>
      <w:szCs w:val="24"/>
      <w:u w:val="none"/>
    </w:rPr>
  </w:style>
  <w:style w:type="character" w:customStyle="1" w:styleId="100">
    <w:name w:val="font31"/>
    <w:basedOn w:val="33"/>
    <w:qFormat/>
    <w:uiPriority w:val="0"/>
    <w:rPr>
      <w:rFonts w:hint="eastAsia" w:ascii="宋体" w:hAnsi="宋体" w:eastAsia="宋体" w:cs="宋体"/>
      <w:color w:val="70AD47"/>
      <w:sz w:val="24"/>
      <w:szCs w:val="24"/>
      <w:u w:val="none"/>
    </w:rPr>
  </w:style>
  <w:style w:type="paragraph" w:customStyle="1" w:styleId="101">
    <w:name w:val="纯文本2"/>
    <w:basedOn w:val="1"/>
    <w:qFormat/>
    <w:uiPriority w:val="0"/>
    <w:rPr>
      <w:rFonts w:ascii="宋体" w:hAnsi="Courier New"/>
      <w:kern w:val="0"/>
      <w:sz w:val="20"/>
      <w:szCs w:val="21"/>
    </w:rPr>
  </w:style>
  <w:style w:type="paragraph" w:customStyle="1" w:styleId="102">
    <w:name w:val="样式 宋体 小四 行距: 1.5 倍行距"/>
    <w:basedOn w:val="1"/>
    <w:qFormat/>
    <w:uiPriority w:val="0"/>
    <w:rPr>
      <w:rFonts w:ascii="宋体" w:hAnsi="宋体" w:cs="宋体"/>
      <w:sz w:val="28"/>
    </w:rPr>
  </w:style>
  <w:style w:type="paragraph" w:customStyle="1" w:styleId="103">
    <w:name w:val="修订1"/>
    <w:hidden/>
    <w:unhideWhenUsed/>
    <w:qFormat/>
    <w:uiPriority w:val="99"/>
    <w:rPr>
      <w:rFonts w:ascii="Calibri" w:hAnsi="Calibri" w:eastAsia="宋体" w:cs="Times New Roman"/>
      <w:kern w:val="2"/>
      <w:sz w:val="21"/>
      <w:szCs w:val="24"/>
      <w:lang w:val="en-US" w:eastAsia="zh-CN" w:bidi="ar-SA"/>
    </w:rPr>
  </w:style>
  <w:style w:type="paragraph" w:customStyle="1" w:styleId="104">
    <w:name w:val="修订2"/>
    <w:hidden/>
    <w:unhideWhenUsed/>
    <w:qFormat/>
    <w:uiPriority w:val="99"/>
    <w:rPr>
      <w:rFonts w:ascii="Calibri" w:hAnsi="Calibri" w:eastAsia="宋体" w:cs="Times New Roman"/>
      <w:kern w:val="2"/>
      <w:sz w:val="21"/>
      <w:szCs w:val="24"/>
      <w:lang w:val="en-US" w:eastAsia="zh-CN" w:bidi="ar-SA"/>
    </w:rPr>
  </w:style>
  <w:style w:type="paragraph" w:customStyle="1" w:styleId="105">
    <w:name w:val="修订3"/>
    <w:hidden/>
    <w:semiHidden/>
    <w:qFormat/>
    <w:uiPriority w:val="99"/>
    <w:rPr>
      <w:rFonts w:ascii="Calibri" w:hAnsi="Calibri" w:eastAsia="宋体" w:cs="Times New Roman"/>
      <w:kern w:val="2"/>
      <w:sz w:val="21"/>
      <w:szCs w:val="24"/>
      <w:lang w:val="en-US" w:eastAsia="zh-CN" w:bidi="ar-SA"/>
    </w:rPr>
  </w:style>
  <w:style w:type="character" w:customStyle="1" w:styleId="106">
    <w:name w:val="gjfg"/>
    <w:basedOn w:val="33"/>
    <w:qFormat/>
    <w:uiPriority w:val="0"/>
  </w:style>
  <w:style w:type="character" w:customStyle="1" w:styleId="107">
    <w:name w:val="redfilefwwh"/>
    <w:basedOn w:val="33"/>
    <w:qFormat/>
    <w:uiPriority w:val="0"/>
    <w:rPr>
      <w:color w:val="BA2636"/>
      <w:sz w:val="18"/>
      <w:szCs w:val="18"/>
    </w:rPr>
  </w:style>
  <w:style w:type="character" w:customStyle="1" w:styleId="108">
    <w:name w:val="prev"/>
    <w:basedOn w:val="33"/>
    <w:qFormat/>
    <w:uiPriority w:val="0"/>
    <w:rPr>
      <w:rFonts w:ascii="微软雅黑" w:hAnsi="微软雅黑" w:eastAsia="微软雅黑" w:cs="微软雅黑"/>
      <w:sz w:val="21"/>
      <w:szCs w:val="21"/>
    </w:rPr>
  </w:style>
  <w:style w:type="character" w:customStyle="1" w:styleId="109">
    <w:name w:val="prev1"/>
    <w:basedOn w:val="33"/>
    <w:qFormat/>
    <w:uiPriority w:val="0"/>
    <w:rPr>
      <w:color w:val="888888"/>
    </w:rPr>
  </w:style>
  <w:style w:type="character" w:customStyle="1" w:styleId="110">
    <w:name w:val="next"/>
    <w:basedOn w:val="33"/>
    <w:qFormat/>
    <w:uiPriority w:val="0"/>
    <w:rPr>
      <w:rFonts w:hint="eastAsia" w:ascii="微软雅黑" w:hAnsi="微软雅黑" w:eastAsia="微软雅黑" w:cs="微软雅黑"/>
      <w:sz w:val="21"/>
      <w:szCs w:val="21"/>
    </w:rPr>
  </w:style>
  <w:style w:type="character" w:customStyle="1" w:styleId="111">
    <w:name w:val="next1"/>
    <w:basedOn w:val="33"/>
    <w:qFormat/>
    <w:uiPriority w:val="0"/>
    <w:rPr>
      <w:color w:val="888888"/>
    </w:rPr>
  </w:style>
  <w:style w:type="character" w:customStyle="1" w:styleId="112">
    <w:name w:val="displayarti"/>
    <w:basedOn w:val="33"/>
    <w:qFormat/>
    <w:uiPriority w:val="0"/>
    <w:rPr>
      <w:color w:val="FFFFFF"/>
      <w:shd w:val="clear" w:color="auto" w:fill="A00000"/>
    </w:rPr>
  </w:style>
  <w:style w:type="character" w:customStyle="1" w:styleId="113">
    <w:name w:val="redfilenumber"/>
    <w:basedOn w:val="33"/>
    <w:qFormat/>
    <w:uiPriority w:val="0"/>
    <w:rPr>
      <w:color w:val="BA2636"/>
      <w:sz w:val="18"/>
      <w:szCs w:val="18"/>
    </w:rPr>
  </w:style>
  <w:style w:type="character" w:customStyle="1" w:styleId="114">
    <w:name w:val="cfdate"/>
    <w:basedOn w:val="33"/>
    <w:qFormat/>
    <w:uiPriority w:val="0"/>
    <w:rPr>
      <w:color w:val="333333"/>
      <w:sz w:val="18"/>
      <w:szCs w:val="18"/>
    </w:rPr>
  </w:style>
  <w:style w:type="character" w:customStyle="1" w:styleId="115">
    <w:name w:val="qxdate"/>
    <w:basedOn w:val="33"/>
    <w:qFormat/>
    <w:uiPriority w:val="0"/>
    <w:rPr>
      <w:color w:val="333333"/>
      <w:sz w:val="18"/>
      <w:szCs w:val="18"/>
    </w:rPr>
  </w:style>
  <w:style w:type="character" w:customStyle="1" w:styleId="116">
    <w:name w:val="prev2"/>
    <w:basedOn w:val="33"/>
    <w:qFormat/>
    <w:uiPriority w:val="0"/>
    <w:rPr>
      <w:rFonts w:hint="eastAsia" w:ascii="微软雅黑" w:hAnsi="微软雅黑" w:eastAsia="微软雅黑" w:cs="微软雅黑"/>
      <w:sz w:val="21"/>
      <w:szCs w:val="21"/>
    </w:rPr>
  </w:style>
  <w:style w:type="character" w:customStyle="1" w:styleId="117">
    <w:name w:val="prev3"/>
    <w:basedOn w:val="33"/>
    <w:qFormat/>
    <w:uiPriority w:val="0"/>
    <w:rPr>
      <w:color w:val="888888"/>
    </w:rPr>
  </w:style>
  <w:style w:type="character" w:customStyle="1" w:styleId="118">
    <w:name w:val="next2"/>
    <w:basedOn w:val="33"/>
    <w:qFormat/>
    <w:uiPriority w:val="0"/>
    <w:rPr>
      <w:rFonts w:ascii="微软雅黑" w:hAnsi="微软雅黑" w:eastAsia="微软雅黑" w:cs="微软雅黑"/>
      <w:sz w:val="21"/>
      <w:szCs w:val="21"/>
    </w:rPr>
  </w:style>
  <w:style w:type="character" w:customStyle="1" w:styleId="119">
    <w:name w:val="next3"/>
    <w:basedOn w:val="33"/>
    <w:qFormat/>
    <w:uiPriority w:val="0"/>
    <w:rPr>
      <w:color w:val="888888"/>
    </w:rPr>
  </w:style>
  <w:style w:type="paragraph" w:customStyle="1" w:styleId="120">
    <w:name w:val="修订4"/>
    <w:hidden/>
    <w:unhideWhenUsed/>
    <w:qFormat/>
    <w:uiPriority w:val="99"/>
    <w:rPr>
      <w:rFonts w:ascii="Calibri" w:hAnsi="Calibri" w:eastAsia="宋体" w:cs="Times New Roman"/>
      <w:kern w:val="2"/>
      <w:sz w:val="21"/>
      <w:szCs w:val="24"/>
      <w:lang w:val="en-US" w:eastAsia="zh-CN" w:bidi="ar-SA"/>
    </w:rPr>
  </w:style>
  <w:style w:type="paragraph" w:customStyle="1" w:styleId="121">
    <w:name w:val="修订5"/>
    <w:hidden/>
    <w:unhideWhenUsed/>
    <w:qFormat/>
    <w:uiPriority w:val="99"/>
    <w:rPr>
      <w:rFonts w:ascii="Calibri" w:hAnsi="Calibri" w:eastAsia="宋体" w:cs="Times New Roman"/>
      <w:kern w:val="2"/>
      <w:sz w:val="21"/>
      <w:szCs w:val="24"/>
      <w:lang w:val="en-US" w:eastAsia="zh-CN" w:bidi="ar-SA"/>
    </w:rPr>
  </w:style>
  <w:style w:type="character" w:customStyle="1" w:styleId="122">
    <w:name w:val="l_1501"/>
    <w:qFormat/>
    <w:uiPriority w:val="0"/>
    <w:rPr>
      <w:rFonts w:cs="Times New Roman"/>
      <w:lang w:bidi="ar-SA"/>
    </w:rPr>
  </w:style>
  <w:style w:type="paragraph" w:customStyle="1" w:styleId="123">
    <w:name w:val="样式 28 10 磅"/>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4">
    <w:name w:val="样式 22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5">
    <w:name w:val="样式 21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样式 20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7">
    <w:name w:val="样式 19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
    <w:name w:val="样式 18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9">
    <w:name w:val="样式 17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0">
    <w:name w:val="样式 16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样式 15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2">
    <w:name w:val="样式 14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样式 13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
    <w:name w:val="样式 12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5">
    <w:name w:val="样式 11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样式 10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7">
    <w:name w:val="样式 9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8">
    <w:name w:val="样式 8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9">
    <w:name w:val="样式 7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0">
    <w:name w:val="样式 6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1">
    <w:name w:val="样式 5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2">
    <w:name w:val="Style"/>
    <w:basedOn w:val="1"/>
    <w:next w:val="1"/>
    <w:qFormat/>
    <w:uiPriority w:val="0"/>
    <w:pPr>
      <w:widowControl/>
      <w:adjustRightInd w:val="0"/>
      <w:snapToGrid w:val="0"/>
      <w:spacing w:after="200"/>
      <w:ind w:firstLine="200" w:firstLineChars="200"/>
      <w:jc w:val="left"/>
    </w:pPr>
    <w:rPr>
      <w:rFonts w:ascii="Tahoma" w:hAnsi="Tahoma" w:eastAsia="微软雅黑"/>
      <w:kern w:val="0"/>
      <w:sz w:val="22"/>
      <w:szCs w:val="22"/>
    </w:rPr>
  </w:style>
  <w:style w:type="paragraph" w:customStyle="1" w:styleId="143">
    <w:name w:val="样式 30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Normal_3"/>
    <w:qFormat/>
    <w:uiPriority w:val="0"/>
    <w:rPr>
      <w:rFonts w:ascii="Times New Roman" w:hAnsi="Times New Roman" w:eastAsia="宋体" w:cs="Times New Roman"/>
      <w:sz w:val="21"/>
      <w:lang w:val="en-US" w:eastAsia="zh-CN" w:bidi="hi-IN"/>
    </w:rPr>
  </w:style>
  <w:style w:type="paragraph" w:customStyle="1" w:styleId="145">
    <w:name w:val="样式 三号"/>
    <w:qFormat/>
    <w:uiPriority w:val="0"/>
    <w:pPr>
      <w:widowControl w:val="0"/>
      <w:jc w:val="both"/>
    </w:pPr>
    <w:rPr>
      <w:rFonts w:ascii="Times New Roman" w:hAnsi="Times New Roman" w:eastAsia="方正仿宋_GBK" w:cs="Times New Roman"/>
      <w:kern w:val="2"/>
      <w:sz w:val="32"/>
      <w:szCs w:val="22"/>
      <w:lang w:val="en-US" w:eastAsia="zh-CN" w:bidi="ar-SA"/>
    </w:rPr>
  </w:style>
  <w:style w:type="paragraph" w:customStyle="1" w:styleId="146">
    <w:name w:val="列表段落"/>
    <w:basedOn w:val="1"/>
    <w:qFormat/>
    <w:uiPriority w:val="0"/>
    <w:pPr>
      <w:widowControl/>
      <w:ind w:firstLine="200" w:firstLineChars="200"/>
      <w:jc w:val="left"/>
    </w:pPr>
    <w:rPr>
      <w:rFonts w:ascii="Calibri" w:hAnsi="Calibri" w:eastAsia="方正黑体_GBK"/>
      <w:kern w:val="0"/>
      <w:sz w:val="24"/>
      <w:szCs w:val="24"/>
    </w:rPr>
  </w:style>
  <w:style w:type="paragraph" w:customStyle="1" w:styleId="147">
    <w:name w:val="列出段落6"/>
    <w:basedOn w:val="1"/>
    <w:qFormat/>
    <w:uiPriority w:val="0"/>
    <w:pPr>
      <w:ind w:firstLine="200" w:firstLineChars="200"/>
    </w:pPr>
    <w:rPr>
      <w:rFonts w:ascii="Calibri" w:hAnsi="Calibri"/>
    </w:rPr>
  </w:style>
  <w:style w:type="paragraph" w:customStyle="1" w:styleId="148">
    <w:name w:val="正文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49">
    <w:name w:val="文档正文"/>
    <w:next w:val="1"/>
    <w:qFormat/>
    <w:uiPriority w:val="0"/>
    <w:pPr>
      <w:widowControl w:val="0"/>
      <w:autoSpaceDE w:val="0"/>
      <w:autoSpaceDN w:val="0"/>
      <w:adjustRightInd w:val="0"/>
      <w:spacing w:line="360" w:lineRule="auto"/>
      <w:ind w:firstLine="200" w:firstLineChars="200"/>
      <w:jc w:val="both"/>
    </w:pPr>
    <w:rPr>
      <w:rFonts w:ascii="Times New Roman" w:hAnsi="Times New Roman" w:eastAsia="宋体" w:cs="Arial"/>
      <w:sz w:val="21"/>
      <w:lang w:val="en-US" w:eastAsia="zh-CN" w:bidi="ar-SA"/>
    </w:rPr>
  </w:style>
  <w:style w:type="paragraph" w:customStyle="1" w:styleId="150">
    <w:name w:val="样式 1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1">
    <w:name w:val="普通段落"/>
    <w:qFormat/>
    <w:uiPriority w:val="0"/>
    <w:pPr>
      <w:widowControl w:val="0"/>
      <w:adjustRightInd w:val="0"/>
      <w:spacing w:line="360" w:lineRule="auto"/>
      <w:ind w:firstLine="480" w:firstLineChars="200"/>
      <w:jc w:val="both"/>
    </w:pPr>
    <w:rPr>
      <w:rFonts w:ascii="Times New Roman" w:hAnsi="Times New Roman" w:eastAsia="宋体" w:cs="Times New Roman"/>
      <w:sz w:val="24"/>
      <w:lang w:val="en-US" w:eastAsia="zh-CN" w:bidi="ar-SA"/>
    </w:rPr>
  </w:style>
  <w:style w:type="paragraph" w:customStyle="1" w:styleId="152">
    <w:name w:val="样式34"/>
    <w:basedOn w:val="1"/>
    <w:qFormat/>
    <w:uiPriority w:val="0"/>
    <w:pPr>
      <w:spacing w:line="360" w:lineRule="auto"/>
      <w:ind w:firstLine="480" w:firstLineChars="200"/>
      <w:jc w:val="left"/>
    </w:pPr>
    <w:rPr>
      <w:rFonts w:ascii="微软雅黑" w:hAnsi="微软雅黑" w:eastAsia="微软雅黑" w:cs="Times New Roman"/>
      <w:sz w:val="24"/>
      <w:szCs w:val="22"/>
      <w:lang w:val="zh-CN"/>
    </w:rPr>
  </w:style>
  <w:style w:type="paragraph" w:customStyle="1" w:styleId="153">
    <w:name w:val="表正文"/>
    <w:basedOn w:val="1"/>
    <w:qFormat/>
    <w:uiPriority w:val="0"/>
    <w:pPr>
      <w:spacing w:before="0" w:beforeAutospacing="0" w:after="0" w:afterAutospacing="0"/>
    </w:pPr>
    <w:rPr>
      <w:rFonts w:eastAsia="宋体"/>
      <w:sz w:val="18"/>
    </w:rPr>
  </w:style>
  <w:style w:type="paragraph" w:customStyle="1" w:styleId="15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5.xml.rels><?xml version="1.0" encoding="UTF-8" standalone="yes"?>
<Relationships xmlns="http://schemas.openxmlformats.org/package/2006/relationships"><Relationship Id="rId1" Type="http://schemas.openxmlformats.org/officeDocument/2006/relationships/image" Target="../NULL"/></Relationships>
</file>

<file path=word/_rels/header6.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94</Pages>
  <Words>17007</Words>
  <Characters>17699</Characters>
  <Lines>326</Lines>
  <Paragraphs>91</Paragraphs>
  <TotalTime>114</TotalTime>
  <ScaleCrop>false</ScaleCrop>
  <LinksUpToDate>false</LinksUpToDate>
  <CharactersWithSpaces>18618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2022-06-28T11:59:00Z</dcterms:created>
  <dc:creator>Administrator</dc:creator>
  <cp:lastModifiedBy>华鑫招标</cp:lastModifiedBy>
  <cp:lastPrinted>2025-02-17T09:40:33Z</cp:lastPrinted>
  <dcterms:modified xsi:type="dcterms:W3CDTF">2025-02-17T09:40:56Z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9C6EC2FF469D4FA59AA815F05D2B6711_13</vt:lpwstr>
  </property>
  <property fmtid="{D5CDD505-2E9C-101B-9397-08002B2CF9AE}" pid="4" name="KSOTemplateDocerSaveRecord">
    <vt:lpwstr>eyJoZGlkIjoiNDFiYmQyZDdmZjQyNjU4ZTBlODgxODEyNGVjZDdiNzEiLCJ1c2VySWQiOiI0NzgwMzIzNTQifQ==</vt:lpwstr>
  </property>
</Properties>
</file>