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车辆租赁业务</w:t>
      </w:r>
    </w:p>
    <w:p>
      <w:pPr>
        <w:pStyle w:val="2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公司名称：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一、租赁车辆服务内容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1.穿梭车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①服务时间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周一至周六（含假期调休及国家法定工作日），以实际发生的服务时间为准</w:t>
      </w:r>
    </w:p>
    <w:p>
      <w:pPr>
        <w:spacing w:line="460" w:lineRule="exact"/>
        <w:jc w:val="left"/>
      </w:pPr>
      <w:r>
        <w:rPr>
          <w:rFonts w:hint="eastAsia" w:ascii="仿宋" w:hAnsi="仿宋" w:eastAsia="仿宋" w:cs="仿宋"/>
          <w:sz w:val="28"/>
          <w:szCs w:val="28"/>
        </w:rPr>
        <w:t>②服务内容及单价</w:t>
      </w:r>
    </w:p>
    <w:tbl>
      <w:tblPr>
        <w:tblStyle w:val="5"/>
        <w:tblpPr w:leftFromText="180" w:rightFromText="180" w:vertAnchor="text" w:horzAnchor="page" w:tblpXSpec="center" w:tblpY="441"/>
        <w:tblOverlap w:val="never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60"/>
        <w:gridCol w:w="1190"/>
        <w:gridCol w:w="1366"/>
        <w:gridCol w:w="1226"/>
        <w:gridCol w:w="1240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路线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备车时间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用车时间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（逢周一至周六）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用车起点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用车止点</w:t>
            </w:r>
          </w:p>
        </w:tc>
        <w:tc>
          <w:tcPr>
            <w:tcW w:w="1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单次往返价格（元）</w:t>
            </w:r>
          </w:p>
        </w:tc>
        <w:tc>
          <w:tcPr>
            <w:tcW w:w="261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路线一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上午7：50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上午8：00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用途：被服器械、标本运输车，承租人需提供消毒场地、药品及工具，并提供搬运人员。</w:t>
            </w:r>
          </w:p>
          <w:p>
            <w:pPr>
              <w:pStyle w:val="2"/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去程：东川路→平洲→惠福分院→东川路</w:t>
            </w:r>
          </w:p>
          <w:p>
            <w:pPr>
              <w:pStyle w:val="2"/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回程：东川路→平洲→东川路→惠福分院→东川路</w:t>
            </w:r>
          </w:p>
          <w:p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车型：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金杯或同等面包车</w:t>
            </w:r>
          </w:p>
          <w:p>
            <w:pPr>
              <w:pStyle w:val="2"/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下午12:50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下午13：00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路线二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上午7：20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上午7：30(周六停开)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</w:tc>
        <w:tc>
          <w:tcPr>
            <w:tcW w:w="261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用途：惠福分院空调中巴班车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去程：东川路→惠福分院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回程：惠福分院→东川路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车型：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宇通或同等39座大客车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下午17：50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下午18：00(周六停开)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10" w:hanging="110" w:hangingChars="50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路线三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上午7：20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上午7：30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用途：急诊至惠福分院空调大巴交通车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去程：东川路→惠福分院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回程：惠福分院→东川路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车型：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宇通或同等55座大客车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143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下午17：10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下午17：20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4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下午18:05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下午18:15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东川路急诊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ind w:left="110" w:hanging="110" w:hangingChars="50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路线四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上午8：05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上午8：15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用途：惠福患者门诊空调穿梭巴士（中途不设上落站，星期六只开上午2个单程）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去程：惠福分院→东川路</w:t>
            </w: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回程：东川路→惠福分院</w:t>
            </w:r>
            <w:r>
              <w:rPr>
                <w:rFonts w:ascii="仿宋" w:hAnsi="仿宋" w:eastAsia="仿宋" w:cs="仿宋"/>
                <w:bCs/>
                <w:sz w:val="22"/>
                <w:szCs w:val="22"/>
              </w:rPr>
              <w:t xml:space="preserve"> 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车型：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宇通或同等39座大客车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上午8：50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上午9：00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主体楼中心花园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上午9：20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上午9：30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上午10：20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上午10：30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主体楼中心花园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上午11：00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上午11：10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上午11：30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上午11：50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主体楼中心花园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下午13：55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下午14：05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下午15：20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下午15：30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下午16：00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下午16：10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东川路主体楼正门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ind w:left="110" w:hanging="110" w:hangingChars="50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下午16：30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下午16：50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主体楼中心花园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惠福分院</w:t>
            </w:r>
          </w:p>
        </w:tc>
        <w:tc>
          <w:tcPr>
            <w:tcW w:w="12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③司机服务要求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A.礼貌待人，不与乘客冲突争吵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B.发车前巡车一遍，提醒乘客佩戴安全带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C.车辆停放医院期间，服从院方管理，不乱停放、乱摁喇叭等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④其他服务要求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A.乙方须定期对司乘服务人员进行安全教育培训，并提交培训记录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B.司乘服务人员如非甲方要求，需保持长期稳定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C.乙方临时更换司乘人员，需提前通知甲方，否则由其引发的班车误点等系列问题，均为乙方责任，乙方派出司乘人员应提供加盖乙方公章花名册，并提供驾驶证复印件备案。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D.车辆使用年限符合国家相关规定，车况良好</w:t>
      </w:r>
    </w:p>
    <w:p>
      <w:pPr>
        <w:pStyle w:val="2"/>
      </w:pPr>
    </w:p>
    <w:p>
      <w:pPr>
        <w:spacing w:line="460" w:lineRule="exact"/>
        <w:jc w:val="left"/>
      </w:pPr>
      <w:r>
        <w:rPr>
          <w:rFonts w:hint="eastAsia" w:ascii="仿宋" w:hAnsi="仿宋" w:eastAsia="仿宋" w:cs="仿宋"/>
          <w:sz w:val="28"/>
          <w:szCs w:val="28"/>
        </w:rPr>
        <w:t>2.临时零星租车</w:t>
      </w:r>
    </w:p>
    <w:p>
      <w:pPr>
        <w:pStyle w:val="2"/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①服务时间：按甲方要求提供服务，至少提前2小时，紧急情况要求立即出车。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②服务内容及单价：</w:t>
      </w:r>
    </w:p>
    <w:tbl>
      <w:tblPr>
        <w:tblStyle w:val="6"/>
        <w:tblpPr w:leftFromText="180" w:rightFromText="180" w:vertAnchor="text" w:horzAnchor="page" w:tblpX="1435" w:tblpY="53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30"/>
        <w:gridCol w:w="870"/>
        <w:gridCol w:w="908"/>
        <w:gridCol w:w="907"/>
        <w:gridCol w:w="945"/>
        <w:gridCol w:w="888"/>
        <w:gridCol w:w="871"/>
        <w:gridCol w:w="88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车型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品牌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半日价（元）</w:t>
            </w:r>
          </w:p>
        </w:tc>
        <w:tc>
          <w:tcPr>
            <w:tcW w:w="908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日租价（元）</w:t>
            </w:r>
          </w:p>
        </w:tc>
        <w:tc>
          <w:tcPr>
            <w:tcW w:w="907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超时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（元/小时）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公里数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（公里/半天）</w:t>
            </w:r>
          </w:p>
        </w:tc>
        <w:tc>
          <w:tcPr>
            <w:tcW w:w="888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公里数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（公里/天）</w:t>
            </w:r>
          </w:p>
        </w:tc>
        <w:tc>
          <w:tcPr>
            <w:tcW w:w="871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超公里数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（元/公里）</w:t>
            </w:r>
          </w:p>
        </w:tc>
        <w:tc>
          <w:tcPr>
            <w:tcW w:w="889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市区接送南站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（元/趟）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市区接送机场</w:t>
            </w:r>
          </w:p>
          <w:p>
            <w:pPr>
              <w:pStyle w:val="2"/>
              <w:spacing w:befor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（元/趟）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7座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金杯或同等</w:t>
            </w:r>
          </w:p>
        </w:tc>
        <w:tc>
          <w:tcPr>
            <w:tcW w:w="87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9座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金杯或同等</w:t>
            </w:r>
          </w:p>
        </w:tc>
        <w:tc>
          <w:tcPr>
            <w:tcW w:w="87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11座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阁瑞斯或同等</w:t>
            </w:r>
          </w:p>
        </w:tc>
        <w:tc>
          <w:tcPr>
            <w:tcW w:w="87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15座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江铃或同等</w:t>
            </w:r>
          </w:p>
        </w:tc>
        <w:tc>
          <w:tcPr>
            <w:tcW w:w="87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中巴（不少于20座）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宇通/金龙/福田或同等</w:t>
            </w:r>
          </w:p>
        </w:tc>
        <w:tc>
          <w:tcPr>
            <w:tcW w:w="87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大巴（不少于39座）</w:t>
            </w:r>
          </w:p>
        </w:tc>
        <w:tc>
          <w:tcPr>
            <w:tcW w:w="1130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宇通/金龙/福田或同等</w:t>
            </w:r>
          </w:p>
        </w:tc>
        <w:tc>
          <w:tcPr>
            <w:tcW w:w="87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7" w:type="dxa"/>
          </w:tcPr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80</w:t>
            </w:r>
          </w:p>
        </w:tc>
        <w:tc>
          <w:tcPr>
            <w:tcW w:w="888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</w:t>
            </w:r>
          </w:p>
        </w:tc>
        <w:tc>
          <w:tcPr>
            <w:tcW w:w="871" w:type="dxa"/>
          </w:tcPr>
          <w:p>
            <w:pPr>
              <w:pStyle w:val="2"/>
              <w:rPr>
                <w:rFonts w:ascii="仿宋" w:hAnsi="仿宋" w:eastAsia="仿宋" w:cs="仿宋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56" w:type="dxa"/>
            <w:gridSpan w:val="10"/>
          </w:tcPr>
          <w:p>
            <w:pPr>
              <w:pStyle w:val="2"/>
              <w:tabs>
                <w:tab w:val="left" w:pos="2337"/>
              </w:tabs>
              <w:spacing w:before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费用含税点、驾驶员工资、车辆燃油费、维修保养费、保险、年审费等；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56" w:type="dxa"/>
            <w:gridSpan w:val="10"/>
          </w:tcPr>
          <w:p>
            <w:pPr>
              <w:pStyle w:val="2"/>
              <w:tabs>
                <w:tab w:val="left" w:pos="2337"/>
              </w:tabs>
              <w:spacing w:before="0"/>
              <w:jc w:val="left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半日为出车时长4小时，80公里，整日为出车时长8小时，200公里。（出车指车辆到达发车点为起算时间和公里数）。若超过以上时长则计入超时费，超过此公里数计算超公里费，若超过半日时长或公里数，甲方可根据实际情况或按整日结算或计算超时、超公里费。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③、司机服务要求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A.礼貌待人，不与乘客冲突争吵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B.发车前巡车一遍，提醒乘客佩戴安全带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C.车辆停放医院期间，服从院方管理，不乱停放、乱摁喇叭等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④其他服务要求: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A.车辆使用年限符合国家相关规定，车况良好 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B.乙方须定期（车辆每行驶5000公里）对车辆进行维护保养，保障车辆安全状况；如因车辆自身故障引起的拖车施救费、维修费、交通费等系列费用，均由乙方负责；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C.应急租车，乙方临时没有相应车辆的情况下，也应主动协助院方联系其他租赁公司，予以配套服务。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D.计价方式：医院只承担车辆路桥费用，每月乙方凭路桥费发票与租车实际发生数量一并办理结算。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二、租赁驾驶员业务内容</w:t>
      </w:r>
    </w:p>
    <w:p>
      <w:pPr>
        <w:pStyle w:val="2"/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①服务时间：按甲方要求提供服务，至少提前2小时，紧急情况要求立即派人。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②服务内容及单价：</w:t>
      </w:r>
    </w:p>
    <w:tbl>
      <w:tblPr>
        <w:tblStyle w:val="6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72"/>
        <w:gridCol w:w="1772"/>
        <w:gridCol w:w="181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</w:tcPr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日服务费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（元/8时/人）</w:t>
            </w:r>
          </w:p>
        </w:tc>
        <w:tc>
          <w:tcPr>
            <w:tcW w:w="2072" w:type="dxa"/>
          </w:tcPr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月服务费</w:t>
            </w:r>
          </w:p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（元/176时/人）</w:t>
            </w:r>
          </w:p>
        </w:tc>
        <w:tc>
          <w:tcPr>
            <w:tcW w:w="1772" w:type="dxa"/>
          </w:tcPr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年服务费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（万元/人）</w:t>
            </w:r>
          </w:p>
        </w:tc>
        <w:tc>
          <w:tcPr>
            <w:tcW w:w="1819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5人年服务费</w:t>
            </w:r>
          </w:p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（万元/年）</w:t>
            </w:r>
          </w:p>
        </w:tc>
        <w:tc>
          <w:tcPr>
            <w:tcW w:w="1400" w:type="dxa"/>
          </w:tcPr>
          <w:p>
            <w:pPr>
              <w:pStyle w:val="2"/>
              <w:spacing w:before="0"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加班费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（元/时）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</w:tcPr>
          <w:p>
            <w:pPr>
              <w:pStyle w:val="2"/>
            </w:pPr>
          </w:p>
        </w:tc>
        <w:tc>
          <w:tcPr>
            <w:tcW w:w="2072" w:type="dxa"/>
          </w:tcPr>
          <w:p>
            <w:pPr>
              <w:pStyle w:val="2"/>
            </w:pPr>
          </w:p>
        </w:tc>
        <w:tc>
          <w:tcPr>
            <w:tcW w:w="1772" w:type="dxa"/>
          </w:tcPr>
          <w:p>
            <w:pPr>
              <w:pStyle w:val="2"/>
            </w:pPr>
          </w:p>
        </w:tc>
        <w:tc>
          <w:tcPr>
            <w:tcW w:w="1819" w:type="dxa"/>
          </w:tcPr>
          <w:p>
            <w:pPr>
              <w:pStyle w:val="2"/>
            </w:pPr>
          </w:p>
        </w:tc>
        <w:tc>
          <w:tcPr>
            <w:tcW w:w="1400" w:type="dxa"/>
          </w:tcPr>
          <w:p>
            <w:pPr>
              <w:pStyle w:val="2"/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其中乙方必须按甲方支付月服务费（不包含个人部分的五险一金）≥68%付给驾驶员；加班费另计。如有额外加班服务，则乙方必须按甲方支付加班费≥80%付给驾驶员。</w:t>
      </w: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③驾驶员服务要求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A.持C1牌（A牌优先）有效驾驶证，驾龄5年及以上，在广州市驾驶车辆3年及以上，驾驶技术娴熟，熟悉广州市道路交通环境。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B.无不良驾驶记录、无发生过重大事故及交通违章，具有较强的安全意识、服务意识。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C.礼貌待人，不与乘客冲突争吵。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D.发车前巡车一遍，提醒乘客佩戴安全带</w:t>
      </w: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E.车辆停放医院期间，服从院方管理，不乱停放、乱摁喇叭等。</w:t>
      </w:r>
    </w:p>
    <w:p>
      <w:pPr>
        <w:pStyle w:val="2"/>
      </w:pPr>
    </w:p>
    <w:sectPr>
      <w:pgSz w:w="11906" w:h="16838"/>
      <w:pgMar w:top="10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5Y2IzMTNlNjhhNDViMThlNmNhYTA3YTYwNWE5NTYifQ=="/>
  </w:docVars>
  <w:rsids>
    <w:rsidRoot w:val="4BF3417D"/>
    <w:rsid w:val="000F0743"/>
    <w:rsid w:val="001E78EC"/>
    <w:rsid w:val="002F517E"/>
    <w:rsid w:val="003033DF"/>
    <w:rsid w:val="003C1E67"/>
    <w:rsid w:val="003F04F1"/>
    <w:rsid w:val="00430946"/>
    <w:rsid w:val="004B7A1A"/>
    <w:rsid w:val="005437D2"/>
    <w:rsid w:val="006D05CF"/>
    <w:rsid w:val="00972E33"/>
    <w:rsid w:val="009A011B"/>
    <w:rsid w:val="00A27488"/>
    <w:rsid w:val="00A34FFD"/>
    <w:rsid w:val="00B25009"/>
    <w:rsid w:val="00BC65C2"/>
    <w:rsid w:val="00CF185A"/>
    <w:rsid w:val="00D74329"/>
    <w:rsid w:val="00F53AA6"/>
    <w:rsid w:val="06640499"/>
    <w:rsid w:val="0B50723E"/>
    <w:rsid w:val="1122342A"/>
    <w:rsid w:val="11511F61"/>
    <w:rsid w:val="14B315E8"/>
    <w:rsid w:val="177076B7"/>
    <w:rsid w:val="17BE6083"/>
    <w:rsid w:val="184B1C69"/>
    <w:rsid w:val="1F90634B"/>
    <w:rsid w:val="2374667E"/>
    <w:rsid w:val="25897678"/>
    <w:rsid w:val="2D376D79"/>
    <w:rsid w:val="2EDF69A7"/>
    <w:rsid w:val="2FC75471"/>
    <w:rsid w:val="30032221"/>
    <w:rsid w:val="309C399E"/>
    <w:rsid w:val="3D3A1978"/>
    <w:rsid w:val="41DF78A5"/>
    <w:rsid w:val="4BF3417D"/>
    <w:rsid w:val="4C1E4FF4"/>
    <w:rsid w:val="4E1753BE"/>
    <w:rsid w:val="50F02E40"/>
    <w:rsid w:val="5B1E5FDD"/>
    <w:rsid w:val="5F6917F1"/>
    <w:rsid w:val="620F6680"/>
    <w:rsid w:val="71017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pPr>
      <w:spacing w:before="120"/>
    </w:pPr>
    <w:rPr>
      <w:rFonts w:ascii="Cambria" w:hAnsi="Cambria" w:cs="Cambria"/>
      <w:sz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352</Words>
  <Characters>2007</Characters>
  <Lines>16</Lines>
  <Paragraphs>4</Paragraphs>
  <TotalTime>8</TotalTime>
  <ScaleCrop>false</ScaleCrop>
  <LinksUpToDate>false</LinksUpToDate>
  <CharactersWithSpaces>2355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2023-11-14T03:07:00Z</dcterms:created>
  <dc:creator>袁景</dc:creator>
  <cp:lastModifiedBy>王鑫</cp:lastModifiedBy>
  <dcterms:modified xsi:type="dcterms:W3CDTF">2023-11-14T03:50:28Z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4A7C352F465C430891C25129470AC499_13</vt:lpwstr>
  </property>
</Properties>
</file>