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微软雅黑" w:hAnsi="微软雅黑" w:eastAsia="微软雅黑" w:cs="宋体"/>
          <w:kern w:val="0"/>
          <w:sz w:val="30"/>
          <w:szCs w:val="30"/>
          <w:lang w:val="en-US" w:eastAsia="zh-CN"/>
        </w:rPr>
      </w:pPr>
      <w:r>
        <w:rPr>
          <w:rFonts w:hint="eastAsia" w:ascii="微软雅黑" w:hAnsi="微软雅黑" w:eastAsia="微软雅黑" w:cs="宋体"/>
          <w:kern w:val="0"/>
          <w:sz w:val="30"/>
          <w:szCs w:val="30"/>
          <w:lang w:eastAsia="zh-CN"/>
        </w:rPr>
        <w:t>附件</w:t>
      </w:r>
      <w:r>
        <w:rPr>
          <w:rFonts w:hint="eastAsia" w:ascii="微软雅黑" w:hAnsi="微软雅黑" w:eastAsia="微软雅黑" w:cs="宋体"/>
          <w:kern w:val="0"/>
          <w:sz w:val="30"/>
          <w:szCs w:val="30"/>
          <w:lang w:val="en-US" w:eastAsia="zh-CN"/>
        </w:rPr>
        <w:t>1</w:t>
      </w:r>
    </w:p>
    <w:p>
      <w:pPr>
        <w:jc w:val="center"/>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平台技术参数</w:t>
      </w:r>
    </w:p>
    <w:p>
      <w:pPr>
        <w:jc w:val="center"/>
        <w:rPr>
          <w:rFonts w:hint="eastAsia" w:ascii="微软雅黑" w:hAnsi="微软雅黑" w:eastAsia="微软雅黑" w:cs="宋体"/>
          <w:kern w:val="0"/>
          <w:sz w:val="30"/>
          <w:szCs w:val="30"/>
        </w:rPr>
      </w:pPr>
    </w:p>
    <w:p>
      <w:pPr>
        <w:ind w:firstLine="420"/>
        <w:jc w:val="left"/>
        <w:rPr>
          <w:rFonts w:ascii="微软雅黑" w:hAnsi="微软雅黑" w:eastAsia="微软雅黑" w:cs="宋体"/>
          <w:sz w:val="24"/>
          <w:szCs w:val="24"/>
        </w:rPr>
      </w:pPr>
      <w:r>
        <w:rPr>
          <w:rFonts w:hint="eastAsia" w:ascii="微软雅黑" w:hAnsi="微软雅黑" w:eastAsia="微软雅黑" w:cs="宋体"/>
          <w:kern w:val="0"/>
          <w:sz w:val="24"/>
          <w:szCs w:val="24"/>
        </w:rPr>
        <w:t>平台服务供应商</w:t>
      </w:r>
      <w:r>
        <w:rPr>
          <w:rFonts w:hint="eastAsia" w:ascii="微软雅黑" w:hAnsi="微软雅黑" w:eastAsia="微软雅黑" w:cs="宋体"/>
          <w:sz w:val="24"/>
          <w:szCs w:val="24"/>
        </w:rPr>
        <w:t>提供的采购平台，其系统设计符合计算机应用软件开发的质量管理体系；其公司符合ISO 9001:2015标准，并取得相应的质量管理体系认证证书。（提供证件复印件）</w:t>
      </w:r>
    </w:p>
    <w:p>
      <w:pPr>
        <w:jc w:val="left"/>
        <w:rPr>
          <w:rFonts w:ascii="微软雅黑" w:hAnsi="微软雅黑" w:eastAsia="微软雅黑" w:cs="宋体"/>
          <w:b/>
          <w:sz w:val="24"/>
          <w:szCs w:val="24"/>
        </w:rPr>
      </w:pPr>
      <w:r>
        <w:rPr>
          <w:rFonts w:hint="eastAsia" w:ascii="微软雅黑" w:hAnsi="微软雅黑" w:eastAsia="微软雅黑" w:cs="宋体"/>
          <w:b/>
          <w:sz w:val="24"/>
          <w:szCs w:val="24"/>
        </w:rPr>
        <w:t>（一）功能要求—提供功能模块演示</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1、商品展示模块</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将供应商提供的产品进行合理分类，有条理的将图文并茂的产品展示给浏览者。</w:t>
      </w:r>
    </w:p>
    <w:p>
      <w:pPr>
        <w:ind w:left="630" w:leftChars="300"/>
        <w:jc w:val="left"/>
        <w:rPr>
          <w:rFonts w:ascii="微软雅黑" w:hAnsi="微软雅黑" w:eastAsia="微软雅黑" w:cs="宋体"/>
          <w:sz w:val="24"/>
          <w:szCs w:val="24"/>
        </w:rPr>
      </w:pPr>
      <w:r>
        <w:rPr>
          <w:rFonts w:hint="eastAsia" w:ascii="微软雅黑" w:hAnsi="微软雅黑" w:eastAsia="微软雅黑" w:cs="宋体"/>
          <w:sz w:val="24"/>
          <w:szCs w:val="24"/>
        </w:rPr>
        <w:t>①产品目录：通过产品分级目录展示商品信息，用户可以通过目录手工定位意向商品。</w:t>
      </w:r>
    </w:p>
    <w:p>
      <w:pPr>
        <w:ind w:left="630" w:leftChars="300"/>
        <w:jc w:val="left"/>
        <w:rPr>
          <w:rFonts w:ascii="微软雅黑" w:hAnsi="微软雅黑" w:eastAsia="微软雅黑" w:cs="宋体"/>
          <w:sz w:val="24"/>
          <w:szCs w:val="24"/>
        </w:rPr>
      </w:pPr>
      <w:r>
        <w:rPr>
          <w:rFonts w:hint="eastAsia" w:ascii="微软雅黑" w:hAnsi="微软雅黑" w:eastAsia="微软雅黑" w:cs="宋体"/>
          <w:sz w:val="24"/>
          <w:szCs w:val="24"/>
        </w:rPr>
        <w:t>②产品搜索：用户可以根据商品名称，型号，品牌，供应商名称等关键字</w:t>
      </w:r>
      <w:bookmarkStart w:id="0" w:name="_GoBack"/>
      <w:bookmarkEnd w:id="0"/>
      <w:r>
        <w:rPr>
          <w:rFonts w:hint="eastAsia" w:ascii="微软雅黑" w:hAnsi="微软雅黑" w:eastAsia="微软雅黑" w:cs="宋体"/>
          <w:sz w:val="24"/>
          <w:szCs w:val="24"/>
        </w:rPr>
        <w:t>进行模糊或精确的搜索，找到意向商品。</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2、用户管理模块</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用户管理模块协助管理用户信息，为用户提供注册、登录、密码修改、密码重置等基本功能外，还提供：</w:t>
      </w:r>
    </w:p>
    <w:p>
      <w:pPr>
        <w:ind w:left="630" w:leftChars="300"/>
        <w:jc w:val="left"/>
        <w:rPr>
          <w:rFonts w:ascii="微软雅黑" w:hAnsi="微软雅黑" w:eastAsia="微软雅黑" w:cs="宋体"/>
          <w:sz w:val="24"/>
          <w:szCs w:val="24"/>
        </w:rPr>
      </w:pPr>
      <w:r>
        <w:rPr>
          <w:rFonts w:hint="eastAsia" w:ascii="微软雅黑" w:hAnsi="微软雅黑" w:eastAsia="微软雅黑" w:cs="宋体"/>
          <w:sz w:val="24"/>
          <w:szCs w:val="24"/>
        </w:rPr>
        <w:t>①为用户配置不同角色，以及对不同模块</w:t>
      </w:r>
      <w:r>
        <w:rPr>
          <w:rFonts w:hint="eastAsia" w:ascii="微软雅黑" w:hAnsi="微软雅黑" w:eastAsia="微软雅黑" w:cs="宋体"/>
          <w:sz w:val="24"/>
          <w:szCs w:val="24"/>
          <w:highlight w:val="none"/>
          <w:lang w:eastAsia="zh-CN"/>
        </w:rPr>
        <w:t>的</w:t>
      </w:r>
      <w:r>
        <w:rPr>
          <w:rFonts w:hint="eastAsia" w:ascii="微软雅黑" w:hAnsi="微软雅黑" w:eastAsia="微软雅黑" w:cs="宋体"/>
          <w:sz w:val="24"/>
          <w:szCs w:val="24"/>
        </w:rPr>
        <w:t>访问、操作权限。</w:t>
      </w:r>
    </w:p>
    <w:p>
      <w:pPr>
        <w:ind w:left="630" w:leftChars="300"/>
        <w:jc w:val="left"/>
        <w:rPr>
          <w:rFonts w:ascii="微软雅黑" w:hAnsi="微软雅黑" w:eastAsia="微软雅黑" w:cs="宋体"/>
          <w:sz w:val="24"/>
          <w:szCs w:val="24"/>
        </w:rPr>
      </w:pPr>
      <w:r>
        <w:rPr>
          <w:rFonts w:hint="eastAsia" w:ascii="微软雅黑" w:hAnsi="微软雅黑" w:eastAsia="微软雅黑" w:cs="宋体"/>
          <w:sz w:val="24"/>
          <w:szCs w:val="24"/>
        </w:rPr>
        <w:t>②单位组织结构管理：单位管理员对单位组织结构及所有部门进行管理；课题组负责人对本课题组进行管理。</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以上两个子模块皆支持批量新增、修改以提高单位管理员工作效率。</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3、供应商入驻模块</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为了保证入驻本平台供应商的资质，提供两级供应商入驻审核机制，第一</w:t>
      </w:r>
      <w:r>
        <w:rPr>
          <w:rFonts w:hint="eastAsia" w:ascii="微软雅黑" w:hAnsi="微软雅黑" w:eastAsia="微软雅黑" w:cs="宋体"/>
          <w:sz w:val="24"/>
          <w:szCs w:val="24"/>
          <w:highlight w:val="none"/>
        </w:rPr>
        <w:t>级由</w:t>
      </w:r>
      <w:r>
        <w:rPr>
          <w:rFonts w:hint="eastAsia" w:ascii="微软雅黑" w:hAnsi="微软雅黑" w:eastAsia="微软雅黑" w:cs="宋体"/>
          <w:sz w:val="24"/>
          <w:szCs w:val="24"/>
        </w:rPr>
        <w:t>平台对供应商进行严格的资质审核，包括对营业执照，代理授权书等原件的审核，第二级由医院对入驻医院的供应商按自有标准进行资质审核。</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4、直采模块</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直采购过程类似于常用的淘宝、京东等网上商城，轻松、快捷、方便，并可通过比较、查看商品评价等途径</w:t>
      </w:r>
      <w:r>
        <w:rPr>
          <w:rFonts w:hint="eastAsia" w:ascii="微软雅黑" w:hAnsi="微软雅黑" w:eastAsia="微软雅黑" w:cs="宋体"/>
          <w:sz w:val="24"/>
          <w:szCs w:val="24"/>
          <w:highlight w:val="none"/>
          <w:lang w:eastAsia="zh-CN"/>
        </w:rPr>
        <w:t>有效地控制</w:t>
      </w:r>
      <w:r>
        <w:rPr>
          <w:rFonts w:hint="eastAsia" w:ascii="微软雅黑" w:hAnsi="微软雅黑" w:eastAsia="微软雅黑" w:cs="宋体"/>
          <w:sz w:val="24"/>
          <w:szCs w:val="24"/>
        </w:rPr>
        <w:t>采购成本，保证采购的商品质量。</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5、竞价模块</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提供竞价功能，采购员按照自己</w:t>
      </w:r>
      <w:r>
        <w:rPr>
          <w:rFonts w:hint="eastAsia" w:ascii="微软雅黑" w:hAnsi="微软雅黑" w:eastAsia="微软雅黑" w:cs="宋体"/>
          <w:sz w:val="24"/>
          <w:szCs w:val="24"/>
          <w:highlight w:val="none"/>
          <w:lang w:eastAsia="zh-CN"/>
        </w:rPr>
        <w:t>的</w:t>
      </w:r>
      <w:r>
        <w:rPr>
          <w:rFonts w:hint="eastAsia" w:ascii="微软雅黑" w:hAnsi="微软雅黑" w:eastAsia="微软雅黑" w:cs="宋体"/>
          <w:sz w:val="24"/>
          <w:szCs w:val="24"/>
        </w:rPr>
        <w:t>需求发布竞价。采用一次竞价、暗标形式，供应商只能看到自己的出价情况，采购人在截标后才可看到所有供应商的全部应标。</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6、商品验收模块</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当采购的商品到货时，支持多种验收方式：</w:t>
      </w:r>
    </w:p>
    <w:p>
      <w:pPr>
        <w:ind w:left="630" w:leftChars="300"/>
        <w:jc w:val="left"/>
        <w:rPr>
          <w:rFonts w:ascii="微软雅黑" w:hAnsi="微软雅黑" w:eastAsia="微软雅黑" w:cs="宋体"/>
          <w:sz w:val="24"/>
          <w:szCs w:val="24"/>
        </w:rPr>
      </w:pPr>
      <w:r>
        <w:rPr>
          <w:rFonts w:hint="eastAsia" w:ascii="微软雅黑" w:hAnsi="微软雅黑" w:eastAsia="微软雅黑" w:cs="宋体"/>
          <w:sz w:val="24"/>
          <w:szCs w:val="24"/>
        </w:rPr>
        <w:t>①课题组任意成员验收。</w:t>
      </w:r>
    </w:p>
    <w:p>
      <w:pPr>
        <w:ind w:left="630" w:leftChars="300"/>
        <w:jc w:val="left"/>
        <w:rPr>
          <w:rFonts w:ascii="微软雅黑" w:hAnsi="微软雅黑" w:eastAsia="微软雅黑" w:cs="宋体"/>
          <w:sz w:val="24"/>
          <w:szCs w:val="24"/>
        </w:rPr>
      </w:pPr>
      <w:r>
        <w:rPr>
          <w:rFonts w:hint="eastAsia" w:ascii="微软雅黑" w:hAnsi="微软雅黑" w:eastAsia="微软雅黑" w:cs="宋体"/>
          <w:sz w:val="24"/>
          <w:szCs w:val="24"/>
        </w:rPr>
        <w:t>②课题组交叉验收，形成互相约束机制。</w:t>
      </w:r>
    </w:p>
    <w:p>
      <w:pPr>
        <w:ind w:left="630" w:leftChars="300"/>
        <w:jc w:val="left"/>
        <w:rPr>
          <w:rFonts w:ascii="微软雅黑" w:hAnsi="微软雅黑" w:eastAsia="微软雅黑" w:cs="宋体"/>
          <w:sz w:val="24"/>
          <w:szCs w:val="24"/>
        </w:rPr>
      </w:pPr>
      <w:r>
        <w:rPr>
          <w:rFonts w:hint="eastAsia" w:ascii="微软雅黑" w:hAnsi="微软雅黑" w:eastAsia="微软雅黑" w:cs="宋体"/>
          <w:sz w:val="24"/>
          <w:szCs w:val="24"/>
        </w:rPr>
        <w:t>③支持验收人进行WWW/微信端拍照验收。</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7、出入库系统</w:t>
      </w:r>
    </w:p>
    <w:p>
      <w:pPr>
        <w:ind w:left="630" w:leftChars="300"/>
        <w:jc w:val="left"/>
        <w:rPr>
          <w:rFonts w:ascii="微软雅黑" w:hAnsi="微软雅黑" w:eastAsia="微软雅黑" w:cs="宋体"/>
          <w:sz w:val="24"/>
          <w:szCs w:val="24"/>
        </w:rPr>
      </w:pPr>
      <w:r>
        <w:rPr>
          <w:rFonts w:hint="eastAsia" w:ascii="微软雅黑" w:hAnsi="微软雅黑" w:eastAsia="微软雅黑" w:cs="宋体"/>
          <w:sz w:val="24"/>
          <w:szCs w:val="24"/>
        </w:rPr>
        <w:t>①提供出入库库存管理系统。</w:t>
      </w:r>
    </w:p>
    <w:p>
      <w:pPr>
        <w:ind w:left="630" w:leftChars="300"/>
        <w:jc w:val="left"/>
        <w:rPr>
          <w:rFonts w:ascii="微软雅黑" w:hAnsi="微软雅黑" w:eastAsia="微软雅黑" w:cs="宋体"/>
          <w:sz w:val="24"/>
          <w:szCs w:val="24"/>
        </w:rPr>
      </w:pPr>
      <w:r>
        <w:rPr>
          <w:rFonts w:hint="eastAsia" w:ascii="微软雅黑" w:hAnsi="微软雅黑" w:eastAsia="微软雅黑" w:cs="宋体"/>
          <w:sz w:val="24"/>
          <w:szCs w:val="24"/>
        </w:rPr>
        <w:t>②按照科研单位端的库存管理架构，最多支持2级库房。</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8、多级审批模块</w:t>
      </w:r>
    </w:p>
    <w:p>
      <w:pPr>
        <w:ind w:left="630" w:leftChars="300"/>
        <w:jc w:val="left"/>
        <w:rPr>
          <w:rFonts w:ascii="微软雅黑" w:hAnsi="微软雅黑" w:eastAsia="微软雅黑" w:cs="宋体"/>
          <w:sz w:val="24"/>
          <w:szCs w:val="24"/>
        </w:rPr>
      </w:pPr>
      <w:r>
        <w:rPr>
          <w:rFonts w:hint="eastAsia" w:ascii="微软雅黑" w:hAnsi="微软雅黑" w:eastAsia="微软雅黑" w:cs="宋体"/>
          <w:sz w:val="24"/>
          <w:szCs w:val="24"/>
        </w:rPr>
        <w:t>①对于在线采购申请单、竞价申请单、竞价初选结果提供4级审批机制。</w:t>
      </w:r>
    </w:p>
    <w:p>
      <w:pPr>
        <w:ind w:left="630" w:leftChars="300"/>
        <w:jc w:val="left"/>
        <w:rPr>
          <w:rFonts w:ascii="微软雅黑" w:hAnsi="微软雅黑" w:eastAsia="微软雅黑" w:cs="宋体"/>
          <w:sz w:val="24"/>
          <w:szCs w:val="24"/>
        </w:rPr>
      </w:pPr>
      <w:r>
        <w:rPr>
          <w:rFonts w:hint="eastAsia" w:ascii="微软雅黑" w:hAnsi="微软雅黑" w:eastAsia="微软雅黑" w:cs="宋体"/>
          <w:sz w:val="24"/>
          <w:szCs w:val="24"/>
        </w:rPr>
        <w:t>②支持按金额对每个级别的审批规则定制，支持超过一定总金额才需要进行审批。</w:t>
      </w:r>
    </w:p>
    <w:p>
      <w:pPr>
        <w:ind w:left="630" w:leftChars="300"/>
        <w:jc w:val="left"/>
        <w:rPr>
          <w:rFonts w:ascii="微软雅黑" w:hAnsi="微软雅黑" w:eastAsia="微软雅黑" w:cs="宋体"/>
          <w:sz w:val="24"/>
          <w:szCs w:val="24"/>
        </w:rPr>
      </w:pPr>
      <w:r>
        <w:rPr>
          <w:rFonts w:hint="eastAsia" w:ascii="微软雅黑" w:hAnsi="微软雅黑" w:eastAsia="微软雅黑" w:cs="宋体"/>
          <w:sz w:val="24"/>
          <w:szCs w:val="24"/>
        </w:rPr>
        <w:t>③支持出入库分库房进行审批。</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9、微信审批</w:t>
      </w:r>
      <w:r>
        <w:rPr>
          <w:rFonts w:hint="eastAsia" w:ascii="微软雅黑" w:hAnsi="微软雅黑" w:eastAsia="微软雅黑" w:cs="宋体"/>
          <w:sz w:val="24"/>
          <w:szCs w:val="24"/>
        </w:rPr>
        <w:tab/>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提供采购微信审批功能，竞价申请单微信审批，竞价结果微信审批。</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10、电子签名模块</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针对各级审批，提供电子签名，电子签名可</w:t>
      </w:r>
      <w:r>
        <w:rPr>
          <w:rFonts w:hint="eastAsia" w:ascii="微软雅黑" w:hAnsi="微软雅黑" w:eastAsia="微软雅黑" w:cs="宋体"/>
          <w:sz w:val="24"/>
          <w:szCs w:val="24"/>
          <w:highlight w:val="none"/>
          <w:lang w:eastAsia="zh-CN"/>
        </w:rPr>
        <w:t>作为</w:t>
      </w:r>
      <w:r>
        <w:rPr>
          <w:rFonts w:hint="eastAsia" w:ascii="微软雅黑" w:hAnsi="微软雅黑" w:eastAsia="微软雅黑" w:cs="宋体"/>
          <w:sz w:val="24"/>
          <w:szCs w:val="24"/>
        </w:rPr>
        <w:t>审批记录直接打印。</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11、结算模块</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网上结算和线下报销相结合，通过合并订单结算等形式可以大大节省课题组和财务部门花在报销上的时间，提高结算效率。</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12、商品评价模块</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采购人可以对采购完成的商品进行评级和评价，以供平台上本单位及其他单位采购人员参考，互相协助购买质优商品。</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13、退货模块</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出现商品不符合单位要求等情况需要退货的情况时，提供的退货系统，可以协助单位与供应商之间快速完成整个退货流程。</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14、商品营销模块</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平台支持团购、优惠券、限时活动等供应商发起的营销活动，可以进一步降低单位的采购成本。</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15、通知推送模块</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平台支持短信、微信、邮件等各种通知推送功能，使得在采购、竞价、结算、入出库等各个流程中的每一个人能够及时得到通知，并协助整个流程的快速推进。</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16、客服模块</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平台提供400电话和在线QQ客服服务，大大提高访客对话</w:t>
      </w:r>
      <w:r>
        <w:rPr>
          <w:rFonts w:hint="eastAsia" w:ascii="微软雅黑" w:hAnsi="微软雅黑" w:eastAsia="微软雅黑" w:cs="宋体"/>
          <w:sz w:val="24"/>
          <w:szCs w:val="24"/>
          <w:highlight w:val="none"/>
        </w:rPr>
        <w:t>机率</w:t>
      </w:r>
      <w:r>
        <w:rPr>
          <w:rFonts w:hint="eastAsia" w:ascii="微软雅黑" w:hAnsi="微软雅黑" w:eastAsia="微软雅黑" w:cs="宋体"/>
          <w:sz w:val="24"/>
          <w:szCs w:val="24"/>
        </w:rPr>
        <w:t>及坐席的问候达到率；能够很好的解答客户在使用本平台过程中遇到的问题。</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17、历史查询模块</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对于所有的采购、验货签收、领用、出入库、结算、退货、竞价历史记录，用户登录，信息修改等都有详细日志以供查询。</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18、统计模块</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为了方便管理部门的监管，平台支持个性化统计功能定制，能生成和导出多维度（全单位，各课题组，各供应商以及商品）的各种交易统计数据，包括但不限于采购单，竞价单，结算单，出入库单、领用单。</w:t>
      </w:r>
    </w:p>
    <w:p>
      <w:pPr>
        <w:ind w:left="210" w:leftChars="100"/>
        <w:jc w:val="left"/>
        <w:rPr>
          <w:rFonts w:ascii="微软雅黑" w:hAnsi="微软雅黑" w:eastAsia="微软雅黑" w:cs="宋体"/>
          <w:sz w:val="24"/>
          <w:szCs w:val="24"/>
        </w:rPr>
      </w:pPr>
    </w:p>
    <w:p>
      <w:pPr>
        <w:jc w:val="left"/>
        <w:rPr>
          <w:rFonts w:ascii="微软雅黑" w:hAnsi="微软雅黑" w:eastAsia="微软雅黑" w:cs="宋体"/>
          <w:b/>
          <w:sz w:val="24"/>
          <w:szCs w:val="24"/>
        </w:rPr>
      </w:pPr>
      <w:r>
        <w:rPr>
          <w:rFonts w:hint="eastAsia" w:ascii="微软雅黑" w:hAnsi="微软雅黑" w:eastAsia="微软雅黑" w:cs="宋体"/>
          <w:b/>
          <w:sz w:val="24"/>
          <w:szCs w:val="24"/>
        </w:rPr>
        <w:t>（二）软件技术规格及要求</w:t>
      </w:r>
    </w:p>
    <w:p>
      <w:pPr>
        <w:jc w:val="left"/>
        <w:rPr>
          <w:rFonts w:ascii="微软雅黑" w:hAnsi="微软雅黑" w:eastAsia="微软雅黑" w:cs="宋体"/>
          <w:sz w:val="24"/>
          <w:szCs w:val="24"/>
        </w:rPr>
      </w:pPr>
      <w:r>
        <w:rPr>
          <w:rFonts w:hint="eastAsia" w:ascii="微软雅黑" w:hAnsi="微软雅黑" w:eastAsia="微软雅黑" w:cs="宋体"/>
          <w:sz w:val="24"/>
          <w:szCs w:val="24"/>
        </w:rPr>
        <w:t>1.系统平台与总体技术要求</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a</w:t>
      </w:r>
      <w:r>
        <w:rPr>
          <w:rFonts w:hint="eastAsia" w:ascii="微软雅黑" w:hAnsi="微软雅黑" w:eastAsia="微软雅黑" w:cs="宋体"/>
          <w:sz w:val="24"/>
          <w:szCs w:val="24"/>
          <w:highlight w:val="none"/>
        </w:rPr>
        <w:t>)</w:t>
      </w:r>
      <w:r>
        <w:rPr>
          <w:rFonts w:hint="eastAsia" w:ascii="微软雅黑" w:hAnsi="微软雅黑" w:eastAsia="微软雅黑" w:cs="宋体"/>
          <w:sz w:val="24"/>
          <w:szCs w:val="24"/>
        </w:rPr>
        <w:t>采用多层结构的软件体系。</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b</w:t>
      </w:r>
      <w:r>
        <w:rPr>
          <w:rFonts w:hint="eastAsia" w:ascii="微软雅黑" w:hAnsi="微软雅黑" w:eastAsia="微软雅黑" w:cs="宋体"/>
          <w:sz w:val="24"/>
          <w:szCs w:val="24"/>
          <w:highlight w:val="none"/>
        </w:rPr>
        <w:t>)</w:t>
      </w:r>
      <w:r>
        <w:rPr>
          <w:rFonts w:hint="eastAsia" w:ascii="微软雅黑" w:hAnsi="微软雅黑" w:eastAsia="微软雅黑" w:cs="宋体"/>
          <w:sz w:val="24"/>
          <w:szCs w:val="24"/>
        </w:rPr>
        <w:t>系统支撑环境必须满足如下要求：</w:t>
      </w:r>
    </w:p>
    <w:p>
      <w:pPr>
        <w:ind w:left="630" w:leftChars="300"/>
        <w:jc w:val="left"/>
        <w:rPr>
          <w:rFonts w:ascii="微软雅黑" w:hAnsi="微软雅黑" w:eastAsia="微软雅黑" w:cs="宋体"/>
          <w:sz w:val="24"/>
          <w:szCs w:val="24"/>
        </w:rPr>
      </w:pPr>
      <w:r>
        <w:rPr>
          <w:rFonts w:hint="eastAsia" w:ascii="微软雅黑" w:hAnsi="微软雅黑" w:eastAsia="微软雅黑" w:cs="宋体"/>
          <w:sz w:val="24"/>
          <w:szCs w:val="24"/>
        </w:rPr>
        <w:t>①支持主流电商系统的开源MySQL数据库。</w:t>
      </w:r>
    </w:p>
    <w:p>
      <w:pPr>
        <w:ind w:left="630" w:leftChars="300"/>
        <w:jc w:val="left"/>
        <w:rPr>
          <w:rFonts w:ascii="微软雅黑" w:hAnsi="微软雅黑" w:eastAsia="微软雅黑" w:cs="宋体"/>
          <w:sz w:val="24"/>
          <w:szCs w:val="24"/>
        </w:rPr>
      </w:pPr>
      <w:r>
        <w:rPr>
          <w:rFonts w:hint="eastAsia" w:ascii="微软雅黑" w:hAnsi="微软雅黑" w:eastAsia="微软雅黑" w:cs="宋体"/>
          <w:sz w:val="24"/>
          <w:szCs w:val="24"/>
        </w:rPr>
        <w:t>②支持流行开源服务器和中间件（Tomcat/Redis/J2EE 等）。</w:t>
      </w:r>
    </w:p>
    <w:p>
      <w:pPr>
        <w:ind w:left="283" w:leftChars="135"/>
        <w:jc w:val="left"/>
        <w:rPr>
          <w:rFonts w:ascii="微软雅黑" w:hAnsi="微软雅黑" w:eastAsia="微软雅黑" w:cs="宋体"/>
          <w:sz w:val="24"/>
          <w:szCs w:val="24"/>
        </w:rPr>
      </w:pPr>
      <w:r>
        <w:rPr>
          <w:rFonts w:hint="eastAsia" w:ascii="微软雅黑" w:hAnsi="微软雅黑" w:eastAsia="微软雅黑" w:cs="宋体"/>
          <w:sz w:val="24"/>
          <w:szCs w:val="24"/>
        </w:rPr>
        <w:t>c</w:t>
      </w:r>
      <w:r>
        <w:rPr>
          <w:rFonts w:hint="eastAsia" w:ascii="微软雅黑" w:hAnsi="微软雅黑" w:eastAsia="微软雅黑" w:cs="宋体"/>
          <w:sz w:val="24"/>
          <w:szCs w:val="24"/>
          <w:highlight w:val="none"/>
        </w:rPr>
        <w:t>)</w:t>
      </w:r>
      <w:r>
        <w:rPr>
          <w:rFonts w:hint="eastAsia" w:ascii="微软雅黑" w:hAnsi="微软雅黑" w:eastAsia="微软雅黑" w:cs="宋体"/>
          <w:sz w:val="24"/>
          <w:szCs w:val="24"/>
        </w:rPr>
        <w:t>使用云服务，可以在系统层面实现采购平台的高可靠性，高稳定性，并且有完备的系统备份及恢复计划，能防范来自操作系统、数据库系统、应用系统、网络的干扰，抵御侵袭。</w:t>
      </w:r>
    </w:p>
    <w:p>
      <w:pPr>
        <w:ind w:left="283" w:leftChars="135"/>
        <w:jc w:val="left"/>
        <w:rPr>
          <w:rFonts w:ascii="微软雅黑" w:hAnsi="微软雅黑" w:eastAsia="微软雅黑" w:cs="宋体"/>
          <w:sz w:val="24"/>
          <w:szCs w:val="24"/>
        </w:rPr>
      </w:pPr>
      <w:r>
        <w:rPr>
          <w:rFonts w:hint="eastAsia" w:ascii="微软雅黑" w:hAnsi="微软雅黑" w:eastAsia="微软雅黑" w:cs="宋体"/>
          <w:sz w:val="24"/>
          <w:szCs w:val="24"/>
        </w:rPr>
        <w:t>d</w:t>
      </w:r>
      <w:r>
        <w:rPr>
          <w:rFonts w:hint="eastAsia" w:ascii="微软雅黑" w:hAnsi="微软雅黑" w:eastAsia="微软雅黑" w:cs="宋体"/>
          <w:sz w:val="24"/>
          <w:szCs w:val="24"/>
          <w:highlight w:val="none"/>
        </w:rPr>
        <w:t>)</w:t>
      </w:r>
      <w:r>
        <w:rPr>
          <w:rFonts w:hint="eastAsia" w:ascii="微软雅黑" w:hAnsi="微软雅黑" w:eastAsia="微软雅黑" w:cs="宋体"/>
          <w:sz w:val="24"/>
          <w:szCs w:val="24"/>
        </w:rPr>
        <w:t>安全保密性强，能防范来自操作系统、数据库系统、应用系统、网络的干扰，抵御病毒的侵袭。可靠性高，稳定性强，能够防范灾难性故障。</w:t>
      </w:r>
    </w:p>
    <w:p>
      <w:pPr>
        <w:ind w:left="283" w:leftChars="135"/>
        <w:jc w:val="left"/>
        <w:rPr>
          <w:rFonts w:ascii="微软雅黑" w:hAnsi="微软雅黑" w:eastAsia="微软雅黑" w:cs="宋体"/>
          <w:sz w:val="24"/>
          <w:szCs w:val="24"/>
        </w:rPr>
      </w:pPr>
      <w:r>
        <w:rPr>
          <w:rFonts w:hint="eastAsia" w:ascii="微软雅黑" w:hAnsi="微软雅黑" w:eastAsia="微软雅黑" w:cs="宋体"/>
          <w:sz w:val="24"/>
          <w:szCs w:val="24"/>
        </w:rPr>
        <w:t>e</w:t>
      </w:r>
      <w:r>
        <w:rPr>
          <w:rFonts w:hint="eastAsia" w:ascii="微软雅黑" w:hAnsi="微软雅黑" w:eastAsia="微软雅黑" w:cs="宋体"/>
          <w:sz w:val="24"/>
          <w:szCs w:val="24"/>
          <w:highlight w:val="none"/>
        </w:rPr>
        <w:t>)</w:t>
      </w:r>
      <w:r>
        <w:rPr>
          <w:rFonts w:hint="eastAsia" w:ascii="微软雅黑" w:hAnsi="微软雅黑" w:eastAsia="微软雅黑" w:cs="宋体"/>
          <w:sz w:val="24"/>
          <w:szCs w:val="24"/>
        </w:rPr>
        <w:t>标准数据交换规范。以基于XML/Json的应用集成数据交换标准的XML数据格式为中心，面向整个项目的数据共享。</w:t>
      </w:r>
    </w:p>
    <w:p>
      <w:pPr>
        <w:ind w:left="283" w:leftChars="135"/>
        <w:jc w:val="left"/>
        <w:rPr>
          <w:rFonts w:ascii="微软雅黑" w:hAnsi="微软雅黑" w:eastAsia="微软雅黑" w:cs="宋体"/>
          <w:sz w:val="24"/>
          <w:szCs w:val="24"/>
        </w:rPr>
      </w:pPr>
      <w:r>
        <w:rPr>
          <w:rFonts w:hint="eastAsia" w:ascii="微软雅黑" w:hAnsi="微软雅黑" w:eastAsia="微软雅黑" w:cs="宋体"/>
          <w:sz w:val="24"/>
          <w:szCs w:val="24"/>
        </w:rPr>
        <w:t>f</w:t>
      </w:r>
      <w:r>
        <w:rPr>
          <w:rFonts w:hint="eastAsia" w:ascii="微软雅黑" w:hAnsi="微软雅黑" w:eastAsia="微软雅黑" w:cs="宋体"/>
          <w:sz w:val="24"/>
          <w:szCs w:val="24"/>
          <w:highlight w:val="none"/>
        </w:rPr>
        <w:t>)</w:t>
      </w:r>
      <w:r>
        <w:rPr>
          <w:rFonts w:hint="eastAsia" w:ascii="微软雅黑" w:hAnsi="微软雅黑" w:eastAsia="微软雅黑" w:cs="宋体"/>
          <w:sz w:val="24"/>
          <w:szCs w:val="24"/>
        </w:rPr>
        <w:t>根据实际需要开发相应的数据交换模块，完成</w:t>
      </w:r>
      <w:r>
        <w:rPr>
          <w:rFonts w:hint="eastAsia" w:ascii="微软雅黑" w:hAnsi="微软雅黑" w:eastAsia="微软雅黑" w:cs="宋体"/>
          <w:sz w:val="24"/>
          <w:szCs w:val="24"/>
          <w:highlight w:val="none"/>
        </w:rPr>
        <w:t>与其它</w:t>
      </w:r>
      <w:r>
        <w:rPr>
          <w:rFonts w:hint="eastAsia" w:ascii="微软雅黑" w:hAnsi="微软雅黑" w:eastAsia="微软雅黑" w:cs="宋体"/>
          <w:sz w:val="24"/>
          <w:szCs w:val="24"/>
        </w:rPr>
        <w:t>相关系统的无缝对接。</w:t>
      </w:r>
    </w:p>
    <w:p>
      <w:pPr>
        <w:ind w:left="283" w:leftChars="135"/>
        <w:jc w:val="left"/>
        <w:rPr>
          <w:rFonts w:ascii="微软雅黑" w:hAnsi="微软雅黑" w:eastAsia="微软雅黑" w:cs="宋体"/>
          <w:sz w:val="24"/>
          <w:szCs w:val="24"/>
        </w:rPr>
      </w:pPr>
      <w:r>
        <w:rPr>
          <w:rFonts w:hint="eastAsia" w:ascii="微软雅黑" w:hAnsi="微软雅黑" w:eastAsia="微软雅黑" w:cs="宋体"/>
          <w:sz w:val="24"/>
          <w:szCs w:val="24"/>
        </w:rPr>
        <w:t>g</w:t>
      </w:r>
      <w:r>
        <w:rPr>
          <w:rFonts w:hint="eastAsia" w:ascii="微软雅黑" w:hAnsi="微软雅黑" w:eastAsia="微软雅黑" w:cs="宋体"/>
          <w:sz w:val="24"/>
          <w:szCs w:val="24"/>
          <w:highlight w:val="none"/>
        </w:rPr>
        <w:t>)</w:t>
      </w:r>
      <w:r>
        <w:rPr>
          <w:rFonts w:hint="eastAsia" w:ascii="微软雅黑" w:hAnsi="微软雅黑" w:eastAsia="微软雅黑" w:cs="宋体"/>
          <w:sz w:val="24"/>
          <w:szCs w:val="24"/>
        </w:rPr>
        <w:t>提供基本的数据分析，图表简洁直观，能够客观真实反映数据。</w:t>
      </w:r>
    </w:p>
    <w:p>
      <w:pPr>
        <w:ind w:left="420" w:leftChars="200"/>
        <w:jc w:val="left"/>
        <w:rPr>
          <w:rFonts w:ascii="微软雅黑" w:hAnsi="微软雅黑" w:eastAsia="微软雅黑" w:cs="宋体"/>
          <w:sz w:val="24"/>
          <w:szCs w:val="24"/>
        </w:rPr>
      </w:pPr>
      <w:r>
        <w:rPr>
          <w:rFonts w:hint="eastAsia" w:ascii="微软雅黑" w:hAnsi="微软雅黑" w:eastAsia="微软雅黑" w:cs="宋体"/>
          <w:sz w:val="24"/>
          <w:szCs w:val="24"/>
        </w:rPr>
        <w:t>h</w:t>
      </w:r>
      <w:r>
        <w:rPr>
          <w:rFonts w:hint="eastAsia" w:ascii="微软雅黑" w:hAnsi="微软雅黑" w:eastAsia="微软雅黑" w:cs="宋体"/>
          <w:sz w:val="24"/>
          <w:szCs w:val="24"/>
          <w:highlight w:val="none"/>
        </w:rPr>
        <w:t>)</w:t>
      </w:r>
      <w:r>
        <w:rPr>
          <w:rFonts w:hint="eastAsia" w:ascii="微软雅黑" w:hAnsi="微软雅黑" w:eastAsia="微软雅黑" w:cs="宋体"/>
          <w:sz w:val="24"/>
          <w:szCs w:val="24"/>
        </w:rPr>
        <w:t>提供可靠安全的数据备份及恢复功能。</w:t>
      </w:r>
    </w:p>
    <w:p>
      <w:pPr>
        <w:ind w:left="420" w:leftChars="200"/>
        <w:jc w:val="left"/>
        <w:rPr>
          <w:rFonts w:ascii="微软雅黑" w:hAnsi="微软雅黑" w:eastAsia="微软雅黑" w:cs="宋体"/>
          <w:sz w:val="24"/>
          <w:szCs w:val="24"/>
        </w:rPr>
      </w:pPr>
      <w:r>
        <w:rPr>
          <w:rFonts w:hint="eastAsia" w:ascii="微软雅黑" w:hAnsi="微软雅黑" w:eastAsia="微软雅黑" w:cs="宋体"/>
          <w:sz w:val="24"/>
          <w:szCs w:val="24"/>
        </w:rPr>
        <w:t>i</w:t>
      </w:r>
      <w:r>
        <w:rPr>
          <w:rFonts w:hint="eastAsia" w:ascii="微软雅黑" w:hAnsi="微软雅黑" w:eastAsia="微软雅黑" w:cs="宋体"/>
          <w:sz w:val="24"/>
          <w:szCs w:val="24"/>
          <w:highlight w:val="none"/>
        </w:rPr>
        <w:t>)</w:t>
      </w:r>
      <w:r>
        <w:rPr>
          <w:rFonts w:hint="eastAsia" w:ascii="微软雅黑" w:hAnsi="微软雅黑" w:eastAsia="微软雅黑" w:cs="宋体"/>
          <w:sz w:val="24"/>
          <w:szCs w:val="24"/>
        </w:rPr>
        <w:t>具有严密、完整的操作权限管理。按照登录用户可以区分身份，做到功能级和</w:t>
      </w:r>
      <w:r>
        <w:rPr>
          <w:rFonts w:hint="eastAsia" w:ascii="微软雅黑" w:hAnsi="微软雅黑" w:eastAsia="微软雅黑" w:cs="宋体"/>
          <w:sz w:val="24"/>
          <w:szCs w:val="24"/>
          <w:highlight w:val="none"/>
        </w:rPr>
        <w:t>数据级</w:t>
      </w:r>
      <w:r>
        <w:rPr>
          <w:rFonts w:hint="eastAsia" w:ascii="微软雅黑" w:hAnsi="微软雅黑" w:eastAsia="微软雅黑" w:cs="宋体"/>
          <w:sz w:val="24"/>
          <w:szCs w:val="24"/>
        </w:rPr>
        <w:t>的两级控制。用户访问日志完整保存，可以离线分析。</w:t>
      </w:r>
    </w:p>
    <w:p>
      <w:pPr>
        <w:ind w:left="420" w:leftChars="200"/>
        <w:jc w:val="left"/>
        <w:rPr>
          <w:rFonts w:ascii="微软雅黑" w:hAnsi="微软雅黑" w:eastAsia="微软雅黑" w:cs="宋体"/>
          <w:sz w:val="24"/>
          <w:szCs w:val="24"/>
        </w:rPr>
      </w:pPr>
      <w:r>
        <w:rPr>
          <w:rFonts w:hint="eastAsia" w:ascii="微软雅黑" w:hAnsi="微软雅黑" w:eastAsia="微软雅黑" w:cs="宋体"/>
          <w:sz w:val="24"/>
          <w:szCs w:val="24"/>
        </w:rPr>
        <w:t>j</w:t>
      </w:r>
      <w:r>
        <w:rPr>
          <w:rFonts w:hint="eastAsia" w:ascii="微软雅黑" w:hAnsi="微软雅黑" w:eastAsia="微软雅黑" w:cs="宋体"/>
          <w:sz w:val="24"/>
          <w:szCs w:val="24"/>
          <w:highlight w:val="none"/>
        </w:rPr>
        <w:t>)</w:t>
      </w:r>
      <w:r>
        <w:rPr>
          <w:rFonts w:hint="eastAsia" w:ascii="微软雅黑" w:hAnsi="微软雅黑" w:eastAsia="微软雅黑" w:cs="宋体"/>
          <w:sz w:val="24"/>
          <w:szCs w:val="24"/>
        </w:rPr>
        <w:t>提供采购结果数据的导出功能，能按照标准模板生成采购单。</w:t>
      </w:r>
    </w:p>
    <w:p>
      <w:pPr>
        <w:jc w:val="left"/>
        <w:rPr>
          <w:rFonts w:ascii="微软雅黑" w:hAnsi="微软雅黑" w:eastAsia="微软雅黑" w:cs="宋体"/>
          <w:sz w:val="24"/>
          <w:szCs w:val="24"/>
        </w:rPr>
      </w:pPr>
      <w:r>
        <w:rPr>
          <w:rFonts w:hint="eastAsia" w:ascii="微软雅黑" w:hAnsi="微软雅黑" w:eastAsia="微软雅黑" w:cs="宋体"/>
          <w:sz w:val="24"/>
          <w:szCs w:val="24"/>
        </w:rPr>
        <w:t>需提供《信息系统安全等级保护证书》或者《信息系统安全等级保护备案证书》</w:t>
      </w:r>
    </w:p>
    <w:p>
      <w:pPr>
        <w:jc w:val="left"/>
        <w:rPr>
          <w:rFonts w:ascii="微软雅黑" w:hAnsi="微软雅黑" w:eastAsia="微软雅黑" w:cs="宋体"/>
          <w:sz w:val="24"/>
          <w:szCs w:val="24"/>
        </w:rPr>
      </w:pPr>
      <w:r>
        <w:rPr>
          <w:rFonts w:hint="eastAsia" w:ascii="微软雅黑" w:hAnsi="微软雅黑" w:eastAsia="微软雅黑" w:cs="宋体"/>
          <w:sz w:val="24"/>
          <w:szCs w:val="24"/>
        </w:rPr>
        <w:t>2.系统性能</w:t>
      </w:r>
    </w:p>
    <w:p>
      <w:pPr>
        <w:ind w:left="420" w:leftChars="200"/>
        <w:jc w:val="left"/>
        <w:rPr>
          <w:rFonts w:ascii="微软雅黑" w:hAnsi="微软雅黑" w:eastAsia="微软雅黑" w:cs="宋体"/>
          <w:sz w:val="24"/>
          <w:szCs w:val="24"/>
        </w:rPr>
      </w:pPr>
      <w:r>
        <w:rPr>
          <w:rFonts w:hint="eastAsia" w:ascii="微软雅黑" w:hAnsi="微软雅黑" w:eastAsia="微软雅黑" w:cs="宋体"/>
          <w:sz w:val="24"/>
          <w:szCs w:val="24"/>
        </w:rPr>
        <w:t>日常运营中：</w:t>
      </w:r>
    </w:p>
    <w:p>
      <w:pPr>
        <w:ind w:left="840" w:leftChars="400"/>
        <w:jc w:val="left"/>
        <w:rPr>
          <w:rFonts w:ascii="微软雅黑" w:hAnsi="微软雅黑" w:eastAsia="微软雅黑" w:cs="宋体"/>
          <w:sz w:val="24"/>
          <w:szCs w:val="24"/>
        </w:rPr>
      </w:pPr>
      <w:r>
        <w:rPr>
          <w:rFonts w:hint="eastAsia" w:ascii="微软雅黑" w:hAnsi="微软雅黑" w:eastAsia="微软雅黑" w:cs="宋体"/>
          <w:sz w:val="24"/>
          <w:szCs w:val="24"/>
        </w:rPr>
        <w:t>a</w:t>
      </w:r>
      <w:r>
        <w:rPr>
          <w:rFonts w:hint="eastAsia" w:ascii="微软雅黑" w:hAnsi="微软雅黑" w:eastAsia="微软雅黑" w:cs="宋体"/>
          <w:sz w:val="24"/>
          <w:szCs w:val="24"/>
          <w:highlight w:val="none"/>
        </w:rPr>
        <w:t>)</w:t>
      </w:r>
      <w:r>
        <w:rPr>
          <w:rFonts w:hint="eastAsia" w:ascii="微软雅黑" w:hAnsi="微软雅黑" w:eastAsia="微软雅黑" w:cs="宋体"/>
          <w:sz w:val="24"/>
          <w:szCs w:val="24"/>
        </w:rPr>
        <w:t xml:space="preserve">查询响应时间 </w:t>
      </w:r>
      <w:r>
        <w:rPr>
          <w:rFonts w:hint="eastAsia" w:ascii="微软雅黑" w:hAnsi="微软雅黑" w:eastAsia="微软雅黑" w:cs="宋体"/>
          <w:sz w:val="24"/>
          <w:szCs w:val="24"/>
          <w:highlight w:val="none"/>
        </w:rPr>
        <w:t>＜</w:t>
      </w:r>
      <w:r>
        <w:rPr>
          <w:rFonts w:hint="eastAsia" w:ascii="微软雅黑" w:hAnsi="微软雅黑" w:eastAsia="微软雅黑" w:cs="宋体"/>
          <w:sz w:val="24"/>
          <w:szCs w:val="24"/>
        </w:rPr>
        <w:t>3秒</w:t>
      </w:r>
    </w:p>
    <w:p>
      <w:pPr>
        <w:ind w:left="840" w:leftChars="400"/>
        <w:jc w:val="left"/>
        <w:rPr>
          <w:rFonts w:ascii="微软雅黑" w:hAnsi="微软雅黑" w:eastAsia="微软雅黑" w:cs="宋体"/>
          <w:sz w:val="24"/>
          <w:szCs w:val="24"/>
        </w:rPr>
      </w:pPr>
      <w:r>
        <w:rPr>
          <w:rFonts w:hint="eastAsia" w:ascii="微软雅黑" w:hAnsi="微软雅黑" w:eastAsia="微软雅黑" w:cs="宋体"/>
          <w:sz w:val="24"/>
          <w:szCs w:val="24"/>
        </w:rPr>
        <w:t>b</w:t>
      </w:r>
      <w:r>
        <w:rPr>
          <w:rFonts w:hint="eastAsia" w:ascii="微软雅黑" w:hAnsi="微软雅黑" w:eastAsia="微软雅黑" w:cs="宋体"/>
          <w:sz w:val="24"/>
          <w:szCs w:val="24"/>
          <w:highlight w:val="none"/>
        </w:rPr>
        <w:t>)</w:t>
      </w:r>
      <w:r>
        <w:rPr>
          <w:rFonts w:hint="eastAsia" w:ascii="微软雅黑" w:hAnsi="微软雅黑" w:eastAsia="微软雅黑" w:cs="宋体"/>
          <w:sz w:val="24"/>
          <w:szCs w:val="24"/>
        </w:rPr>
        <w:t>交易响应时间</w:t>
      </w:r>
      <w:r>
        <w:rPr>
          <w:rFonts w:hint="eastAsia" w:ascii="微软雅黑" w:hAnsi="微软雅黑" w:eastAsia="微软雅黑" w:cs="宋体"/>
          <w:sz w:val="24"/>
          <w:szCs w:val="24"/>
          <w:highlight w:val="none"/>
        </w:rPr>
        <w:t>＜</w:t>
      </w:r>
      <w:r>
        <w:rPr>
          <w:rFonts w:hint="eastAsia" w:ascii="微软雅黑" w:hAnsi="微软雅黑" w:eastAsia="微软雅黑" w:cs="宋体"/>
          <w:sz w:val="24"/>
          <w:szCs w:val="24"/>
        </w:rPr>
        <w:t>4秒</w:t>
      </w:r>
    </w:p>
    <w:p>
      <w:pPr>
        <w:ind w:left="840" w:leftChars="400"/>
        <w:jc w:val="left"/>
        <w:rPr>
          <w:rFonts w:ascii="微软雅黑" w:hAnsi="微软雅黑" w:eastAsia="微软雅黑" w:cs="宋体"/>
          <w:sz w:val="24"/>
          <w:szCs w:val="24"/>
        </w:rPr>
      </w:pPr>
      <w:r>
        <w:rPr>
          <w:rFonts w:hint="eastAsia" w:ascii="微软雅黑" w:hAnsi="微软雅黑" w:eastAsia="微软雅黑" w:cs="宋体"/>
          <w:sz w:val="24"/>
          <w:szCs w:val="24"/>
        </w:rPr>
        <w:t>c</w:t>
      </w:r>
      <w:r>
        <w:rPr>
          <w:rFonts w:hint="eastAsia" w:ascii="微软雅黑" w:hAnsi="微软雅黑" w:eastAsia="微软雅黑" w:cs="宋体"/>
          <w:sz w:val="24"/>
          <w:szCs w:val="24"/>
          <w:highlight w:val="none"/>
        </w:rPr>
        <w:t>)</w:t>
      </w:r>
      <w:r>
        <w:rPr>
          <w:rFonts w:hint="eastAsia" w:ascii="微软雅黑" w:hAnsi="微软雅黑" w:eastAsia="微软雅黑" w:cs="宋体"/>
          <w:sz w:val="24"/>
          <w:szCs w:val="24"/>
        </w:rPr>
        <w:t>同一单位允许200个并发用户数。</w:t>
      </w:r>
    </w:p>
    <w:p>
      <w:pPr>
        <w:ind w:left="840" w:leftChars="400"/>
        <w:jc w:val="left"/>
        <w:rPr>
          <w:rFonts w:ascii="微软雅黑" w:hAnsi="微软雅黑" w:eastAsia="微软雅黑" w:cs="宋体"/>
          <w:sz w:val="24"/>
          <w:szCs w:val="24"/>
        </w:rPr>
      </w:pPr>
      <w:r>
        <w:rPr>
          <w:rFonts w:hint="eastAsia" w:ascii="微软雅黑" w:hAnsi="微软雅黑" w:eastAsia="微软雅黑" w:cs="宋体"/>
          <w:sz w:val="24"/>
          <w:szCs w:val="24"/>
        </w:rPr>
        <w:t>d</w:t>
      </w:r>
      <w:r>
        <w:rPr>
          <w:rFonts w:hint="eastAsia" w:ascii="微软雅黑" w:hAnsi="微软雅黑" w:eastAsia="微软雅黑" w:cs="宋体"/>
          <w:sz w:val="24"/>
          <w:szCs w:val="24"/>
          <w:highlight w:val="none"/>
        </w:rPr>
        <w:t>)</w:t>
      </w:r>
      <w:r>
        <w:rPr>
          <w:rFonts w:hint="eastAsia" w:ascii="微软雅黑" w:hAnsi="微软雅黑" w:eastAsia="微软雅黑" w:cs="宋体"/>
          <w:sz w:val="24"/>
          <w:szCs w:val="24"/>
        </w:rPr>
        <w:t>系统平均无故障时间：MTBF</w:t>
      </w:r>
      <w:r>
        <w:rPr>
          <w:rFonts w:hint="eastAsia" w:ascii="微软雅黑" w:hAnsi="微软雅黑" w:eastAsia="微软雅黑" w:cs="宋体"/>
          <w:sz w:val="24"/>
          <w:szCs w:val="24"/>
          <w:highlight w:val="none"/>
        </w:rPr>
        <w:t>＞</w:t>
      </w:r>
      <w:r>
        <w:rPr>
          <w:rFonts w:hint="eastAsia" w:ascii="微软雅黑" w:hAnsi="微软雅黑" w:eastAsia="微软雅黑" w:cs="宋体"/>
          <w:sz w:val="24"/>
          <w:szCs w:val="24"/>
        </w:rPr>
        <w:t>3000小时。</w:t>
      </w:r>
    </w:p>
    <w:p>
      <w:pPr>
        <w:jc w:val="left"/>
        <w:rPr>
          <w:rFonts w:ascii="微软雅黑" w:hAnsi="微软雅黑" w:eastAsia="微软雅黑" w:cs="宋体"/>
          <w:sz w:val="24"/>
          <w:szCs w:val="24"/>
        </w:rPr>
      </w:pPr>
      <w:r>
        <w:rPr>
          <w:rFonts w:hint="eastAsia" w:ascii="微软雅黑" w:hAnsi="微软雅黑" w:eastAsia="微软雅黑" w:cs="宋体"/>
          <w:sz w:val="24"/>
          <w:szCs w:val="24"/>
        </w:rPr>
        <w:t>3.与我院信息系统对接</w:t>
      </w:r>
    </w:p>
    <w:p>
      <w:pPr>
        <w:jc w:val="left"/>
        <w:rPr>
          <w:rFonts w:ascii="微软雅黑" w:hAnsi="微软雅黑" w:eastAsia="微软雅黑" w:cs="宋体"/>
          <w:sz w:val="24"/>
          <w:szCs w:val="24"/>
        </w:rPr>
      </w:pPr>
      <w:r>
        <w:rPr>
          <w:rFonts w:hint="eastAsia" w:ascii="微软雅黑" w:hAnsi="微软雅黑" w:eastAsia="微软雅黑" w:cs="宋体"/>
          <w:sz w:val="24"/>
          <w:szCs w:val="24"/>
        </w:rPr>
        <w:t>免费开发接入我院财务、科研管理信息系统的接口；并提供接口的完整开发文档、源代码、数据库文档、使用与维护手册。（需提供书面承诺书）</w:t>
      </w:r>
    </w:p>
    <w:p>
      <w:pPr>
        <w:jc w:val="left"/>
        <w:rPr>
          <w:rFonts w:ascii="微软雅黑" w:hAnsi="微软雅黑" w:eastAsia="微软雅黑" w:cs="宋体"/>
          <w:sz w:val="24"/>
          <w:szCs w:val="24"/>
        </w:rPr>
      </w:pPr>
      <w:r>
        <w:rPr>
          <w:rFonts w:hint="eastAsia" w:ascii="微软雅黑" w:hAnsi="微软雅黑" w:eastAsia="微软雅黑" w:cs="宋体"/>
          <w:sz w:val="24"/>
          <w:szCs w:val="24"/>
        </w:rPr>
        <w:t>4．售后服务</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a</w:t>
      </w:r>
      <w:r>
        <w:rPr>
          <w:rFonts w:hint="eastAsia" w:ascii="微软雅黑" w:hAnsi="微软雅黑" w:eastAsia="微软雅黑" w:cs="宋体"/>
          <w:sz w:val="24"/>
          <w:szCs w:val="24"/>
          <w:highlight w:val="none"/>
        </w:rPr>
        <w:t>)</w:t>
      </w:r>
      <w:r>
        <w:rPr>
          <w:rFonts w:hint="eastAsia" w:ascii="微软雅黑" w:hAnsi="微软雅黑" w:eastAsia="微软雅黑" w:cs="宋体"/>
          <w:sz w:val="24"/>
          <w:szCs w:val="24"/>
        </w:rPr>
        <w:t>提供应用软件的免费保修服务（4小时响应）。</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b</w:t>
      </w:r>
      <w:r>
        <w:rPr>
          <w:rFonts w:hint="eastAsia" w:ascii="微软雅黑" w:hAnsi="微软雅黑" w:eastAsia="微软雅黑" w:cs="宋体"/>
          <w:sz w:val="24"/>
          <w:szCs w:val="24"/>
          <w:highlight w:val="none"/>
        </w:rPr>
        <w:t>)</w:t>
      </w:r>
      <w:r>
        <w:rPr>
          <w:rFonts w:hint="eastAsia" w:ascii="微软雅黑" w:hAnsi="微软雅黑" w:eastAsia="微软雅黑" w:cs="宋体"/>
          <w:sz w:val="24"/>
          <w:szCs w:val="24"/>
        </w:rPr>
        <w:t>保证数据安全性，进行周期性数据备份、检测系统运行状况、处理使用过程中出现的问题等。</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c</w:t>
      </w:r>
      <w:r>
        <w:rPr>
          <w:rFonts w:hint="eastAsia" w:ascii="微软雅黑" w:hAnsi="微软雅黑" w:eastAsia="微软雅黑" w:cs="宋体"/>
          <w:sz w:val="24"/>
          <w:szCs w:val="24"/>
          <w:highlight w:val="none"/>
        </w:rPr>
        <w:t>)</w:t>
      </w:r>
      <w:r>
        <w:rPr>
          <w:rFonts w:hint="eastAsia" w:ascii="微软雅黑" w:hAnsi="微软雅黑" w:eastAsia="微软雅黑" w:cs="宋体"/>
          <w:sz w:val="24"/>
          <w:szCs w:val="24"/>
        </w:rPr>
        <w:t>须提供常设每周7天×24小时服务专线和长期的免费技术支持，对我方的服务通知，平台服务供应商必须在接报后1小时内响应，4小时内到达数据现场，24小时内处理完毕（需提供承诺书）。</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d</w:t>
      </w:r>
      <w:r>
        <w:rPr>
          <w:rFonts w:hint="eastAsia" w:ascii="微软雅黑" w:hAnsi="微软雅黑" w:eastAsia="微软雅黑" w:cs="宋体"/>
          <w:sz w:val="24"/>
          <w:szCs w:val="24"/>
          <w:highlight w:val="none"/>
        </w:rPr>
        <w:t>)</w:t>
      </w:r>
      <w:r>
        <w:rPr>
          <w:rFonts w:hint="eastAsia" w:ascii="微软雅黑" w:hAnsi="微软雅黑" w:eastAsia="微软雅黑" w:cs="宋体"/>
          <w:sz w:val="24"/>
          <w:szCs w:val="24"/>
        </w:rPr>
        <w:t>升级保障：对后期提出的使用流程需求可以进行免费更新/升级改造。</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e</w:t>
      </w:r>
      <w:r>
        <w:rPr>
          <w:rFonts w:hint="eastAsia" w:ascii="微软雅黑" w:hAnsi="微软雅黑" w:eastAsia="微软雅黑" w:cs="宋体"/>
          <w:sz w:val="24"/>
          <w:szCs w:val="24"/>
          <w:highlight w:val="none"/>
        </w:rPr>
        <w:t>)</w:t>
      </w:r>
      <w:r>
        <w:rPr>
          <w:rFonts w:hint="eastAsia" w:ascii="微软雅黑" w:hAnsi="微软雅黑" w:eastAsia="微软雅黑" w:cs="宋体"/>
          <w:sz w:val="24"/>
          <w:szCs w:val="24"/>
        </w:rPr>
        <w:t>保护保障：应有45人或以上服务团队提供技术及服务支持（需要提供相关社保证明）。</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f）售后服务保障：平台服务供应商在广东省地区具有售后服务机构。（提供工商注册证明文件、租赁合同或产权证明）</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g</w:t>
      </w:r>
      <w:r>
        <w:rPr>
          <w:rFonts w:hint="eastAsia" w:ascii="微软雅黑" w:hAnsi="微软雅黑" w:eastAsia="微软雅黑" w:cs="宋体"/>
          <w:sz w:val="24"/>
          <w:szCs w:val="24"/>
          <w:highlight w:val="none"/>
        </w:rPr>
        <w:t>)</w:t>
      </w:r>
      <w:r>
        <w:rPr>
          <w:rFonts w:hint="eastAsia" w:ascii="微软雅黑" w:hAnsi="微软雅黑" w:eastAsia="微软雅黑" w:cs="宋体"/>
          <w:sz w:val="24"/>
          <w:szCs w:val="24"/>
        </w:rPr>
        <w:t>根据买方的要求提供免费的培训服务。平台服务供应商应根据自身系统设备情况，提供专业培训，直至买方全面掌握使用方法。如遇到用户方人员变动，平台服务供应商要根据用户方要求，无条件提供培训服务。</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h）提供统一代结算服务，医院统一与平台结算。</w:t>
      </w:r>
    </w:p>
    <w:p>
      <w:pPr>
        <w:ind w:left="210" w:leftChars="100"/>
        <w:jc w:val="left"/>
        <w:rPr>
          <w:rFonts w:ascii="微软雅黑" w:hAnsi="微软雅黑" w:eastAsia="微软雅黑" w:cs="宋体"/>
          <w:sz w:val="24"/>
          <w:szCs w:val="24"/>
        </w:rPr>
      </w:pPr>
      <w:r>
        <w:rPr>
          <w:rFonts w:hint="eastAsia" w:ascii="微软雅黑" w:hAnsi="微软雅黑" w:eastAsia="微软雅黑" w:cs="宋体"/>
          <w:sz w:val="24"/>
          <w:szCs w:val="24"/>
        </w:rPr>
        <w:t>i）提供医院本地现货仓储及配送服务。</w:t>
      </w:r>
    </w:p>
    <w:p>
      <w:pPr>
        <w:rPr>
          <w:rFonts w:ascii="微软雅黑" w:hAnsi="微软雅黑" w:eastAsia="微软雅黑"/>
          <w:sz w:val="24"/>
          <w:szCs w:val="24"/>
        </w:rPr>
      </w:pPr>
    </w:p>
    <w:p>
      <w:pPr>
        <w:rPr>
          <w:rFonts w:ascii="微软雅黑" w:hAnsi="微软雅黑" w:eastAsia="微软雅黑"/>
          <w:sz w:val="24"/>
          <w:szCs w:val="24"/>
        </w:rPr>
      </w:pPr>
      <w:r>
        <w:rPr>
          <w:rFonts w:hint="eastAsia" w:ascii="微软雅黑" w:hAnsi="微软雅黑" w:eastAsia="微软雅黑"/>
          <w:sz w:val="24"/>
          <w:szCs w:val="24"/>
        </w:rPr>
        <w:t>5.服务客户情况</w:t>
      </w:r>
    </w:p>
    <w:p>
      <w:pPr>
        <w:rPr>
          <w:rFonts w:ascii="微软雅黑" w:hAnsi="微软雅黑" w:eastAsia="微软雅黑"/>
          <w:sz w:val="24"/>
          <w:szCs w:val="24"/>
        </w:rPr>
      </w:pPr>
      <w:r>
        <w:rPr>
          <w:rFonts w:hint="eastAsia" w:ascii="微软雅黑" w:hAnsi="微软雅黑" w:eastAsia="微软雅黑"/>
          <w:sz w:val="24"/>
          <w:szCs w:val="24"/>
        </w:rPr>
        <w:tab/>
      </w:r>
      <w:r>
        <w:rPr>
          <w:rFonts w:hint="eastAsia" w:ascii="微软雅黑" w:hAnsi="微软雅黑" w:eastAsia="微软雅黑"/>
          <w:sz w:val="24"/>
          <w:szCs w:val="24"/>
        </w:rPr>
        <w:t>2015年至今</w:t>
      </w:r>
      <w:r>
        <w:rPr>
          <w:rFonts w:hint="eastAsia" w:ascii="微软雅黑" w:hAnsi="微软雅黑" w:eastAsia="微软雅黑" w:cs="宋体"/>
          <w:sz w:val="24"/>
          <w:szCs w:val="24"/>
        </w:rPr>
        <w:t>平台服务供应商</w:t>
      </w:r>
      <w:r>
        <w:rPr>
          <w:rFonts w:hint="eastAsia" w:ascii="微软雅黑" w:hAnsi="微软雅黑" w:eastAsia="微软雅黑"/>
          <w:sz w:val="24"/>
          <w:szCs w:val="24"/>
        </w:rPr>
        <w:t>国内同类型项目高校、科研机构、医院服务用户单位数量【请提供合同复印件及高校、科研机构、医院证明资料（如查询截图、官网截图等），原件备查 】。</w:t>
      </w:r>
    </w:p>
    <w:p>
      <w:pPr>
        <w:rPr>
          <w:rFonts w:ascii="微软雅黑" w:hAnsi="微软雅黑" w:eastAsia="微软雅黑"/>
          <w:sz w:val="24"/>
          <w:szCs w:val="24"/>
        </w:rPr>
      </w:pPr>
      <w:r>
        <w:rPr>
          <w:rFonts w:hint="eastAsia" w:ascii="微软雅黑" w:hAnsi="微软雅黑" w:eastAsia="微软雅黑"/>
          <w:sz w:val="24"/>
          <w:szCs w:val="24"/>
        </w:rPr>
        <w:t>6.</w:t>
      </w:r>
      <w:r>
        <w:rPr>
          <w:rFonts w:hint="eastAsia" w:ascii="微软雅黑" w:hAnsi="微软雅黑" w:eastAsia="微软雅黑"/>
          <w:bCs/>
          <w:sz w:val="24"/>
          <w:szCs w:val="24"/>
        </w:rPr>
        <w:t>本项目服务期限暂定2年。</w:t>
      </w:r>
      <w:r>
        <w:rPr>
          <w:rFonts w:hint="eastAsia" w:ascii="微软雅黑" w:hAnsi="微软雅黑" w:eastAsia="微软雅黑"/>
          <w:bCs/>
          <w:sz w:val="24"/>
          <w:szCs w:val="24"/>
          <w:highlight w:val="none"/>
        </w:rPr>
        <w:t>履约保证金</w:t>
      </w:r>
      <w:r>
        <w:rPr>
          <w:rFonts w:hint="eastAsia" w:ascii="微软雅黑" w:hAnsi="微软雅黑" w:eastAsia="微软雅黑"/>
          <w:bCs/>
          <w:sz w:val="24"/>
          <w:szCs w:val="24"/>
        </w:rPr>
        <w:t>金额为20万元。</w:t>
      </w:r>
    </w:p>
    <w:p>
      <w:r>
        <w:rPr>
          <w:rFonts w:hint="eastAsia" w:ascii="微软雅黑" w:hAnsi="微软雅黑" w:eastAsia="微软雅黑"/>
          <w:sz w:val="24"/>
          <w:szCs w:val="24"/>
        </w:rPr>
        <w:t>7.我方采购的物品，除需境外或省外供货外，</w:t>
      </w:r>
      <w:r>
        <w:rPr>
          <w:rFonts w:hint="eastAsia" w:ascii="微软雅黑" w:hAnsi="微软雅黑" w:eastAsia="微软雅黑" w:cs="宋体"/>
          <w:sz w:val="24"/>
          <w:szCs w:val="24"/>
        </w:rPr>
        <w:t>平台服务供应商</w:t>
      </w:r>
      <w:r>
        <w:rPr>
          <w:rFonts w:hint="eastAsia" w:ascii="微软雅黑" w:hAnsi="微软雅黑" w:eastAsia="微软雅黑"/>
          <w:sz w:val="24"/>
          <w:szCs w:val="24"/>
        </w:rPr>
        <w:t>在24小时（工作日）内免费送货上门。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1238"/>
    <w:rsid w:val="006F3D6B"/>
    <w:rsid w:val="0083363C"/>
    <w:rsid w:val="00E81238"/>
    <w:rsid w:val="4C9F4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424</Words>
  <Characters>2419</Characters>
  <Lines>20</Lines>
  <Paragraphs>5</Paragraphs>
  <TotalTime>27</TotalTime>
  <ScaleCrop>false</ScaleCrop>
  <LinksUpToDate>false</LinksUpToDate>
  <CharactersWithSpaces>2838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2020-04-26T01:07:00Z</dcterms:created>
  <dc:creator>登陆演示用户</dc:creator>
  <cp:lastModifiedBy>frins</cp:lastModifiedBy>
  <dcterms:modified xsi:type="dcterms:W3CDTF">2020-04-26T02:23:43Z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